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6B" w:rsidRPr="00E5080F" w:rsidRDefault="00E5080F" w:rsidP="001F336B">
      <w:pPr>
        <w:pStyle w:val="Titulek"/>
        <w:keepNext/>
        <w:rPr>
          <w:rFonts w:asciiTheme="majorHAnsi" w:hAnsiTheme="majorHAnsi" w:cstheme="majorHAnsi"/>
          <w:b/>
          <w:i w:val="0"/>
          <w:color w:val="000000" w:themeColor="text1"/>
          <w:sz w:val="56"/>
          <w:szCs w:val="56"/>
        </w:rPr>
      </w:pPr>
      <w:r w:rsidRPr="00E5080F">
        <w:rPr>
          <w:rFonts w:asciiTheme="majorHAnsi" w:hAnsiTheme="majorHAnsi" w:cstheme="majorHAnsi"/>
          <w:b/>
          <w:i w:val="0"/>
          <w:color w:val="000000" w:themeColor="text1"/>
          <w:sz w:val="56"/>
          <w:szCs w:val="56"/>
        </w:rPr>
        <w:t xml:space="preserve">Sestavení rozpočtu </w:t>
      </w:r>
      <w:r>
        <w:rPr>
          <w:rFonts w:asciiTheme="majorHAnsi" w:hAnsiTheme="majorHAnsi" w:cstheme="majorHAnsi"/>
          <w:b/>
          <w:i w:val="0"/>
          <w:color w:val="000000" w:themeColor="text1"/>
          <w:sz w:val="56"/>
          <w:szCs w:val="56"/>
        </w:rPr>
        <w:t>opatrovance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41"/>
        <w:gridCol w:w="4821"/>
      </w:tblGrid>
      <w:tr w:rsidR="001F336B" w:rsidRPr="00166EA9" w:rsidTr="003C1B4F">
        <w:tc>
          <w:tcPr>
            <w:tcW w:w="234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bookmarkStart w:id="0" w:name="_GoBack" w:colFirst="0" w:colLast="1"/>
            <w:r w:rsidRPr="00166EA9">
              <w:rPr>
                <w:rFonts w:ascii="Calibri" w:hAnsi="Calibri"/>
                <w:b/>
                <w:sz w:val="24"/>
              </w:rPr>
              <w:t>Evidence příjmů a výdajů</w:t>
            </w:r>
          </w:p>
        </w:tc>
        <w:tc>
          <w:tcPr>
            <w:tcW w:w="266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Kontrola všech měsíčních příjmů.</w:t>
            </w:r>
          </w:p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Hrazení pravidelných výdajů (nastavení trvalých plateb k výdajům, předávání hotovosti).</w:t>
            </w:r>
          </w:p>
        </w:tc>
      </w:tr>
      <w:tr w:rsidR="001F336B" w:rsidRPr="00166EA9" w:rsidTr="003C1B4F">
        <w:trPr>
          <w:trHeight w:val="720"/>
        </w:trPr>
        <w:tc>
          <w:tcPr>
            <w:tcW w:w="234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Udržování vyrovnaného rozpočtu</w:t>
            </w:r>
          </w:p>
        </w:tc>
        <w:tc>
          <w:tcPr>
            <w:tcW w:w="266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Pružné reagování na změny v příjmech nebo výdajích.</w:t>
            </w:r>
          </w:p>
        </w:tc>
      </w:tr>
      <w:tr w:rsidR="001F336B" w:rsidRPr="00166EA9" w:rsidTr="003C1B4F">
        <w:tc>
          <w:tcPr>
            <w:tcW w:w="234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Řešení dluhů</w:t>
            </w:r>
          </w:p>
        </w:tc>
        <w:tc>
          <w:tcPr>
            <w:tcW w:w="266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Jednání s věřiteli.</w:t>
            </w:r>
          </w:p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Sjednávání splátkových kalendářů.</w:t>
            </w:r>
          </w:p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Komunikace s odborníky na dluhovou problematiku (předlužení, insolvence aj.)</w:t>
            </w:r>
          </w:p>
        </w:tc>
      </w:tr>
      <w:tr w:rsidR="001F336B" w:rsidRPr="00166EA9" w:rsidTr="003C1B4F">
        <w:trPr>
          <w:trHeight w:val="1720"/>
        </w:trPr>
        <w:tc>
          <w:tcPr>
            <w:tcW w:w="234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Spoření</w:t>
            </w:r>
          </w:p>
        </w:tc>
        <w:tc>
          <w:tcPr>
            <w:tcW w:w="266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Nelze stanovit plošně, spoření by nemělo být na úkor kvality života opatrovance.</w:t>
            </w:r>
          </w:p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Spoření do rezervy.</w:t>
            </w:r>
          </w:p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Spoření na cestování a dovolenou.</w:t>
            </w:r>
          </w:p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Spoření na další nadstandartní výdaje.</w:t>
            </w:r>
          </w:p>
        </w:tc>
      </w:tr>
      <w:tr w:rsidR="001F336B" w:rsidRPr="00166EA9" w:rsidTr="003C1B4F">
        <w:trPr>
          <w:trHeight w:val="360"/>
        </w:trPr>
        <w:tc>
          <w:tcPr>
            <w:tcW w:w="234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Nezbytné výdaje</w:t>
            </w:r>
          </w:p>
        </w:tc>
        <w:tc>
          <w:tcPr>
            <w:tcW w:w="266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 xml:space="preserve">Měsíční výdaje na zajištění bydlení, stravy </w:t>
            </w:r>
            <w:r>
              <w:rPr>
                <w:rFonts w:ascii="Calibri" w:hAnsi="Calibri"/>
                <w:sz w:val="24"/>
              </w:rPr>
              <w:br/>
            </w:r>
            <w:r w:rsidRPr="00166EA9">
              <w:rPr>
                <w:rFonts w:ascii="Calibri" w:hAnsi="Calibri"/>
                <w:sz w:val="24"/>
              </w:rPr>
              <w:t>a zajištění odpovídající podpory (např. sociální služba, lékařská péče aj.)</w:t>
            </w:r>
          </w:p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Placení výživného.</w:t>
            </w:r>
          </w:p>
        </w:tc>
      </w:tr>
      <w:tr w:rsidR="001F336B" w:rsidRPr="00166EA9" w:rsidTr="003C1B4F">
        <w:trPr>
          <w:trHeight w:val="360"/>
        </w:trPr>
        <w:tc>
          <w:tcPr>
            <w:tcW w:w="234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Peníze na osobní potřebu</w:t>
            </w:r>
          </w:p>
        </w:tc>
        <w:tc>
          <w:tcPr>
            <w:tcW w:w="266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Jedná se o zcela individuální dohodu mezi opatrovancem a opatrovníkem. Zpravidla se z těchto peněz hradí:</w:t>
            </w:r>
          </w:p>
          <w:p w:rsidR="001F336B" w:rsidRPr="00166EA9" w:rsidRDefault="00BB2A9E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</w:t>
            </w:r>
            <w:r w:rsidR="001F336B" w:rsidRPr="00166EA9">
              <w:rPr>
                <w:rFonts w:ascii="Calibri" w:hAnsi="Calibri"/>
                <w:sz w:val="24"/>
              </w:rPr>
              <w:t>éky</w:t>
            </w:r>
            <w:r w:rsidR="001F336B">
              <w:rPr>
                <w:rFonts w:ascii="Calibri" w:hAnsi="Calibri"/>
                <w:sz w:val="24"/>
              </w:rPr>
              <w:t>,</w:t>
            </w:r>
          </w:p>
          <w:p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</w:t>
            </w:r>
            <w:r w:rsidRPr="00166EA9">
              <w:rPr>
                <w:rFonts w:ascii="Calibri" w:hAnsi="Calibri"/>
                <w:sz w:val="24"/>
              </w:rPr>
              <w:t>rog</w:t>
            </w:r>
            <w:r>
              <w:rPr>
                <w:rFonts w:ascii="Calibri" w:hAnsi="Calibri"/>
                <w:sz w:val="24"/>
              </w:rPr>
              <w:t>e</w:t>
            </w:r>
            <w:r w:rsidRPr="00166EA9">
              <w:rPr>
                <w:rFonts w:ascii="Calibri" w:hAnsi="Calibri"/>
                <w:sz w:val="24"/>
              </w:rPr>
              <w:t>rie</w:t>
            </w:r>
            <w:r>
              <w:rPr>
                <w:rFonts w:ascii="Calibri" w:hAnsi="Calibri"/>
                <w:sz w:val="24"/>
              </w:rPr>
              <w:t>,</w:t>
            </w:r>
          </w:p>
          <w:p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</w:t>
            </w:r>
            <w:r w:rsidRPr="00166EA9">
              <w:rPr>
                <w:rFonts w:ascii="Calibri" w:hAnsi="Calibri"/>
                <w:sz w:val="24"/>
              </w:rPr>
              <w:t>redit/paušál</w:t>
            </w:r>
            <w:r>
              <w:rPr>
                <w:rFonts w:ascii="Calibri" w:hAnsi="Calibri"/>
                <w:sz w:val="24"/>
              </w:rPr>
              <w:t>,</w:t>
            </w:r>
          </w:p>
          <w:p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</w:t>
            </w:r>
            <w:r w:rsidRPr="00166EA9">
              <w:rPr>
                <w:rFonts w:ascii="Calibri" w:hAnsi="Calibri"/>
                <w:sz w:val="24"/>
              </w:rPr>
              <w:t>blečení</w:t>
            </w:r>
            <w:r>
              <w:rPr>
                <w:rFonts w:ascii="Calibri" w:hAnsi="Calibri"/>
                <w:sz w:val="24"/>
              </w:rPr>
              <w:t>,</w:t>
            </w:r>
          </w:p>
          <w:p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</w:t>
            </w:r>
            <w:r w:rsidRPr="00166EA9">
              <w:rPr>
                <w:rFonts w:ascii="Calibri" w:hAnsi="Calibri"/>
                <w:sz w:val="24"/>
              </w:rPr>
              <w:t>lektronika</w:t>
            </w:r>
            <w:r>
              <w:rPr>
                <w:rFonts w:ascii="Calibri" w:hAnsi="Calibri"/>
                <w:sz w:val="24"/>
              </w:rPr>
              <w:t>,</w:t>
            </w:r>
          </w:p>
          <w:p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</w:t>
            </w:r>
            <w:r w:rsidRPr="00166EA9">
              <w:rPr>
                <w:rFonts w:ascii="Calibri" w:hAnsi="Calibri"/>
                <w:sz w:val="24"/>
              </w:rPr>
              <w:t>igarety a tabák</w:t>
            </w:r>
            <w:r>
              <w:rPr>
                <w:rFonts w:ascii="Calibri" w:hAnsi="Calibri"/>
                <w:sz w:val="24"/>
              </w:rPr>
              <w:t>,</w:t>
            </w:r>
          </w:p>
          <w:p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</w:t>
            </w:r>
            <w:r w:rsidRPr="00166EA9">
              <w:rPr>
                <w:rFonts w:ascii="Calibri" w:hAnsi="Calibri"/>
                <w:sz w:val="24"/>
              </w:rPr>
              <w:t>lkohol</w:t>
            </w:r>
            <w:r>
              <w:rPr>
                <w:rFonts w:ascii="Calibri" w:hAnsi="Calibri"/>
                <w:sz w:val="24"/>
              </w:rPr>
              <w:t>,</w:t>
            </w:r>
          </w:p>
          <w:p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z</w:t>
            </w:r>
            <w:r w:rsidRPr="00166EA9">
              <w:rPr>
                <w:rFonts w:ascii="Calibri" w:hAnsi="Calibri"/>
                <w:sz w:val="24"/>
              </w:rPr>
              <w:t>ábava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1F336B" w:rsidRPr="00166EA9" w:rsidTr="003C1B4F">
        <w:tc>
          <w:tcPr>
            <w:tcW w:w="234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Volné peníze</w:t>
            </w:r>
          </w:p>
        </w:tc>
        <w:tc>
          <w:tcPr>
            <w:tcW w:w="2660" w:type="pct"/>
          </w:tcPr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V souladu s rozsudkem a přáními a možnostmi opatrovance by měl mít každý opatrovanec měsíčně volné finanční prostředky pro svou osobní potřebu, které nepodléhají další zpětné kontrole opatrovníka.</w:t>
            </w:r>
          </w:p>
          <w:p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Cílem je zachování soukromí opatrovance.</w:t>
            </w:r>
          </w:p>
        </w:tc>
      </w:tr>
      <w:bookmarkEnd w:id="0"/>
    </w:tbl>
    <w:p w:rsidR="008A2A09" w:rsidRDefault="008A2A09"/>
    <w:sectPr w:rsidR="008A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32FC3"/>
    <w:multiLevelType w:val="multilevel"/>
    <w:tmpl w:val="2E5A7C2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6B"/>
    <w:rsid w:val="001F336B"/>
    <w:rsid w:val="008A2A09"/>
    <w:rsid w:val="00972B8B"/>
    <w:rsid w:val="00BB2A9E"/>
    <w:rsid w:val="00E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5135"/>
  <w15:chartTrackingRefBased/>
  <w15:docId w15:val="{66C569D0-CFC7-460B-870D-EB798537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F336B"/>
    <w:pPr>
      <w:pBdr>
        <w:top w:val="nil"/>
        <w:left w:val="nil"/>
        <w:bottom w:val="nil"/>
        <w:right w:val="nil"/>
        <w:between w:val="nil"/>
      </w:pBdr>
      <w:spacing w:after="160"/>
      <w:jc w:val="both"/>
    </w:pPr>
    <w:rPr>
      <w:rFonts w:eastAsia="Palatino Linotype" w:cs="Palatino Linotype"/>
      <w:color w:val="000000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1F336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Zuzana Mgr.</dc:creator>
  <cp:keywords/>
  <dc:description/>
  <cp:lastModifiedBy>Machová Zuzana Mgr.</cp:lastModifiedBy>
  <cp:revision>3</cp:revision>
  <dcterms:created xsi:type="dcterms:W3CDTF">2018-03-01T12:29:00Z</dcterms:created>
  <dcterms:modified xsi:type="dcterms:W3CDTF">2018-03-01T13:49:00Z</dcterms:modified>
</cp:coreProperties>
</file>