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EC5A" w14:textId="230D3B00" w:rsidR="006652E3" w:rsidRPr="00FD776F" w:rsidRDefault="007C3A31" w:rsidP="006652E3">
      <w:pPr>
        <w:tabs>
          <w:tab w:val="left" w:pos="4301"/>
        </w:tabs>
        <w:rPr>
          <w:rFonts w:ascii="Arial" w:hAnsi="Arial" w:cs="Arial"/>
          <w:sz w:val="22"/>
          <w:szCs w:val="22"/>
        </w:rPr>
      </w:pPr>
      <w:r>
        <w:rPr>
          <w:noProof/>
        </w:rPr>
        <w:drawing>
          <wp:anchor distT="0" distB="0" distL="114300" distR="114300" simplePos="0" relativeHeight="251659264" behindDoc="0" locked="0" layoutInCell="1" allowOverlap="1" wp14:anchorId="08F5BFB3" wp14:editId="56C7EB3A">
            <wp:simplePos x="0" y="0"/>
            <wp:positionH relativeFrom="margin">
              <wp:posOffset>5080</wp:posOffset>
            </wp:positionH>
            <wp:positionV relativeFrom="margin">
              <wp:posOffset>-9525</wp:posOffset>
            </wp:positionV>
            <wp:extent cx="548640" cy="592455"/>
            <wp:effectExtent l="0" t="0" r="3810" b="0"/>
            <wp:wrapNone/>
            <wp:docPr id="1" name="obrázek 30"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statni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E3" w:rsidRPr="00FD776F">
        <w:rPr>
          <w:rFonts w:ascii="Arial" w:hAnsi="Arial" w:cs="Arial"/>
          <w:sz w:val="22"/>
          <w:szCs w:val="22"/>
        </w:rPr>
        <w:tab/>
      </w:r>
      <w:r w:rsidR="000D792A">
        <w:rPr>
          <w:noProof/>
        </w:rPr>
        <w:drawing>
          <wp:inline distT="0" distB="0" distL="0" distR="0" wp14:anchorId="4D9D27DF" wp14:editId="210F6AAF">
            <wp:extent cx="1714286" cy="523810"/>
            <wp:effectExtent l="0" t="0" r="63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14:paraId="77FE184D" w14:textId="77777777" w:rsidR="006652E3" w:rsidRPr="00FD776F" w:rsidRDefault="006652E3" w:rsidP="006652E3">
      <w:pPr>
        <w:tabs>
          <w:tab w:val="left" w:pos="4301"/>
        </w:tabs>
        <w:rPr>
          <w:rFonts w:ascii="Arial" w:hAnsi="Arial" w:cs="Arial"/>
          <w:b/>
          <w:color w:val="333399"/>
        </w:rPr>
      </w:pPr>
      <w:r w:rsidRPr="00FD776F">
        <w:rPr>
          <w:rFonts w:ascii="Arial" w:hAnsi="Arial" w:cs="Arial"/>
          <w:sz w:val="22"/>
          <w:szCs w:val="22"/>
        </w:rPr>
        <w:tab/>
      </w:r>
      <w:r w:rsidRPr="00FD776F">
        <w:rPr>
          <w:rFonts w:ascii="Arial" w:hAnsi="Arial" w:cs="Arial"/>
          <w:b/>
          <w:color w:val="333399"/>
        </w:rPr>
        <w:t>Krajský úřad Královéhradeckého kraje</w:t>
      </w:r>
    </w:p>
    <w:p w14:paraId="69F7397B" w14:textId="77777777" w:rsidR="006652E3" w:rsidRPr="00FD776F" w:rsidRDefault="006652E3" w:rsidP="006652E3">
      <w:pPr>
        <w:tabs>
          <w:tab w:val="left" w:pos="4301"/>
        </w:tabs>
        <w:rPr>
          <w:rFonts w:ascii="Arial" w:hAnsi="Arial" w:cs="Arial"/>
          <w:color w:val="333399"/>
          <w:sz w:val="20"/>
          <w:szCs w:val="20"/>
        </w:rPr>
      </w:pPr>
    </w:p>
    <w:p w14:paraId="4C651919" w14:textId="77777777" w:rsidR="006652E3" w:rsidRDefault="006652E3" w:rsidP="006652E3">
      <w:pPr>
        <w:tabs>
          <w:tab w:val="left" w:pos="4301"/>
        </w:tabs>
        <w:rPr>
          <w:rFonts w:ascii="Arial" w:hAnsi="Arial" w:cs="Arial"/>
          <w:sz w:val="22"/>
          <w:szCs w:val="22"/>
        </w:rPr>
      </w:pPr>
    </w:p>
    <w:p w14:paraId="5D809FC2" w14:textId="77777777" w:rsidR="000311CD" w:rsidRDefault="000311CD" w:rsidP="006652E3">
      <w:pPr>
        <w:tabs>
          <w:tab w:val="left" w:pos="4301"/>
        </w:tabs>
        <w:rPr>
          <w:rFonts w:ascii="Arial" w:hAnsi="Arial" w:cs="Arial"/>
          <w:sz w:val="22"/>
          <w:szCs w:val="22"/>
        </w:rPr>
      </w:pPr>
    </w:p>
    <w:p w14:paraId="2A7DC0DA" w14:textId="77777777" w:rsidR="000311CD" w:rsidRDefault="000311CD" w:rsidP="006652E3">
      <w:pPr>
        <w:tabs>
          <w:tab w:val="left" w:pos="4301"/>
        </w:tabs>
        <w:rPr>
          <w:rFonts w:ascii="Arial" w:hAnsi="Arial" w:cs="Arial"/>
          <w:sz w:val="22"/>
          <w:szCs w:val="22"/>
        </w:rPr>
      </w:pPr>
    </w:p>
    <w:p w14:paraId="355C29D6" w14:textId="77777777" w:rsidR="008A42F9" w:rsidRPr="00FD776F" w:rsidRDefault="008A42F9" w:rsidP="006652E3">
      <w:pPr>
        <w:tabs>
          <w:tab w:val="left" w:pos="4301"/>
        </w:tabs>
        <w:rPr>
          <w:rFonts w:ascii="Arial" w:hAnsi="Arial" w:cs="Arial"/>
          <w:sz w:val="22"/>
          <w:szCs w:val="22"/>
        </w:rPr>
      </w:pPr>
    </w:p>
    <w:p w14:paraId="2BBDCAE3" w14:textId="77777777" w:rsidR="006652E3" w:rsidRPr="004959DA" w:rsidRDefault="006652E3" w:rsidP="006652E3">
      <w:pPr>
        <w:tabs>
          <w:tab w:val="left" w:pos="4301"/>
        </w:tabs>
        <w:rPr>
          <w:rFonts w:ascii="Arial" w:hAnsi="Arial" w:cs="Arial"/>
          <w:sz w:val="22"/>
          <w:szCs w:val="22"/>
        </w:rPr>
        <w:sectPr w:rsidR="006652E3" w:rsidRPr="004959DA" w:rsidSect="006652E3">
          <w:footerReference w:type="default" r:id="rId10"/>
          <w:type w:val="continuous"/>
          <w:pgSz w:w="11906" w:h="16838"/>
          <w:pgMar w:top="1418" w:right="1418" w:bottom="1418" w:left="1418" w:header="709" w:footer="637" w:gutter="0"/>
          <w:cols w:space="708"/>
          <w:docGrid w:linePitch="360"/>
        </w:sectPr>
      </w:pPr>
    </w:p>
    <w:p w14:paraId="2B1D3FA2" w14:textId="0A784386" w:rsidR="008B7D34" w:rsidRDefault="001E3615" w:rsidP="00BB7CA7">
      <w:pPr>
        <w:tabs>
          <w:tab w:val="left" w:pos="2155"/>
          <w:tab w:val="left" w:pos="2268"/>
          <w:tab w:val="left" w:pos="5954"/>
          <w:tab w:val="left" w:pos="6237"/>
          <w:tab w:val="left" w:pos="6521"/>
        </w:tabs>
        <w:rPr>
          <w:rFonts w:ascii="Arial" w:hAnsi="Arial" w:cs="Arial"/>
          <w:color w:val="333399"/>
          <w:sz w:val="20"/>
          <w:szCs w:val="20"/>
        </w:rPr>
      </w:pPr>
      <w:r>
        <w:rPr>
          <w:rFonts w:ascii="Arial" w:hAnsi="Arial" w:cs="Arial"/>
          <w:color w:val="333399"/>
          <w:sz w:val="20"/>
          <w:szCs w:val="20"/>
        </w:rPr>
        <w:t>VÁŠ DOPIS ZN.:</w:t>
      </w:r>
      <w:r w:rsidR="008B7D34">
        <w:rPr>
          <w:rFonts w:ascii="Arial" w:hAnsi="Arial" w:cs="Arial"/>
          <w:color w:val="333399"/>
          <w:sz w:val="20"/>
          <w:szCs w:val="20"/>
        </w:rPr>
        <w:tab/>
      </w:r>
      <w:r w:rsidR="008B7D34">
        <w:rPr>
          <w:rFonts w:ascii="Arial" w:hAnsi="Arial" w:cs="Arial"/>
          <w:color w:val="333399"/>
          <w:sz w:val="20"/>
          <w:szCs w:val="20"/>
        </w:rPr>
        <w:tab/>
      </w:r>
      <w:r w:rsidR="008B7D34">
        <w:rPr>
          <w:rFonts w:ascii="Arial" w:hAnsi="Arial" w:cs="Arial"/>
          <w:color w:val="333399"/>
          <w:sz w:val="20"/>
          <w:szCs w:val="20"/>
        </w:rPr>
        <w:tab/>
      </w:r>
      <w:r w:rsidR="008B7D34">
        <w:rPr>
          <w:rFonts w:ascii="Arial" w:hAnsi="Arial" w:cs="Arial"/>
          <w:color w:val="333399"/>
          <w:sz w:val="20"/>
          <w:szCs w:val="20"/>
        </w:rPr>
        <w:tab/>
      </w:r>
      <w:r w:rsidR="008B7D34">
        <w:rPr>
          <w:rFonts w:ascii="Arial" w:hAnsi="Arial" w:cs="Arial"/>
          <w:color w:val="333399"/>
          <w:sz w:val="20"/>
          <w:szCs w:val="20"/>
        </w:rPr>
        <w:tab/>
      </w:r>
      <w:r w:rsidR="005244A8">
        <w:rPr>
          <w:rFonts w:ascii="Arial" w:hAnsi="Arial" w:cs="Arial"/>
          <w:b/>
          <w:sz w:val="20"/>
          <w:szCs w:val="20"/>
        </w:rPr>
        <w:t>Dle rozdělovníku</w:t>
      </w:r>
    </w:p>
    <w:p w14:paraId="1C1EE32D" w14:textId="689B48D5" w:rsidR="00D93410" w:rsidRDefault="008B7D34" w:rsidP="00BB7CA7">
      <w:pPr>
        <w:tabs>
          <w:tab w:val="left" w:pos="2155"/>
          <w:tab w:val="left" w:pos="2268"/>
          <w:tab w:val="left" w:pos="5954"/>
          <w:tab w:val="left" w:pos="6237"/>
          <w:tab w:val="left" w:pos="6521"/>
        </w:tabs>
        <w:rPr>
          <w:rFonts w:ascii="Arial" w:hAnsi="Arial" w:cs="Arial"/>
          <w:color w:val="333399"/>
          <w:sz w:val="20"/>
          <w:szCs w:val="20"/>
        </w:rPr>
      </w:pPr>
      <w:r>
        <w:rPr>
          <w:rFonts w:ascii="Arial" w:hAnsi="Arial" w:cs="Arial"/>
          <w:color w:val="333399"/>
          <w:sz w:val="20"/>
          <w:szCs w:val="20"/>
        </w:rPr>
        <w:t>ZE DNE:</w:t>
      </w:r>
      <w:r w:rsidR="00D93410">
        <w:rPr>
          <w:rFonts w:ascii="Arial" w:hAnsi="Arial" w:cs="Arial"/>
          <w:color w:val="333399"/>
          <w:sz w:val="20"/>
          <w:szCs w:val="20"/>
        </w:rPr>
        <w:tab/>
      </w:r>
      <w:r w:rsidR="00D93410">
        <w:rPr>
          <w:rFonts w:ascii="Arial" w:hAnsi="Arial" w:cs="Arial"/>
          <w:color w:val="333399"/>
          <w:sz w:val="20"/>
          <w:szCs w:val="20"/>
        </w:rPr>
        <w:tab/>
      </w:r>
      <w:r w:rsidR="00D93410">
        <w:rPr>
          <w:rFonts w:ascii="Arial" w:hAnsi="Arial" w:cs="Arial"/>
          <w:color w:val="333399"/>
          <w:sz w:val="20"/>
          <w:szCs w:val="20"/>
        </w:rPr>
        <w:tab/>
      </w:r>
      <w:r w:rsidR="00D93410">
        <w:rPr>
          <w:rFonts w:ascii="Arial" w:hAnsi="Arial" w:cs="Arial"/>
          <w:color w:val="333399"/>
          <w:sz w:val="20"/>
          <w:szCs w:val="20"/>
        </w:rPr>
        <w:tab/>
      </w:r>
      <w:r w:rsidR="00D93410">
        <w:rPr>
          <w:rFonts w:ascii="Arial" w:hAnsi="Arial" w:cs="Arial"/>
          <w:color w:val="333399"/>
          <w:sz w:val="20"/>
          <w:szCs w:val="20"/>
        </w:rPr>
        <w:tab/>
      </w:r>
    </w:p>
    <w:p w14:paraId="67FDE719" w14:textId="703BA40D" w:rsidR="00D93410" w:rsidRPr="00D93410" w:rsidRDefault="00D93410" w:rsidP="00BB7CA7">
      <w:pPr>
        <w:tabs>
          <w:tab w:val="left" w:pos="2155"/>
          <w:tab w:val="left" w:pos="2268"/>
          <w:tab w:val="left" w:pos="5954"/>
          <w:tab w:val="left" w:pos="6237"/>
          <w:tab w:val="left" w:pos="6521"/>
        </w:tabs>
        <w:rPr>
          <w:rFonts w:ascii="Arial" w:hAnsi="Arial" w:cs="Arial"/>
          <w:b/>
          <w:sz w:val="20"/>
          <w:szCs w:val="20"/>
        </w:rPr>
      </w:pP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p>
    <w:p w14:paraId="12979B4D" w14:textId="64682F9E" w:rsidR="008B7D34" w:rsidRPr="008B7D34" w:rsidRDefault="00D93410" w:rsidP="00BB7CA7">
      <w:pPr>
        <w:tabs>
          <w:tab w:val="left" w:pos="2155"/>
          <w:tab w:val="left" w:pos="2268"/>
          <w:tab w:val="left" w:pos="5954"/>
          <w:tab w:val="left" w:pos="6237"/>
          <w:tab w:val="left" w:pos="6521"/>
        </w:tabs>
        <w:rPr>
          <w:rFonts w:ascii="Arial" w:hAnsi="Arial" w:cs="Arial"/>
          <w:b/>
          <w:sz w:val="20"/>
          <w:szCs w:val="20"/>
        </w:rPr>
      </w:pPr>
      <w:r>
        <w:rPr>
          <w:rFonts w:ascii="Arial" w:hAnsi="Arial" w:cs="Arial"/>
          <w:color w:val="333399"/>
          <w:sz w:val="20"/>
          <w:szCs w:val="20"/>
        </w:rPr>
        <w:t>NAŠE ZNAČKA (č. j.)</w:t>
      </w:r>
      <w:r>
        <w:rPr>
          <w:rFonts w:ascii="Arial" w:hAnsi="Arial" w:cs="Arial"/>
          <w:color w:val="333399"/>
          <w:sz w:val="20"/>
          <w:szCs w:val="20"/>
        </w:rPr>
        <w:tab/>
      </w:r>
      <w:r w:rsidRPr="000D792A">
        <w:rPr>
          <w:rFonts w:ascii="Arial" w:hAnsi="Arial" w:cs="Arial"/>
          <w:sz w:val="20"/>
          <w:szCs w:val="20"/>
        </w:rPr>
        <w:t>KUKHK-</w:t>
      </w:r>
      <w:r w:rsidR="000D792A" w:rsidRPr="000D792A">
        <w:rPr>
          <w:rFonts w:ascii="Arial" w:hAnsi="Arial" w:cs="Arial"/>
          <w:sz w:val="20"/>
          <w:szCs w:val="20"/>
        </w:rPr>
        <w:t>37538</w:t>
      </w:r>
      <w:r w:rsidRPr="000D792A">
        <w:rPr>
          <w:rFonts w:ascii="Arial" w:hAnsi="Arial" w:cs="Arial"/>
          <w:sz w:val="20"/>
          <w:szCs w:val="20"/>
        </w:rPr>
        <w:t>/KP/202</w:t>
      </w:r>
      <w:r w:rsidR="000D792A" w:rsidRPr="000D792A">
        <w:rPr>
          <w:rFonts w:ascii="Arial" w:hAnsi="Arial" w:cs="Arial"/>
          <w:sz w:val="20"/>
          <w:szCs w:val="20"/>
        </w:rPr>
        <w:t>3</w:t>
      </w:r>
      <w:r w:rsidRPr="000D792A">
        <w:rPr>
          <w:rFonts w:ascii="Arial" w:hAnsi="Arial" w:cs="Arial"/>
          <w:sz w:val="20"/>
          <w:szCs w:val="20"/>
        </w:rPr>
        <w:t>-</w:t>
      </w:r>
      <w:r w:rsidR="000D792A" w:rsidRPr="000D792A">
        <w:rPr>
          <w:rFonts w:ascii="Arial" w:hAnsi="Arial" w:cs="Arial"/>
          <w:sz w:val="20"/>
          <w:szCs w:val="20"/>
        </w:rPr>
        <w:t>26</w:t>
      </w:r>
      <w:r w:rsidR="008B7D34">
        <w:rPr>
          <w:rFonts w:ascii="Arial" w:hAnsi="Arial" w:cs="Arial"/>
          <w:color w:val="333399"/>
          <w:sz w:val="20"/>
          <w:szCs w:val="20"/>
        </w:rPr>
        <w:tab/>
      </w:r>
      <w:r w:rsidR="008B7D34">
        <w:rPr>
          <w:rFonts w:ascii="Arial" w:hAnsi="Arial" w:cs="Arial"/>
          <w:color w:val="333399"/>
          <w:sz w:val="20"/>
          <w:szCs w:val="20"/>
        </w:rPr>
        <w:tab/>
      </w:r>
    </w:p>
    <w:p w14:paraId="5D2D9E0E" w14:textId="0A790F83" w:rsidR="006652E3" w:rsidRPr="00AA741B" w:rsidRDefault="006403E0" w:rsidP="00BB7CA7">
      <w:pPr>
        <w:tabs>
          <w:tab w:val="left" w:pos="2155"/>
          <w:tab w:val="left" w:pos="2268"/>
          <w:tab w:val="left" w:pos="5954"/>
          <w:tab w:val="left" w:pos="6237"/>
          <w:tab w:val="left" w:pos="6521"/>
        </w:tabs>
        <w:rPr>
          <w:rFonts w:ascii="Arial" w:hAnsi="Arial" w:cs="Arial"/>
          <w:b/>
          <w:sz w:val="20"/>
          <w:szCs w:val="20"/>
        </w:rPr>
      </w:pPr>
      <w:r>
        <w:rPr>
          <w:rFonts w:ascii="Arial" w:hAnsi="Arial" w:cs="Arial"/>
          <w:color w:val="333399"/>
          <w:sz w:val="20"/>
          <w:szCs w:val="20"/>
        </w:rPr>
        <w:t xml:space="preserve">           </w:t>
      </w:r>
      <w:r w:rsidR="001E3615">
        <w:rPr>
          <w:rFonts w:ascii="Arial" w:hAnsi="Arial" w:cs="Arial"/>
          <w:color w:val="333399"/>
          <w:sz w:val="20"/>
          <w:szCs w:val="20"/>
        </w:rPr>
        <w:tab/>
      </w:r>
      <w:r w:rsidR="00B11EFF">
        <w:rPr>
          <w:rFonts w:ascii="Arial" w:hAnsi="Arial" w:cs="Arial"/>
          <w:color w:val="333399"/>
          <w:sz w:val="20"/>
          <w:szCs w:val="20"/>
        </w:rPr>
        <w:tab/>
      </w:r>
      <w:r w:rsidR="00B11EFF">
        <w:rPr>
          <w:rFonts w:ascii="Arial" w:hAnsi="Arial" w:cs="Arial"/>
          <w:color w:val="333399"/>
          <w:sz w:val="20"/>
          <w:szCs w:val="20"/>
        </w:rPr>
        <w:tab/>
      </w:r>
      <w:r w:rsidR="008B7D34">
        <w:rPr>
          <w:rFonts w:ascii="Arial" w:hAnsi="Arial" w:cs="Arial"/>
          <w:color w:val="333399"/>
          <w:sz w:val="20"/>
          <w:szCs w:val="20"/>
        </w:rPr>
        <w:tab/>
      </w:r>
      <w:r w:rsidR="008B7D34">
        <w:rPr>
          <w:rFonts w:ascii="Arial" w:hAnsi="Arial" w:cs="Arial"/>
          <w:color w:val="333399"/>
          <w:sz w:val="20"/>
          <w:szCs w:val="20"/>
        </w:rPr>
        <w:tab/>
      </w:r>
    </w:p>
    <w:p w14:paraId="295D50E2" w14:textId="77777777" w:rsidR="005244A8" w:rsidRDefault="006652E3" w:rsidP="006403E0">
      <w:pPr>
        <w:tabs>
          <w:tab w:val="left" w:pos="2155"/>
          <w:tab w:val="left" w:pos="5954"/>
          <w:tab w:val="left" w:pos="6237"/>
          <w:tab w:val="left" w:pos="6521"/>
        </w:tabs>
        <w:rPr>
          <w:rFonts w:ascii="Arial" w:hAnsi="Arial" w:cs="Arial"/>
          <w:sz w:val="20"/>
          <w:szCs w:val="20"/>
        </w:rPr>
      </w:pPr>
      <w:r w:rsidRPr="007E18A8">
        <w:rPr>
          <w:rFonts w:ascii="Arial" w:hAnsi="Arial" w:cs="Arial"/>
          <w:color w:val="1F3864" w:themeColor="accent5" w:themeShade="80"/>
          <w:sz w:val="20"/>
          <w:szCs w:val="20"/>
        </w:rPr>
        <w:t>ODBOR</w:t>
      </w:r>
      <w:r w:rsidR="00700541" w:rsidRPr="007E18A8">
        <w:rPr>
          <w:rFonts w:ascii="Arial" w:hAnsi="Arial" w:cs="Arial"/>
          <w:color w:val="1F3864" w:themeColor="accent5" w:themeShade="80"/>
          <w:sz w:val="20"/>
          <w:szCs w:val="20"/>
        </w:rPr>
        <w:t>:</w:t>
      </w:r>
      <w:r w:rsidR="00C15F17">
        <w:rPr>
          <w:rFonts w:ascii="Arial" w:hAnsi="Arial" w:cs="Arial"/>
          <w:color w:val="1F3864" w:themeColor="accent5" w:themeShade="80"/>
          <w:sz w:val="20"/>
          <w:szCs w:val="20"/>
        </w:rPr>
        <w:tab/>
      </w:r>
      <w:r w:rsidR="003A2A78">
        <w:rPr>
          <w:rFonts w:ascii="Arial" w:hAnsi="Arial" w:cs="Arial"/>
          <w:sz w:val="20"/>
          <w:szCs w:val="20"/>
        </w:rPr>
        <w:t>kultury</w:t>
      </w:r>
      <w:r w:rsidR="005244A8">
        <w:rPr>
          <w:rFonts w:ascii="Arial" w:hAnsi="Arial" w:cs="Arial"/>
          <w:sz w:val="20"/>
          <w:szCs w:val="20"/>
        </w:rPr>
        <w:t>,</w:t>
      </w:r>
      <w:r w:rsidR="003A2A78">
        <w:rPr>
          <w:rFonts w:ascii="Arial" w:hAnsi="Arial" w:cs="Arial"/>
          <w:sz w:val="20"/>
          <w:szCs w:val="20"/>
        </w:rPr>
        <w:t xml:space="preserve"> památkové péče</w:t>
      </w:r>
    </w:p>
    <w:p w14:paraId="3A156B0F" w14:textId="7C35711A" w:rsidR="006652E3" w:rsidRPr="008B7D34" w:rsidRDefault="005244A8" w:rsidP="006403E0">
      <w:pPr>
        <w:tabs>
          <w:tab w:val="left" w:pos="2155"/>
          <w:tab w:val="left" w:pos="5954"/>
          <w:tab w:val="left" w:pos="6237"/>
          <w:tab w:val="left" w:pos="6521"/>
        </w:tabs>
        <w:rPr>
          <w:rFonts w:ascii="Arial" w:hAnsi="Arial" w:cs="Arial"/>
          <w:b/>
          <w:sz w:val="20"/>
          <w:szCs w:val="20"/>
        </w:rPr>
      </w:pPr>
      <w:r>
        <w:rPr>
          <w:rFonts w:ascii="Arial" w:hAnsi="Arial" w:cs="Arial"/>
          <w:sz w:val="20"/>
          <w:szCs w:val="20"/>
        </w:rPr>
        <w:tab/>
        <w:t>a cestovního ruchu</w:t>
      </w:r>
      <w:r w:rsidR="000145C9">
        <w:rPr>
          <w:rFonts w:ascii="Arial" w:hAnsi="Arial" w:cs="Arial"/>
          <w:color w:val="333399"/>
          <w:sz w:val="20"/>
          <w:szCs w:val="20"/>
        </w:rPr>
        <w:tab/>
      </w:r>
      <w:r w:rsidR="008B7D34">
        <w:rPr>
          <w:rFonts w:ascii="Arial" w:hAnsi="Arial" w:cs="Arial"/>
          <w:color w:val="333399"/>
          <w:sz w:val="20"/>
          <w:szCs w:val="20"/>
        </w:rPr>
        <w:tab/>
      </w:r>
      <w:r w:rsidR="008B7D34">
        <w:rPr>
          <w:rFonts w:ascii="Arial" w:hAnsi="Arial" w:cs="Arial"/>
          <w:color w:val="333399"/>
          <w:sz w:val="20"/>
          <w:szCs w:val="20"/>
        </w:rPr>
        <w:tab/>
      </w:r>
    </w:p>
    <w:p w14:paraId="62B8EE79" w14:textId="0C008A6B" w:rsidR="000145C9" w:rsidRPr="00FD776F" w:rsidRDefault="000145C9" w:rsidP="006403E0">
      <w:pPr>
        <w:tabs>
          <w:tab w:val="left" w:pos="2155"/>
          <w:tab w:val="left" w:pos="6521"/>
        </w:tabs>
        <w:rPr>
          <w:rFonts w:ascii="Arial" w:hAnsi="Arial" w:cs="Arial"/>
          <w:color w:val="333399"/>
          <w:sz w:val="20"/>
          <w:szCs w:val="20"/>
        </w:rPr>
      </w:pPr>
      <w:r>
        <w:rPr>
          <w:rFonts w:ascii="Arial" w:hAnsi="Arial" w:cs="Arial"/>
          <w:color w:val="333399"/>
          <w:sz w:val="20"/>
          <w:szCs w:val="20"/>
        </w:rPr>
        <w:t>ODDĚLENÍ:</w:t>
      </w:r>
      <w:r w:rsidR="00C15F17">
        <w:rPr>
          <w:rFonts w:ascii="Arial" w:hAnsi="Arial" w:cs="Arial"/>
          <w:color w:val="333399"/>
          <w:sz w:val="20"/>
          <w:szCs w:val="20"/>
        </w:rPr>
        <w:tab/>
      </w:r>
      <w:r w:rsidR="005244A8" w:rsidRPr="005244A8">
        <w:rPr>
          <w:rFonts w:ascii="Arial" w:hAnsi="Arial" w:cs="Arial"/>
          <w:sz w:val="20"/>
          <w:szCs w:val="20"/>
        </w:rPr>
        <w:t xml:space="preserve">kultury a </w:t>
      </w:r>
      <w:r w:rsidR="00C15F17" w:rsidRPr="005244A8">
        <w:rPr>
          <w:rFonts w:ascii="Arial" w:hAnsi="Arial" w:cs="Arial"/>
          <w:sz w:val="20"/>
          <w:szCs w:val="20"/>
        </w:rPr>
        <w:t xml:space="preserve">památkové </w:t>
      </w:r>
      <w:r w:rsidR="00C15F17" w:rsidRPr="00C15F17">
        <w:rPr>
          <w:rFonts w:ascii="Arial" w:hAnsi="Arial" w:cs="Arial"/>
          <w:sz w:val="20"/>
          <w:szCs w:val="20"/>
        </w:rPr>
        <w:t>péče</w:t>
      </w:r>
      <w:r w:rsidR="008B7D34">
        <w:rPr>
          <w:rFonts w:ascii="Arial" w:hAnsi="Arial" w:cs="Arial"/>
          <w:sz w:val="20"/>
          <w:szCs w:val="20"/>
        </w:rPr>
        <w:tab/>
      </w:r>
      <w:r w:rsidR="008B7D34" w:rsidRPr="008B7D34">
        <w:rPr>
          <w:rFonts w:ascii="Arial" w:hAnsi="Arial" w:cs="Arial"/>
          <w:b/>
          <w:sz w:val="20"/>
          <w:szCs w:val="20"/>
        </w:rPr>
        <w:tab/>
      </w:r>
    </w:p>
    <w:p w14:paraId="6BA1717E" w14:textId="532463EE" w:rsidR="00B71850" w:rsidRDefault="006652E3" w:rsidP="006403E0">
      <w:pPr>
        <w:tabs>
          <w:tab w:val="left" w:pos="2155"/>
          <w:tab w:val="left" w:pos="2268"/>
          <w:tab w:val="left" w:pos="6379"/>
        </w:tabs>
        <w:rPr>
          <w:rFonts w:ascii="Arial" w:hAnsi="Arial" w:cs="Arial"/>
          <w:color w:val="333399"/>
          <w:sz w:val="20"/>
          <w:szCs w:val="20"/>
        </w:rPr>
      </w:pPr>
      <w:r w:rsidRPr="00FD776F">
        <w:rPr>
          <w:rFonts w:ascii="Arial" w:hAnsi="Arial" w:cs="Arial"/>
          <w:color w:val="333399"/>
          <w:sz w:val="20"/>
          <w:szCs w:val="20"/>
        </w:rPr>
        <w:t xml:space="preserve">LINKA </w:t>
      </w:r>
      <w:r w:rsidRPr="00FD776F">
        <w:rPr>
          <w:rFonts w:ascii="Arial" w:hAnsi="Arial" w:cs="Arial"/>
          <w:color w:val="FF0000"/>
          <w:sz w:val="20"/>
          <w:szCs w:val="20"/>
        </w:rPr>
        <w:t>|</w:t>
      </w:r>
      <w:r w:rsidRPr="00FD776F">
        <w:rPr>
          <w:rFonts w:ascii="Arial" w:hAnsi="Arial" w:cs="Arial"/>
          <w:color w:val="333399"/>
          <w:sz w:val="20"/>
          <w:szCs w:val="20"/>
        </w:rPr>
        <w:t xml:space="preserve"> MOBIL</w:t>
      </w:r>
      <w:r w:rsidR="00B71850">
        <w:rPr>
          <w:rFonts w:ascii="Arial" w:hAnsi="Arial" w:cs="Arial"/>
          <w:color w:val="333399"/>
          <w:sz w:val="20"/>
          <w:szCs w:val="20"/>
        </w:rPr>
        <w:t>:</w:t>
      </w:r>
      <w:r w:rsidR="00C15F17">
        <w:rPr>
          <w:rFonts w:ascii="Arial" w:hAnsi="Arial" w:cs="Arial"/>
          <w:color w:val="333399"/>
          <w:sz w:val="20"/>
          <w:szCs w:val="20"/>
        </w:rPr>
        <w:t xml:space="preserve"> </w:t>
      </w:r>
      <w:r w:rsidR="00C15F17">
        <w:rPr>
          <w:rFonts w:ascii="Arial" w:hAnsi="Arial" w:cs="Arial"/>
          <w:color w:val="333399"/>
          <w:sz w:val="20"/>
          <w:szCs w:val="20"/>
        </w:rPr>
        <w:tab/>
      </w:r>
      <w:r w:rsidR="00C15F17" w:rsidRPr="00C15F17">
        <w:rPr>
          <w:rFonts w:ascii="Arial" w:hAnsi="Arial" w:cs="Arial"/>
          <w:sz w:val="20"/>
          <w:szCs w:val="20"/>
        </w:rPr>
        <w:t>495 817 </w:t>
      </w:r>
      <w:r w:rsidR="005244A8">
        <w:rPr>
          <w:rFonts w:ascii="Arial" w:hAnsi="Arial" w:cs="Arial"/>
          <w:sz w:val="20"/>
          <w:szCs w:val="20"/>
        </w:rPr>
        <w:t>255</w:t>
      </w:r>
      <w:r w:rsidR="00C15F17" w:rsidRPr="00C15F17">
        <w:rPr>
          <w:rFonts w:ascii="Arial" w:hAnsi="Arial" w:cs="Arial"/>
          <w:sz w:val="20"/>
          <w:szCs w:val="20"/>
        </w:rPr>
        <w:t xml:space="preserve"> | </w:t>
      </w:r>
      <w:r w:rsidR="005244A8">
        <w:rPr>
          <w:rFonts w:ascii="Arial" w:hAnsi="Arial" w:cs="Arial"/>
          <w:sz w:val="20"/>
          <w:szCs w:val="20"/>
        </w:rPr>
        <w:t>727</w:t>
      </w:r>
      <w:r w:rsidR="00C15F17" w:rsidRPr="00C15F17">
        <w:rPr>
          <w:rFonts w:ascii="Arial" w:hAnsi="Arial" w:cs="Arial"/>
          <w:sz w:val="20"/>
          <w:szCs w:val="20"/>
        </w:rPr>
        <w:t> </w:t>
      </w:r>
      <w:r w:rsidR="005244A8">
        <w:rPr>
          <w:rFonts w:ascii="Arial" w:hAnsi="Arial" w:cs="Arial"/>
          <w:sz w:val="20"/>
          <w:szCs w:val="20"/>
        </w:rPr>
        <w:t>899</w:t>
      </w:r>
      <w:r w:rsidR="00C15F17" w:rsidRPr="00C15F17">
        <w:rPr>
          <w:rFonts w:ascii="Arial" w:hAnsi="Arial" w:cs="Arial"/>
          <w:sz w:val="20"/>
          <w:szCs w:val="20"/>
        </w:rPr>
        <w:t xml:space="preserve"> </w:t>
      </w:r>
      <w:r w:rsidR="005244A8">
        <w:rPr>
          <w:rFonts w:ascii="Arial" w:hAnsi="Arial" w:cs="Arial"/>
          <w:sz w:val="20"/>
          <w:szCs w:val="20"/>
        </w:rPr>
        <w:t>592</w:t>
      </w:r>
      <w:r w:rsidR="00C15F17">
        <w:rPr>
          <w:rFonts w:ascii="Arial" w:hAnsi="Arial" w:cs="Arial"/>
          <w:color w:val="333399"/>
          <w:sz w:val="20"/>
          <w:szCs w:val="20"/>
        </w:rPr>
        <w:tab/>
      </w:r>
      <w:r w:rsidR="000145C9">
        <w:rPr>
          <w:rFonts w:ascii="Arial" w:hAnsi="Arial" w:cs="Arial"/>
          <w:color w:val="333399"/>
          <w:sz w:val="20"/>
          <w:szCs w:val="20"/>
        </w:rPr>
        <w:tab/>
      </w:r>
      <w:r w:rsidRPr="00FD776F">
        <w:rPr>
          <w:rFonts w:ascii="Arial" w:hAnsi="Arial" w:cs="Arial"/>
          <w:color w:val="333399"/>
          <w:sz w:val="20"/>
          <w:szCs w:val="20"/>
        </w:rPr>
        <w:t xml:space="preserve"> </w:t>
      </w:r>
      <w:r w:rsidR="00A46CED">
        <w:rPr>
          <w:rFonts w:ascii="Arial" w:hAnsi="Arial" w:cs="Arial"/>
          <w:color w:val="333399"/>
          <w:sz w:val="20"/>
          <w:szCs w:val="20"/>
        </w:rPr>
        <w:tab/>
      </w:r>
    </w:p>
    <w:p w14:paraId="2B8BF14D" w14:textId="63A1F78B" w:rsidR="006652E3" w:rsidRPr="00FD776F" w:rsidRDefault="006652E3" w:rsidP="006403E0">
      <w:pPr>
        <w:tabs>
          <w:tab w:val="left" w:pos="2155"/>
          <w:tab w:val="left" w:pos="2268"/>
          <w:tab w:val="left" w:pos="6379"/>
        </w:tabs>
        <w:rPr>
          <w:rFonts w:ascii="Arial" w:hAnsi="Arial" w:cs="Arial"/>
          <w:color w:val="333399"/>
          <w:sz w:val="20"/>
          <w:szCs w:val="20"/>
        </w:rPr>
      </w:pPr>
      <w:proofErr w:type="gramStart"/>
      <w:r w:rsidRPr="00FD776F">
        <w:rPr>
          <w:rFonts w:ascii="Arial" w:hAnsi="Arial" w:cs="Arial"/>
          <w:color w:val="333399"/>
          <w:sz w:val="20"/>
          <w:szCs w:val="20"/>
        </w:rPr>
        <w:t>E-MAIL:</w:t>
      </w:r>
      <w:r w:rsidR="00B71850">
        <w:rPr>
          <w:rFonts w:ascii="Arial" w:hAnsi="Arial" w:cs="Arial"/>
          <w:color w:val="333399"/>
          <w:sz w:val="20"/>
          <w:szCs w:val="20"/>
        </w:rPr>
        <w:t xml:space="preserve"> </w:t>
      </w:r>
      <w:r w:rsidR="00C15F17">
        <w:rPr>
          <w:rFonts w:ascii="Arial" w:hAnsi="Arial" w:cs="Arial"/>
          <w:color w:val="333399"/>
          <w:sz w:val="20"/>
          <w:szCs w:val="20"/>
        </w:rPr>
        <w:t xml:space="preserve">  </w:t>
      </w:r>
      <w:proofErr w:type="gramEnd"/>
      <w:r w:rsidR="00C15F17">
        <w:rPr>
          <w:rFonts w:ascii="Arial" w:hAnsi="Arial" w:cs="Arial"/>
          <w:color w:val="333399"/>
          <w:sz w:val="20"/>
          <w:szCs w:val="20"/>
        </w:rPr>
        <w:t xml:space="preserve">                       </w:t>
      </w:r>
      <w:r w:rsidR="005244A8">
        <w:rPr>
          <w:rFonts w:ascii="Arial" w:hAnsi="Arial" w:cs="Arial"/>
          <w:sz w:val="20"/>
          <w:szCs w:val="20"/>
        </w:rPr>
        <w:t>jdioszegi</w:t>
      </w:r>
      <w:r w:rsidR="00C15F17" w:rsidRPr="00C15F17">
        <w:rPr>
          <w:rFonts w:ascii="Arial" w:hAnsi="Arial" w:cs="Arial"/>
          <w:sz w:val="20"/>
          <w:szCs w:val="20"/>
        </w:rPr>
        <w:t>@k</w:t>
      </w:r>
      <w:r w:rsidR="005244A8">
        <w:rPr>
          <w:rFonts w:ascii="Arial" w:hAnsi="Arial" w:cs="Arial"/>
          <w:sz w:val="20"/>
          <w:szCs w:val="20"/>
        </w:rPr>
        <w:t>hk</w:t>
      </w:r>
      <w:r w:rsidR="00C15F17" w:rsidRPr="00C15F17">
        <w:rPr>
          <w:rFonts w:ascii="Arial" w:hAnsi="Arial" w:cs="Arial"/>
          <w:sz w:val="20"/>
          <w:szCs w:val="20"/>
        </w:rPr>
        <w:t>.cz</w:t>
      </w:r>
      <w:r w:rsidR="000145C9">
        <w:rPr>
          <w:rFonts w:ascii="Arial" w:hAnsi="Arial" w:cs="Arial"/>
          <w:color w:val="333399"/>
          <w:sz w:val="20"/>
          <w:szCs w:val="20"/>
        </w:rPr>
        <w:tab/>
      </w:r>
      <w:r w:rsidR="00A46CED">
        <w:rPr>
          <w:rFonts w:ascii="Arial" w:hAnsi="Arial" w:cs="Arial"/>
          <w:color w:val="333399"/>
          <w:sz w:val="20"/>
          <w:szCs w:val="20"/>
        </w:rPr>
        <w:tab/>
      </w:r>
    </w:p>
    <w:p w14:paraId="32B4DAA2" w14:textId="77777777" w:rsidR="006652E3" w:rsidRPr="00FD776F" w:rsidRDefault="006652E3" w:rsidP="00A46CED">
      <w:pPr>
        <w:tabs>
          <w:tab w:val="left" w:pos="2268"/>
          <w:tab w:val="left" w:pos="6379"/>
        </w:tabs>
        <w:rPr>
          <w:rFonts w:ascii="Arial" w:hAnsi="Arial" w:cs="Arial"/>
          <w:color w:val="333399"/>
          <w:sz w:val="20"/>
          <w:szCs w:val="20"/>
        </w:rPr>
      </w:pPr>
    </w:p>
    <w:p w14:paraId="5F345383" w14:textId="589DA269" w:rsidR="006652E3" w:rsidRPr="00FD776F" w:rsidRDefault="006652E3" w:rsidP="006403E0">
      <w:pPr>
        <w:tabs>
          <w:tab w:val="left" w:pos="2155"/>
          <w:tab w:val="left" w:pos="2268"/>
        </w:tabs>
        <w:rPr>
          <w:rFonts w:ascii="Arial" w:hAnsi="Arial" w:cs="Arial"/>
          <w:color w:val="333399"/>
          <w:sz w:val="20"/>
          <w:szCs w:val="20"/>
        </w:rPr>
      </w:pPr>
      <w:r w:rsidRPr="00FD776F">
        <w:rPr>
          <w:rFonts w:ascii="Arial" w:hAnsi="Arial" w:cs="Arial"/>
          <w:color w:val="333399"/>
          <w:sz w:val="20"/>
          <w:szCs w:val="20"/>
        </w:rPr>
        <w:t>DATUM:</w:t>
      </w:r>
      <w:r w:rsidR="00853279">
        <w:rPr>
          <w:rFonts w:ascii="Arial" w:hAnsi="Arial" w:cs="Arial"/>
          <w:color w:val="333399"/>
          <w:sz w:val="20"/>
          <w:szCs w:val="20"/>
        </w:rPr>
        <w:tab/>
      </w:r>
      <w:r w:rsidR="0019514B">
        <w:rPr>
          <w:rFonts w:ascii="Arial" w:hAnsi="Arial" w:cs="Arial"/>
          <w:sz w:val="20"/>
          <w:szCs w:val="20"/>
        </w:rPr>
        <w:t>27</w:t>
      </w:r>
      <w:r w:rsidR="001C72E0">
        <w:rPr>
          <w:rFonts w:ascii="Arial" w:hAnsi="Arial" w:cs="Arial"/>
          <w:sz w:val="20"/>
          <w:szCs w:val="20"/>
        </w:rPr>
        <w:t>.</w:t>
      </w:r>
      <w:r w:rsidR="005244A8">
        <w:rPr>
          <w:rFonts w:ascii="Arial" w:hAnsi="Arial" w:cs="Arial"/>
          <w:sz w:val="20"/>
          <w:szCs w:val="20"/>
        </w:rPr>
        <w:t>08</w:t>
      </w:r>
      <w:r w:rsidR="001C72E0">
        <w:rPr>
          <w:rFonts w:ascii="Arial" w:hAnsi="Arial" w:cs="Arial"/>
          <w:sz w:val="20"/>
          <w:szCs w:val="20"/>
        </w:rPr>
        <w:t>.202</w:t>
      </w:r>
      <w:r w:rsidR="005244A8">
        <w:rPr>
          <w:rFonts w:ascii="Arial" w:hAnsi="Arial" w:cs="Arial"/>
          <w:sz w:val="20"/>
          <w:szCs w:val="20"/>
        </w:rPr>
        <w:t>4</w:t>
      </w:r>
      <w:r w:rsidR="00C15F17">
        <w:rPr>
          <w:rFonts w:ascii="Arial" w:hAnsi="Arial" w:cs="Arial"/>
          <w:color w:val="333399"/>
          <w:sz w:val="20"/>
          <w:szCs w:val="20"/>
        </w:rPr>
        <w:tab/>
        <w:t xml:space="preserve">             </w:t>
      </w:r>
      <w:r w:rsidR="000145C9">
        <w:rPr>
          <w:rFonts w:ascii="Arial" w:hAnsi="Arial" w:cs="Arial"/>
          <w:color w:val="333399"/>
          <w:sz w:val="20"/>
          <w:szCs w:val="20"/>
        </w:rPr>
        <w:tab/>
      </w:r>
    </w:p>
    <w:p w14:paraId="7574C08C" w14:textId="77777777" w:rsidR="006652E3" w:rsidRPr="00FD776F" w:rsidRDefault="006652E3" w:rsidP="00A46CED">
      <w:pPr>
        <w:tabs>
          <w:tab w:val="left" w:pos="2268"/>
        </w:tabs>
        <w:rPr>
          <w:rFonts w:ascii="Arial" w:hAnsi="Arial" w:cs="Arial"/>
          <w:color w:val="333399"/>
          <w:sz w:val="20"/>
          <w:szCs w:val="20"/>
        </w:rPr>
      </w:pPr>
    </w:p>
    <w:p w14:paraId="1B0BB3A5" w14:textId="7999C415" w:rsidR="006652E3" w:rsidRPr="00FD776F" w:rsidRDefault="006652E3" w:rsidP="006403E0">
      <w:pPr>
        <w:tabs>
          <w:tab w:val="left" w:pos="2155"/>
          <w:tab w:val="left" w:pos="2268"/>
        </w:tabs>
        <w:rPr>
          <w:rFonts w:ascii="Arial" w:hAnsi="Arial" w:cs="Arial"/>
          <w:color w:val="333399"/>
          <w:sz w:val="20"/>
          <w:szCs w:val="20"/>
        </w:rPr>
      </w:pPr>
      <w:r w:rsidRPr="00FD776F">
        <w:rPr>
          <w:rFonts w:ascii="Arial" w:hAnsi="Arial" w:cs="Arial"/>
          <w:color w:val="333399"/>
          <w:sz w:val="20"/>
          <w:szCs w:val="20"/>
        </w:rPr>
        <w:t>Počet listů:</w:t>
      </w:r>
      <w:r w:rsidR="007E18A8">
        <w:rPr>
          <w:rFonts w:ascii="Arial" w:hAnsi="Arial" w:cs="Arial"/>
          <w:color w:val="333399"/>
          <w:sz w:val="20"/>
          <w:szCs w:val="20"/>
        </w:rPr>
        <w:tab/>
      </w:r>
      <w:r w:rsidR="00D33588">
        <w:rPr>
          <w:rFonts w:ascii="Arial" w:hAnsi="Arial" w:cs="Arial"/>
          <w:sz w:val="20"/>
          <w:szCs w:val="20"/>
        </w:rPr>
        <w:t>1</w:t>
      </w:r>
      <w:r w:rsidR="001A6B8A">
        <w:rPr>
          <w:rFonts w:ascii="Arial" w:hAnsi="Arial" w:cs="Arial"/>
          <w:sz w:val="20"/>
          <w:szCs w:val="20"/>
        </w:rPr>
        <w:t>2</w:t>
      </w:r>
      <w:r w:rsidR="00853279">
        <w:rPr>
          <w:rFonts w:ascii="Arial" w:hAnsi="Arial" w:cs="Arial"/>
          <w:color w:val="333399"/>
          <w:sz w:val="20"/>
          <w:szCs w:val="20"/>
        </w:rPr>
        <w:tab/>
      </w:r>
      <w:r w:rsidR="000145C9">
        <w:rPr>
          <w:rFonts w:ascii="Arial" w:hAnsi="Arial" w:cs="Arial"/>
          <w:color w:val="333399"/>
          <w:sz w:val="20"/>
          <w:szCs w:val="20"/>
        </w:rPr>
        <w:tab/>
      </w:r>
    </w:p>
    <w:p w14:paraId="2AF7934A" w14:textId="77777777" w:rsidR="006652E3" w:rsidRPr="00FD776F" w:rsidRDefault="006652E3" w:rsidP="007E18A8">
      <w:pPr>
        <w:tabs>
          <w:tab w:val="left" w:pos="2155"/>
          <w:tab w:val="left" w:pos="2268"/>
          <w:tab w:val="right" w:pos="8901"/>
        </w:tabs>
        <w:rPr>
          <w:rFonts w:ascii="Arial" w:hAnsi="Arial" w:cs="Arial"/>
          <w:sz w:val="20"/>
          <w:szCs w:val="20"/>
        </w:rPr>
      </w:pPr>
      <w:r w:rsidRPr="00FD776F">
        <w:rPr>
          <w:rFonts w:ascii="Arial" w:hAnsi="Arial" w:cs="Arial"/>
          <w:color w:val="333399"/>
          <w:sz w:val="20"/>
          <w:szCs w:val="20"/>
        </w:rPr>
        <w:t xml:space="preserve">Počet </w:t>
      </w:r>
      <w:proofErr w:type="gramStart"/>
      <w:r w:rsidRPr="00FD776F">
        <w:rPr>
          <w:rFonts w:ascii="Arial" w:hAnsi="Arial" w:cs="Arial"/>
          <w:color w:val="333399"/>
          <w:sz w:val="20"/>
          <w:szCs w:val="20"/>
        </w:rPr>
        <w:t>příloh:</w:t>
      </w:r>
      <w:r w:rsidR="00BB4BBC">
        <w:rPr>
          <w:rFonts w:ascii="Arial" w:hAnsi="Arial" w:cs="Arial"/>
          <w:color w:val="333399"/>
          <w:sz w:val="20"/>
          <w:szCs w:val="20"/>
        </w:rPr>
        <w:t xml:space="preserve">   </w:t>
      </w:r>
      <w:proofErr w:type="gramEnd"/>
      <w:r>
        <w:rPr>
          <w:rFonts w:ascii="Arial" w:hAnsi="Arial" w:cs="Arial"/>
          <w:color w:val="333399"/>
          <w:sz w:val="20"/>
          <w:szCs w:val="20"/>
        </w:rPr>
        <w:t xml:space="preserve"> </w:t>
      </w:r>
      <w:r w:rsidRPr="00FD776F">
        <w:rPr>
          <w:rFonts w:ascii="Arial" w:hAnsi="Arial" w:cs="Arial"/>
          <w:color w:val="333399"/>
          <w:sz w:val="20"/>
          <w:szCs w:val="20"/>
        </w:rPr>
        <w:t>/ listů:</w:t>
      </w:r>
      <w:r w:rsidRPr="00FD776F">
        <w:rPr>
          <w:rFonts w:ascii="Arial" w:hAnsi="Arial" w:cs="Arial"/>
          <w:sz w:val="20"/>
          <w:szCs w:val="20"/>
        </w:rPr>
        <w:t xml:space="preserve"> </w:t>
      </w:r>
      <w:r w:rsidR="007E18A8">
        <w:rPr>
          <w:rFonts w:ascii="Arial" w:hAnsi="Arial" w:cs="Arial"/>
          <w:sz w:val="20"/>
          <w:szCs w:val="20"/>
        </w:rPr>
        <w:tab/>
      </w:r>
      <w:r w:rsidR="007728CE">
        <w:rPr>
          <w:rFonts w:ascii="Arial" w:hAnsi="Arial" w:cs="Arial"/>
          <w:sz w:val="20"/>
          <w:szCs w:val="20"/>
        </w:rPr>
        <w:t>0</w:t>
      </w:r>
      <w:r w:rsidR="007E18A8">
        <w:rPr>
          <w:rFonts w:ascii="Arial" w:hAnsi="Arial" w:cs="Arial"/>
          <w:sz w:val="20"/>
          <w:szCs w:val="20"/>
        </w:rPr>
        <w:t xml:space="preserve"> / 0</w:t>
      </w:r>
    </w:p>
    <w:p w14:paraId="76DA4942" w14:textId="77777777" w:rsidR="006652E3" w:rsidRPr="00FD776F" w:rsidRDefault="006652E3" w:rsidP="007E18A8">
      <w:pPr>
        <w:tabs>
          <w:tab w:val="left" w:pos="2155"/>
          <w:tab w:val="left" w:pos="2268"/>
        </w:tabs>
        <w:rPr>
          <w:rFonts w:ascii="Arial" w:hAnsi="Arial" w:cs="Arial"/>
          <w:sz w:val="20"/>
          <w:szCs w:val="20"/>
        </w:rPr>
      </w:pPr>
      <w:r w:rsidRPr="00FD776F">
        <w:rPr>
          <w:rFonts w:ascii="Arial" w:hAnsi="Arial" w:cs="Arial"/>
          <w:color w:val="333399"/>
          <w:sz w:val="20"/>
          <w:szCs w:val="20"/>
        </w:rPr>
        <w:t xml:space="preserve">Počet svazků: </w:t>
      </w:r>
      <w:r w:rsidR="000145C9">
        <w:rPr>
          <w:rFonts w:ascii="Arial" w:hAnsi="Arial" w:cs="Arial"/>
          <w:color w:val="333399"/>
          <w:sz w:val="20"/>
          <w:szCs w:val="20"/>
        </w:rPr>
        <w:tab/>
      </w:r>
      <w:r w:rsidR="007E18A8" w:rsidRPr="007E18A8">
        <w:rPr>
          <w:rFonts w:ascii="Arial" w:hAnsi="Arial" w:cs="Arial"/>
          <w:sz w:val="20"/>
          <w:szCs w:val="20"/>
        </w:rPr>
        <w:t>0</w:t>
      </w:r>
    </w:p>
    <w:p w14:paraId="2F395ED7" w14:textId="77777777" w:rsidR="006652E3" w:rsidRPr="00FD776F" w:rsidRDefault="006652E3" w:rsidP="007E18A8">
      <w:pPr>
        <w:tabs>
          <w:tab w:val="left" w:pos="2155"/>
          <w:tab w:val="left" w:pos="2268"/>
        </w:tabs>
        <w:rPr>
          <w:rFonts w:ascii="Arial" w:hAnsi="Arial" w:cs="Arial"/>
          <w:sz w:val="20"/>
          <w:szCs w:val="20"/>
        </w:rPr>
      </w:pPr>
      <w:proofErr w:type="spellStart"/>
      <w:r w:rsidRPr="00FD776F">
        <w:rPr>
          <w:rFonts w:ascii="Arial" w:hAnsi="Arial" w:cs="Arial"/>
          <w:color w:val="333399"/>
          <w:sz w:val="20"/>
          <w:szCs w:val="20"/>
        </w:rPr>
        <w:t>Sp</w:t>
      </w:r>
      <w:proofErr w:type="spellEnd"/>
      <w:r w:rsidRPr="00FD776F">
        <w:rPr>
          <w:rFonts w:ascii="Arial" w:hAnsi="Arial" w:cs="Arial"/>
          <w:color w:val="333399"/>
          <w:sz w:val="20"/>
          <w:szCs w:val="20"/>
        </w:rPr>
        <w:t>. znak, sk. režim:</w:t>
      </w:r>
      <w:r w:rsidR="000145C9">
        <w:rPr>
          <w:rFonts w:ascii="Arial" w:hAnsi="Arial" w:cs="Arial"/>
          <w:color w:val="333399"/>
          <w:sz w:val="20"/>
          <w:szCs w:val="20"/>
        </w:rPr>
        <w:tab/>
      </w:r>
      <w:r w:rsidR="00BD20E3">
        <w:rPr>
          <w:rFonts w:ascii="Arial" w:hAnsi="Arial" w:cs="Arial"/>
          <w:sz w:val="20"/>
          <w:szCs w:val="20"/>
        </w:rPr>
        <w:t>67.1</w:t>
      </w:r>
      <w:r w:rsidR="007E18A8" w:rsidRPr="007E18A8">
        <w:rPr>
          <w:rFonts w:ascii="Arial" w:hAnsi="Arial" w:cs="Arial"/>
          <w:sz w:val="20"/>
          <w:szCs w:val="20"/>
        </w:rPr>
        <w:t xml:space="preserve">, </w:t>
      </w:r>
      <w:r w:rsidR="00F9229C">
        <w:rPr>
          <w:rFonts w:ascii="Arial" w:hAnsi="Arial" w:cs="Arial"/>
          <w:sz w:val="20"/>
          <w:szCs w:val="20"/>
        </w:rPr>
        <w:t>V</w:t>
      </w:r>
      <w:r w:rsidR="007E18A8" w:rsidRPr="007E18A8">
        <w:rPr>
          <w:rFonts w:ascii="Arial" w:hAnsi="Arial" w:cs="Arial"/>
          <w:sz w:val="20"/>
          <w:szCs w:val="20"/>
        </w:rPr>
        <w:t>/10</w:t>
      </w:r>
      <w:r w:rsidRPr="007E18A8">
        <w:rPr>
          <w:rFonts w:ascii="Arial" w:hAnsi="Arial" w:cs="Arial"/>
          <w:sz w:val="20"/>
          <w:szCs w:val="20"/>
        </w:rPr>
        <w:t xml:space="preserve"> </w:t>
      </w:r>
    </w:p>
    <w:p w14:paraId="46F82D4E" w14:textId="77777777" w:rsidR="008A42F9" w:rsidRDefault="008A42F9" w:rsidP="00A46CED">
      <w:pPr>
        <w:tabs>
          <w:tab w:val="left" w:pos="2268"/>
          <w:tab w:val="left" w:pos="4301"/>
        </w:tabs>
        <w:rPr>
          <w:rFonts w:ascii="Arial" w:hAnsi="Arial" w:cs="Arial"/>
          <w:sz w:val="22"/>
          <w:szCs w:val="22"/>
        </w:rPr>
      </w:pPr>
    </w:p>
    <w:p w14:paraId="39EEE2F3" w14:textId="77777777" w:rsidR="000311CD" w:rsidRDefault="000311CD" w:rsidP="00A46CED">
      <w:pPr>
        <w:tabs>
          <w:tab w:val="left" w:pos="2268"/>
          <w:tab w:val="left" w:pos="4301"/>
        </w:tabs>
        <w:rPr>
          <w:rFonts w:ascii="Arial" w:hAnsi="Arial" w:cs="Arial"/>
          <w:sz w:val="22"/>
          <w:szCs w:val="22"/>
        </w:rPr>
      </w:pPr>
    </w:p>
    <w:p w14:paraId="1C856769" w14:textId="77777777" w:rsidR="006652E3" w:rsidRDefault="000145C9" w:rsidP="00A46CED">
      <w:pPr>
        <w:tabs>
          <w:tab w:val="left" w:pos="2268"/>
          <w:tab w:val="left" w:pos="4301"/>
        </w:tabs>
        <w:rPr>
          <w:rFonts w:ascii="Arial" w:hAnsi="Arial" w:cs="Arial"/>
          <w:sz w:val="22"/>
          <w:szCs w:val="22"/>
        </w:rPr>
      </w:pPr>
      <w:r>
        <w:rPr>
          <w:rFonts w:ascii="Arial" w:hAnsi="Arial" w:cs="Arial"/>
          <w:sz w:val="22"/>
          <w:szCs w:val="22"/>
        </w:rPr>
        <w:tab/>
      </w:r>
    </w:p>
    <w:p w14:paraId="44DCE689" w14:textId="77777777" w:rsidR="00E411B1" w:rsidRDefault="00E411B1" w:rsidP="00A46CED">
      <w:pPr>
        <w:tabs>
          <w:tab w:val="left" w:pos="2268"/>
          <w:tab w:val="left" w:pos="4301"/>
        </w:tabs>
        <w:rPr>
          <w:rFonts w:ascii="Arial" w:hAnsi="Arial" w:cs="Arial"/>
          <w:sz w:val="22"/>
          <w:szCs w:val="22"/>
        </w:rPr>
      </w:pPr>
    </w:p>
    <w:p w14:paraId="6984E2DE" w14:textId="77777777" w:rsidR="00E411B1" w:rsidRPr="006652E3" w:rsidRDefault="00E411B1" w:rsidP="00A46CED">
      <w:pPr>
        <w:tabs>
          <w:tab w:val="left" w:pos="2268"/>
          <w:tab w:val="left" w:pos="4301"/>
        </w:tabs>
        <w:rPr>
          <w:rFonts w:ascii="Arial" w:hAnsi="Arial" w:cs="Arial"/>
          <w:sz w:val="22"/>
          <w:szCs w:val="22"/>
        </w:rPr>
        <w:sectPr w:rsidR="00E411B1" w:rsidRPr="006652E3" w:rsidSect="00FA17C1">
          <w:footerReference w:type="default" r:id="rId11"/>
          <w:type w:val="continuous"/>
          <w:pgSz w:w="11906" w:h="16838"/>
          <w:pgMar w:top="1418" w:right="1418" w:bottom="1418" w:left="1418" w:header="709" w:footer="635" w:gutter="0"/>
          <w:cols w:space="708"/>
          <w:docGrid w:linePitch="360"/>
        </w:sectPr>
      </w:pPr>
    </w:p>
    <w:p w14:paraId="2A005B55" w14:textId="77777777" w:rsidR="003466DC" w:rsidRPr="00E411B1" w:rsidRDefault="003466DC" w:rsidP="00E411B1">
      <w:pPr>
        <w:jc w:val="center"/>
        <w:rPr>
          <w:rFonts w:ascii="Arial" w:hAnsi="Arial" w:cs="Arial"/>
          <w:b/>
          <w:sz w:val="32"/>
          <w:szCs w:val="32"/>
        </w:rPr>
      </w:pPr>
      <w:proofErr w:type="gramStart"/>
      <w:r w:rsidRPr="00E411B1">
        <w:rPr>
          <w:rFonts w:ascii="Arial" w:hAnsi="Arial" w:cs="Arial"/>
          <w:b/>
          <w:sz w:val="32"/>
          <w:szCs w:val="32"/>
        </w:rPr>
        <w:t>R  O</w:t>
      </w:r>
      <w:proofErr w:type="gramEnd"/>
      <w:r w:rsidRPr="00E411B1">
        <w:rPr>
          <w:rFonts w:ascii="Arial" w:hAnsi="Arial" w:cs="Arial"/>
          <w:b/>
          <w:sz w:val="32"/>
          <w:szCs w:val="32"/>
        </w:rPr>
        <w:t xml:space="preserve">  Z  H  O  D  N  U  T  Í</w:t>
      </w:r>
    </w:p>
    <w:p w14:paraId="6ABC88F1" w14:textId="77777777" w:rsidR="003466DC" w:rsidRDefault="003466DC" w:rsidP="00E411B1">
      <w:pPr>
        <w:jc w:val="both"/>
        <w:rPr>
          <w:rFonts w:ascii="Arial" w:hAnsi="Arial" w:cs="Arial"/>
          <w:sz w:val="22"/>
          <w:szCs w:val="22"/>
          <w:u w:val="single"/>
        </w:rPr>
      </w:pPr>
    </w:p>
    <w:p w14:paraId="5DDE872D" w14:textId="77777777" w:rsidR="000311CD" w:rsidRDefault="000311CD" w:rsidP="00E411B1">
      <w:pPr>
        <w:jc w:val="both"/>
        <w:rPr>
          <w:rFonts w:ascii="Arial" w:hAnsi="Arial" w:cs="Arial"/>
          <w:sz w:val="22"/>
          <w:szCs w:val="22"/>
          <w:u w:val="single"/>
        </w:rPr>
      </w:pPr>
    </w:p>
    <w:p w14:paraId="3CF4AC54" w14:textId="77777777" w:rsidR="000311CD" w:rsidRDefault="000311CD" w:rsidP="00E411B1">
      <w:pPr>
        <w:jc w:val="both"/>
        <w:rPr>
          <w:rFonts w:ascii="Arial" w:hAnsi="Arial" w:cs="Arial"/>
          <w:sz w:val="22"/>
          <w:szCs w:val="22"/>
          <w:u w:val="single"/>
        </w:rPr>
      </w:pPr>
    </w:p>
    <w:p w14:paraId="4125D565" w14:textId="01394D44" w:rsidR="005244A8" w:rsidRDefault="003466DC" w:rsidP="005244A8">
      <w:pPr>
        <w:jc w:val="both"/>
        <w:rPr>
          <w:rFonts w:ascii="Arial" w:hAnsi="Arial" w:cs="Arial"/>
          <w:sz w:val="22"/>
          <w:szCs w:val="22"/>
        </w:rPr>
      </w:pPr>
      <w:r w:rsidRPr="00E411B1">
        <w:rPr>
          <w:rFonts w:ascii="Arial" w:hAnsi="Arial" w:cs="Arial"/>
          <w:b/>
          <w:sz w:val="22"/>
          <w:szCs w:val="22"/>
        </w:rPr>
        <w:t xml:space="preserve">Krajský úřad Královéhradeckého kraje, odbor </w:t>
      </w:r>
      <w:r w:rsidR="00E411B1">
        <w:rPr>
          <w:rFonts w:ascii="Arial" w:hAnsi="Arial" w:cs="Arial"/>
          <w:b/>
          <w:sz w:val="22"/>
          <w:szCs w:val="22"/>
        </w:rPr>
        <w:t>kultur</w:t>
      </w:r>
      <w:r w:rsidRPr="00E411B1">
        <w:rPr>
          <w:rFonts w:ascii="Arial" w:hAnsi="Arial" w:cs="Arial"/>
          <w:b/>
          <w:sz w:val="22"/>
          <w:szCs w:val="22"/>
        </w:rPr>
        <w:t>y</w:t>
      </w:r>
      <w:r w:rsidR="005244A8">
        <w:rPr>
          <w:rFonts w:ascii="Arial" w:hAnsi="Arial" w:cs="Arial"/>
          <w:b/>
          <w:sz w:val="22"/>
          <w:szCs w:val="22"/>
        </w:rPr>
        <w:t>,</w:t>
      </w:r>
      <w:r w:rsidRPr="00E411B1">
        <w:rPr>
          <w:rFonts w:ascii="Arial" w:hAnsi="Arial" w:cs="Arial"/>
          <w:b/>
          <w:sz w:val="22"/>
          <w:szCs w:val="22"/>
        </w:rPr>
        <w:t xml:space="preserve"> památkové péče</w:t>
      </w:r>
      <w:r w:rsidR="005244A8">
        <w:rPr>
          <w:rFonts w:ascii="Arial" w:hAnsi="Arial" w:cs="Arial"/>
          <w:b/>
          <w:sz w:val="22"/>
          <w:szCs w:val="22"/>
        </w:rPr>
        <w:t xml:space="preserve"> a cestovního ruchu</w:t>
      </w:r>
      <w:r w:rsidR="00E411B1">
        <w:rPr>
          <w:rFonts w:ascii="Arial" w:hAnsi="Arial" w:cs="Arial"/>
          <w:b/>
          <w:sz w:val="22"/>
          <w:szCs w:val="22"/>
        </w:rPr>
        <w:t>, oddělení</w:t>
      </w:r>
      <w:r w:rsidR="005244A8">
        <w:rPr>
          <w:rFonts w:ascii="Arial" w:hAnsi="Arial" w:cs="Arial"/>
          <w:b/>
          <w:sz w:val="22"/>
          <w:szCs w:val="22"/>
        </w:rPr>
        <w:t xml:space="preserve"> kultury a</w:t>
      </w:r>
      <w:r w:rsidR="00E411B1">
        <w:rPr>
          <w:rFonts w:ascii="Arial" w:hAnsi="Arial" w:cs="Arial"/>
          <w:b/>
          <w:sz w:val="22"/>
          <w:szCs w:val="22"/>
        </w:rPr>
        <w:t xml:space="preserve"> památkové péče</w:t>
      </w:r>
      <w:r w:rsidRPr="00E411B1">
        <w:rPr>
          <w:rFonts w:ascii="Arial" w:hAnsi="Arial" w:cs="Arial"/>
          <w:sz w:val="22"/>
          <w:szCs w:val="22"/>
        </w:rPr>
        <w:t xml:space="preserve">, jako věcně a místně příslušný orgán státní památkové péče podle § 28 odst. 2 písm. b) zákona č. 20/1987 Sb., o státní památkové péči, v platném znění, podle § 29 odst. 1 zákona č. 129/2000 Sb., o krajích, v platném znění, a </w:t>
      </w:r>
      <w:r w:rsidR="00102F89" w:rsidRPr="00E411B1">
        <w:rPr>
          <w:rFonts w:ascii="Arial" w:hAnsi="Arial" w:cs="Arial"/>
          <w:sz w:val="22"/>
          <w:szCs w:val="22"/>
        </w:rPr>
        <w:t xml:space="preserve">podle </w:t>
      </w:r>
      <w:r w:rsidR="00102F89">
        <w:rPr>
          <w:rFonts w:ascii="Arial" w:hAnsi="Arial" w:cs="Arial"/>
          <w:sz w:val="22"/>
          <w:szCs w:val="22"/>
        </w:rPr>
        <w:t xml:space="preserve">§ 62 odst. 1 zákona č. 250/2016 Sb., o odpovědnosti za přestupky a řízení o nich, v platném znění, rozhodl </w:t>
      </w:r>
      <w:r w:rsidR="005244A8">
        <w:rPr>
          <w:rFonts w:ascii="Arial" w:hAnsi="Arial" w:cs="Arial"/>
          <w:sz w:val="22"/>
        </w:rPr>
        <w:t xml:space="preserve">ve společném řízení vedeném podle § 88 odst. 2 zákona č. </w:t>
      </w:r>
      <w:r w:rsidR="005244A8" w:rsidRPr="007159AC">
        <w:rPr>
          <w:rFonts w:ascii="Arial" w:hAnsi="Arial" w:cs="Arial"/>
          <w:sz w:val="22"/>
        </w:rPr>
        <w:t>2</w:t>
      </w:r>
      <w:r w:rsidR="005244A8">
        <w:rPr>
          <w:rFonts w:ascii="Arial" w:hAnsi="Arial" w:cs="Arial"/>
          <w:sz w:val="22"/>
        </w:rPr>
        <w:t>5</w:t>
      </w:r>
      <w:r w:rsidR="005244A8" w:rsidRPr="007159AC">
        <w:rPr>
          <w:rFonts w:ascii="Arial" w:hAnsi="Arial" w:cs="Arial"/>
          <w:sz w:val="22"/>
        </w:rPr>
        <w:t>0/</w:t>
      </w:r>
      <w:r w:rsidR="005244A8">
        <w:rPr>
          <w:rFonts w:ascii="Arial" w:hAnsi="Arial" w:cs="Arial"/>
          <w:sz w:val="22"/>
        </w:rPr>
        <w:t>2016</w:t>
      </w:r>
      <w:r w:rsidR="005244A8" w:rsidRPr="007159AC">
        <w:rPr>
          <w:rFonts w:ascii="Arial" w:hAnsi="Arial" w:cs="Arial"/>
          <w:sz w:val="22"/>
        </w:rPr>
        <w:t xml:space="preserve"> Sb., o </w:t>
      </w:r>
      <w:r w:rsidR="005244A8">
        <w:rPr>
          <w:rFonts w:ascii="Arial" w:hAnsi="Arial" w:cs="Arial"/>
          <w:sz w:val="22"/>
        </w:rPr>
        <w:t xml:space="preserve">odpovědnosti za </w:t>
      </w:r>
      <w:r w:rsidR="005244A8" w:rsidRPr="007159AC">
        <w:rPr>
          <w:rFonts w:ascii="Arial" w:hAnsi="Arial" w:cs="Arial"/>
          <w:sz w:val="22"/>
        </w:rPr>
        <w:t>přestup</w:t>
      </w:r>
      <w:r w:rsidR="005244A8">
        <w:rPr>
          <w:rFonts w:ascii="Arial" w:hAnsi="Arial" w:cs="Arial"/>
          <w:sz w:val="22"/>
        </w:rPr>
        <w:t>ky a řízení o nich</w:t>
      </w:r>
      <w:r w:rsidR="005244A8" w:rsidRPr="007159AC">
        <w:rPr>
          <w:rFonts w:ascii="Arial" w:hAnsi="Arial" w:cs="Arial"/>
          <w:sz w:val="22"/>
        </w:rPr>
        <w:t>, v platném znění</w:t>
      </w:r>
      <w:r w:rsidR="005244A8">
        <w:rPr>
          <w:rFonts w:ascii="Arial" w:hAnsi="Arial" w:cs="Arial"/>
          <w:sz w:val="22"/>
        </w:rPr>
        <w:t>, po</w:t>
      </w:r>
      <w:r w:rsidR="005244A8" w:rsidRPr="007159AC">
        <w:rPr>
          <w:rFonts w:ascii="Arial" w:hAnsi="Arial" w:cs="Arial"/>
          <w:sz w:val="22"/>
        </w:rPr>
        <w:t xml:space="preserve"> provedeném </w:t>
      </w:r>
      <w:r w:rsidR="005244A8" w:rsidRPr="007159AC">
        <w:rPr>
          <w:rFonts w:ascii="Arial" w:hAnsi="Arial" w:cs="Arial"/>
          <w:sz w:val="22"/>
          <w:szCs w:val="22"/>
        </w:rPr>
        <w:t xml:space="preserve">přestupkovém řízení, ústním jednání a zjištění skutečností, které vedly k vydání tohoto rozhodnutí, </w:t>
      </w:r>
      <w:r w:rsidR="005244A8" w:rsidRPr="007159AC">
        <w:rPr>
          <w:rFonts w:ascii="Arial" w:hAnsi="Arial" w:cs="Arial"/>
          <w:b/>
          <w:sz w:val="22"/>
          <w:szCs w:val="22"/>
        </w:rPr>
        <w:t>takto</w:t>
      </w:r>
      <w:r w:rsidR="005244A8" w:rsidRPr="007159AC">
        <w:rPr>
          <w:rFonts w:ascii="Arial" w:hAnsi="Arial" w:cs="Arial"/>
          <w:sz w:val="22"/>
          <w:szCs w:val="22"/>
        </w:rPr>
        <w:t>:</w:t>
      </w:r>
    </w:p>
    <w:p w14:paraId="0E55E07B" w14:textId="77777777" w:rsidR="001A6B8A" w:rsidRDefault="001A6B8A" w:rsidP="005244A8">
      <w:pPr>
        <w:jc w:val="both"/>
        <w:rPr>
          <w:rFonts w:ascii="Arial" w:hAnsi="Arial" w:cs="Arial"/>
          <w:sz w:val="22"/>
          <w:szCs w:val="22"/>
        </w:rPr>
      </w:pPr>
    </w:p>
    <w:p w14:paraId="79DB6C17" w14:textId="77777777" w:rsidR="005244A8" w:rsidRPr="007159AC" w:rsidRDefault="005244A8" w:rsidP="005244A8">
      <w:pPr>
        <w:jc w:val="both"/>
        <w:rPr>
          <w:rFonts w:ascii="Arial" w:hAnsi="Arial" w:cs="Arial"/>
          <w:sz w:val="22"/>
          <w:szCs w:val="22"/>
        </w:rPr>
      </w:pPr>
    </w:p>
    <w:p w14:paraId="785C7BE6" w14:textId="5F0532C9" w:rsidR="003466DC" w:rsidRPr="005244A8" w:rsidRDefault="003466DC" w:rsidP="005244A8">
      <w:pPr>
        <w:pStyle w:val="Odstavecseseznamem"/>
        <w:numPr>
          <w:ilvl w:val="0"/>
          <w:numId w:val="10"/>
        </w:numPr>
        <w:rPr>
          <w:rFonts w:ascii="Arial" w:hAnsi="Arial" w:cs="Arial"/>
          <w:sz w:val="22"/>
          <w:szCs w:val="22"/>
        </w:rPr>
      </w:pPr>
      <w:r w:rsidRPr="005244A8">
        <w:rPr>
          <w:rFonts w:ascii="Arial" w:hAnsi="Arial" w:cs="Arial"/>
          <w:sz w:val="22"/>
          <w:szCs w:val="22"/>
        </w:rPr>
        <w:t>Pan</w:t>
      </w:r>
      <w:r w:rsidR="005244A8" w:rsidRPr="005244A8">
        <w:rPr>
          <w:rFonts w:ascii="Arial" w:hAnsi="Arial" w:cs="Arial"/>
          <w:sz w:val="22"/>
          <w:szCs w:val="22"/>
        </w:rPr>
        <w:t xml:space="preserve">í </w:t>
      </w:r>
      <w:r w:rsidR="00171D1B" w:rsidRPr="00171D1B">
        <w:rPr>
          <w:rFonts w:ascii="Arial" w:hAnsi="Arial" w:cs="Arial"/>
          <w:sz w:val="22"/>
          <w:szCs w:val="22"/>
        </w:rPr>
        <w:t>------------------------</w:t>
      </w:r>
      <w:r w:rsidR="005244A8" w:rsidRPr="005244A8">
        <w:rPr>
          <w:rFonts w:ascii="Arial" w:hAnsi="Arial" w:cs="Arial"/>
          <w:sz w:val="22"/>
          <w:szCs w:val="22"/>
        </w:rPr>
        <w:t xml:space="preserve">, </w:t>
      </w:r>
      <w:r w:rsidR="005244A8">
        <w:rPr>
          <w:rFonts w:ascii="Arial" w:hAnsi="Arial" w:cs="Arial"/>
          <w:sz w:val="22"/>
          <w:szCs w:val="22"/>
        </w:rPr>
        <w:t xml:space="preserve">trvale bytem </w:t>
      </w:r>
      <w:r w:rsidR="00171D1B" w:rsidRPr="00171D1B">
        <w:rPr>
          <w:rFonts w:ascii="Arial" w:hAnsi="Arial" w:cs="Arial"/>
          <w:sz w:val="22"/>
          <w:szCs w:val="22"/>
        </w:rPr>
        <w:t>------------------------</w:t>
      </w:r>
      <w:r w:rsidRPr="005244A8">
        <w:rPr>
          <w:rFonts w:ascii="Arial" w:hAnsi="Arial" w:cs="Arial"/>
          <w:sz w:val="22"/>
          <w:szCs w:val="22"/>
        </w:rPr>
        <w:t xml:space="preserve">, </w:t>
      </w:r>
    </w:p>
    <w:p w14:paraId="0F0A2B1B" w14:textId="77777777" w:rsidR="009E04A0" w:rsidRPr="00E411B1" w:rsidRDefault="009E04A0" w:rsidP="00E411B1">
      <w:pPr>
        <w:pStyle w:val="Odstavecseseznamem"/>
        <w:ind w:left="0" w:firstLine="709"/>
        <w:jc w:val="both"/>
        <w:rPr>
          <w:rFonts w:ascii="Arial" w:hAnsi="Arial" w:cs="Arial"/>
          <w:sz w:val="22"/>
          <w:szCs w:val="22"/>
        </w:rPr>
      </w:pPr>
    </w:p>
    <w:p w14:paraId="14246ABA" w14:textId="7161DCC6" w:rsidR="003466DC" w:rsidRPr="00E411B1" w:rsidRDefault="003466DC" w:rsidP="00E411B1">
      <w:pPr>
        <w:ind w:firstLine="709"/>
        <w:jc w:val="center"/>
        <w:rPr>
          <w:rFonts w:ascii="Arial" w:hAnsi="Arial" w:cs="Arial"/>
          <w:b/>
          <w:sz w:val="22"/>
          <w:szCs w:val="22"/>
        </w:rPr>
      </w:pPr>
      <w:r w:rsidRPr="00E411B1">
        <w:rPr>
          <w:rFonts w:ascii="Arial" w:hAnsi="Arial" w:cs="Arial"/>
          <w:b/>
          <w:sz w:val="22"/>
          <w:szCs w:val="22"/>
        </w:rPr>
        <w:t>je vinn</w:t>
      </w:r>
      <w:r w:rsidR="005244A8">
        <w:rPr>
          <w:rFonts w:ascii="Arial" w:hAnsi="Arial" w:cs="Arial"/>
          <w:b/>
          <w:sz w:val="22"/>
          <w:szCs w:val="22"/>
        </w:rPr>
        <w:t>a</w:t>
      </w:r>
    </w:p>
    <w:p w14:paraId="541F12B9" w14:textId="77777777" w:rsidR="003466DC" w:rsidRPr="00E411B1" w:rsidRDefault="003466DC" w:rsidP="00E411B1">
      <w:pPr>
        <w:ind w:firstLine="709"/>
        <w:jc w:val="both"/>
        <w:rPr>
          <w:rFonts w:ascii="Arial" w:hAnsi="Arial" w:cs="Arial"/>
          <w:sz w:val="22"/>
          <w:szCs w:val="22"/>
        </w:rPr>
      </w:pPr>
    </w:p>
    <w:p w14:paraId="6A331CAF" w14:textId="17BAE885" w:rsidR="003466DC" w:rsidRDefault="005244A8" w:rsidP="002730DB">
      <w:pPr>
        <w:jc w:val="both"/>
        <w:rPr>
          <w:rFonts w:ascii="Arial" w:hAnsi="Arial" w:cs="Arial"/>
          <w:sz w:val="22"/>
          <w:szCs w:val="22"/>
        </w:rPr>
      </w:pPr>
      <w:r w:rsidRPr="00CD68AC">
        <w:rPr>
          <w:rFonts w:ascii="Arial" w:hAnsi="Arial" w:cs="Arial"/>
          <w:sz w:val="22"/>
          <w:szCs w:val="22"/>
        </w:rPr>
        <w:t xml:space="preserve">tím, že dne 30.09.2023 na pozemku </w:t>
      </w:r>
      <w:proofErr w:type="spellStart"/>
      <w:r w:rsidRPr="00CD68AC">
        <w:rPr>
          <w:rFonts w:ascii="Arial" w:hAnsi="Arial" w:cs="Arial"/>
          <w:sz w:val="22"/>
          <w:szCs w:val="22"/>
        </w:rPr>
        <w:t>parc</w:t>
      </w:r>
      <w:proofErr w:type="spellEnd"/>
      <w:r w:rsidRPr="00CD68AC">
        <w:rPr>
          <w:rFonts w:ascii="Arial" w:hAnsi="Arial" w:cs="Arial"/>
          <w:sz w:val="22"/>
          <w:szCs w:val="22"/>
        </w:rPr>
        <w:t>. č. 1153/2 v </w:t>
      </w:r>
      <w:proofErr w:type="spellStart"/>
      <w:r w:rsidRPr="00CD68AC">
        <w:rPr>
          <w:rFonts w:ascii="Arial" w:hAnsi="Arial" w:cs="Arial"/>
          <w:sz w:val="22"/>
          <w:szCs w:val="22"/>
        </w:rPr>
        <w:t>k.ú</w:t>
      </w:r>
      <w:proofErr w:type="spellEnd"/>
      <w:r w:rsidRPr="00CD68AC">
        <w:rPr>
          <w:rFonts w:ascii="Arial" w:hAnsi="Arial" w:cs="Arial"/>
          <w:sz w:val="22"/>
          <w:szCs w:val="22"/>
        </w:rPr>
        <w:t xml:space="preserve"> Jetřichov, v rozporu</w:t>
      </w:r>
      <w:r w:rsidRPr="00CD68AC">
        <w:rPr>
          <w:rFonts w:ascii="Arial" w:hAnsi="Arial" w:cs="Arial"/>
          <w:b/>
          <w:bCs/>
          <w:sz w:val="22"/>
          <w:szCs w:val="22"/>
        </w:rPr>
        <w:t xml:space="preserve"> </w:t>
      </w:r>
      <w:r w:rsidRPr="00CD68AC">
        <w:rPr>
          <w:rFonts w:ascii="Arial" w:hAnsi="Arial" w:cs="Arial"/>
          <w:sz w:val="22"/>
          <w:szCs w:val="22"/>
        </w:rPr>
        <w:t>s ustanovením § 21 odst. 2 zákona č. 20/1987 Sb., o státní památkové péči, v platném znění,</w:t>
      </w:r>
      <w:r w:rsidRPr="00CD68AC">
        <w:rPr>
          <w:rFonts w:ascii="Arial" w:hAnsi="Arial" w:cs="Arial"/>
          <w:b/>
          <w:bCs/>
          <w:sz w:val="22"/>
          <w:szCs w:val="22"/>
        </w:rPr>
        <w:t xml:space="preserve"> </w:t>
      </w:r>
      <w:r w:rsidRPr="00CD68AC">
        <w:rPr>
          <w:rFonts w:ascii="Arial" w:hAnsi="Arial" w:cs="Arial"/>
          <w:sz w:val="22"/>
          <w:szCs w:val="22"/>
        </w:rPr>
        <w:t>prováděl</w:t>
      </w:r>
      <w:r w:rsidR="00BB5BCE">
        <w:rPr>
          <w:rFonts w:ascii="Arial" w:hAnsi="Arial" w:cs="Arial"/>
          <w:sz w:val="22"/>
          <w:szCs w:val="22"/>
        </w:rPr>
        <w:t>a</w:t>
      </w:r>
      <w:r w:rsidRPr="00CD68AC">
        <w:rPr>
          <w:rFonts w:ascii="Arial" w:hAnsi="Arial" w:cs="Arial"/>
          <w:sz w:val="22"/>
          <w:szCs w:val="22"/>
        </w:rPr>
        <w:t xml:space="preserve"> archeologický výzkum, aniž by disponoval</w:t>
      </w:r>
      <w:r w:rsidR="00BB5BCE">
        <w:rPr>
          <w:rFonts w:ascii="Arial" w:hAnsi="Arial" w:cs="Arial"/>
          <w:sz w:val="22"/>
          <w:szCs w:val="22"/>
        </w:rPr>
        <w:t>a</w:t>
      </w:r>
      <w:r w:rsidRPr="00CD68AC">
        <w:rPr>
          <w:rFonts w:ascii="Arial" w:hAnsi="Arial" w:cs="Arial"/>
          <w:sz w:val="22"/>
          <w:szCs w:val="22"/>
        </w:rPr>
        <w:t xml:space="preserve"> příslušným povolením vydaným</w:t>
      </w:r>
      <w:r w:rsidRPr="00CD68AC">
        <w:rPr>
          <w:rFonts w:ascii="Arial" w:hAnsi="Arial" w:cs="Arial"/>
          <w:b/>
          <w:bCs/>
          <w:sz w:val="22"/>
          <w:szCs w:val="22"/>
        </w:rPr>
        <w:t xml:space="preserve"> </w:t>
      </w:r>
      <w:r w:rsidRPr="00CD68AC">
        <w:rPr>
          <w:rFonts w:ascii="Arial" w:hAnsi="Arial" w:cs="Arial"/>
          <w:sz w:val="22"/>
          <w:szCs w:val="22"/>
        </w:rPr>
        <w:t>Ministerstvem kultury České republiky a dohodou uzavřenou s Akademií věd České republiky</w:t>
      </w:r>
      <w:r w:rsidRPr="00CD68AC">
        <w:rPr>
          <w:rFonts w:ascii="Arial" w:hAnsi="Arial" w:cs="Arial"/>
          <w:b/>
          <w:bCs/>
          <w:sz w:val="22"/>
          <w:szCs w:val="22"/>
        </w:rPr>
        <w:t xml:space="preserve"> </w:t>
      </w:r>
      <w:r w:rsidRPr="00CD68AC">
        <w:rPr>
          <w:rFonts w:ascii="Arial" w:hAnsi="Arial" w:cs="Arial"/>
          <w:sz w:val="22"/>
          <w:szCs w:val="22"/>
        </w:rPr>
        <w:t>o rozsahu a podmínkách provádění archeologických výzkumů,</w:t>
      </w:r>
    </w:p>
    <w:p w14:paraId="156E2F1A" w14:textId="77777777" w:rsidR="005244A8" w:rsidRPr="00E411B1" w:rsidRDefault="005244A8" w:rsidP="00E411B1">
      <w:pPr>
        <w:ind w:firstLine="709"/>
        <w:jc w:val="both"/>
        <w:rPr>
          <w:rFonts w:ascii="Arial" w:hAnsi="Arial" w:cs="Arial"/>
          <w:sz w:val="22"/>
          <w:szCs w:val="22"/>
        </w:rPr>
      </w:pPr>
    </w:p>
    <w:p w14:paraId="45E04E8C" w14:textId="3F11A6AD" w:rsidR="003466DC" w:rsidRPr="00E411B1" w:rsidRDefault="003466DC" w:rsidP="00E411B1">
      <w:pPr>
        <w:ind w:firstLine="709"/>
        <w:jc w:val="center"/>
        <w:rPr>
          <w:rFonts w:ascii="Arial" w:hAnsi="Arial" w:cs="Arial"/>
          <w:b/>
          <w:sz w:val="22"/>
          <w:szCs w:val="22"/>
        </w:rPr>
      </w:pPr>
      <w:r w:rsidRPr="00E411B1">
        <w:rPr>
          <w:rFonts w:ascii="Arial" w:hAnsi="Arial" w:cs="Arial"/>
          <w:b/>
          <w:sz w:val="22"/>
          <w:szCs w:val="22"/>
        </w:rPr>
        <w:lastRenderedPageBreak/>
        <w:t>čímž spáchal</w:t>
      </w:r>
      <w:r w:rsidR="005244A8">
        <w:rPr>
          <w:rFonts w:ascii="Arial" w:hAnsi="Arial" w:cs="Arial"/>
          <w:b/>
          <w:sz w:val="22"/>
          <w:szCs w:val="22"/>
        </w:rPr>
        <w:t>a</w:t>
      </w:r>
    </w:p>
    <w:p w14:paraId="49323D0E" w14:textId="77777777" w:rsidR="003466DC" w:rsidRPr="00E411B1" w:rsidRDefault="003466DC" w:rsidP="00E411B1">
      <w:pPr>
        <w:ind w:firstLine="709"/>
        <w:jc w:val="both"/>
        <w:rPr>
          <w:rFonts w:ascii="Arial" w:hAnsi="Arial" w:cs="Arial"/>
          <w:sz w:val="22"/>
          <w:szCs w:val="22"/>
        </w:rPr>
      </w:pPr>
    </w:p>
    <w:p w14:paraId="275D2704" w14:textId="7D72BA89" w:rsidR="003466DC" w:rsidRPr="00E411B1" w:rsidRDefault="003466DC" w:rsidP="002730DB">
      <w:pPr>
        <w:jc w:val="both"/>
        <w:rPr>
          <w:rFonts w:ascii="Arial" w:hAnsi="Arial" w:cs="Arial"/>
          <w:sz w:val="22"/>
          <w:szCs w:val="22"/>
        </w:rPr>
      </w:pPr>
      <w:r w:rsidRPr="00E411B1">
        <w:rPr>
          <w:rFonts w:ascii="Arial" w:hAnsi="Arial" w:cs="Arial"/>
          <w:sz w:val="22"/>
          <w:szCs w:val="22"/>
        </w:rPr>
        <w:t xml:space="preserve">přestupek </w:t>
      </w:r>
      <w:r w:rsidRPr="00947605">
        <w:rPr>
          <w:rFonts w:ascii="Arial" w:hAnsi="Arial" w:cs="Arial"/>
          <w:sz w:val="22"/>
          <w:szCs w:val="22"/>
        </w:rPr>
        <w:t xml:space="preserve">z nedbalosti </w:t>
      </w:r>
      <w:r w:rsidRPr="00E411B1">
        <w:rPr>
          <w:rFonts w:ascii="Arial" w:hAnsi="Arial" w:cs="Arial"/>
          <w:sz w:val="22"/>
          <w:szCs w:val="22"/>
        </w:rPr>
        <w:t xml:space="preserve">podle § 39 odst. 2 písm. </w:t>
      </w:r>
      <w:r w:rsidR="00CE02E9">
        <w:rPr>
          <w:rFonts w:ascii="Arial" w:hAnsi="Arial" w:cs="Arial"/>
          <w:sz w:val="22"/>
          <w:szCs w:val="22"/>
        </w:rPr>
        <w:t>g</w:t>
      </w:r>
      <w:r w:rsidRPr="00E411B1">
        <w:rPr>
          <w:rFonts w:ascii="Arial" w:hAnsi="Arial" w:cs="Arial"/>
          <w:sz w:val="22"/>
          <w:szCs w:val="22"/>
        </w:rPr>
        <w:t>) zákona č. 20/1987 Sb., o státní památkové péč</w:t>
      </w:r>
      <w:r w:rsidR="005930E5">
        <w:rPr>
          <w:rFonts w:ascii="Arial" w:hAnsi="Arial" w:cs="Arial"/>
          <w:sz w:val="22"/>
          <w:szCs w:val="22"/>
        </w:rPr>
        <w:t>i</w:t>
      </w:r>
      <w:r w:rsidRPr="00E411B1">
        <w:rPr>
          <w:rFonts w:ascii="Arial" w:hAnsi="Arial" w:cs="Arial"/>
          <w:sz w:val="22"/>
          <w:szCs w:val="22"/>
        </w:rPr>
        <w:t xml:space="preserve">, v platném znění, za který se </w:t>
      </w:r>
      <w:r w:rsidR="005244A8">
        <w:rPr>
          <w:rFonts w:ascii="Arial" w:hAnsi="Arial" w:cs="Arial"/>
          <w:sz w:val="22"/>
          <w:szCs w:val="22"/>
        </w:rPr>
        <w:t>jí</w:t>
      </w:r>
      <w:r w:rsidRPr="00E411B1">
        <w:rPr>
          <w:rFonts w:ascii="Arial" w:hAnsi="Arial" w:cs="Arial"/>
          <w:sz w:val="22"/>
          <w:szCs w:val="22"/>
        </w:rPr>
        <w:t xml:space="preserve"> ukládá podle</w:t>
      </w:r>
      <w:r w:rsidR="009E04A0">
        <w:rPr>
          <w:rFonts w:ascii="Arial" w:hAnsi="Arial" w:cs="Arial"/>
          <w:sz w:val="22"/>
          <w:szCs w:val="22"/>
        </w:rPr>
        <w:t xml:space="preserve"> § 35 písm. b) </w:t>
      </w:r>
      <w:r w:rsidR="00C82FEE">
        <w:rPr>
          <w:rFonts w:ascii="Arial" w:hAnsi="Arial" w:cs="Arial"/>
          <w:sz w:val="22"/>
          <w:szCs w:val="22"/>
        </w:rPr>
        <w:t xml:space="preserve">a § 46 odst. 1 </w:t>
      </w:r>
      <w:r w:rsidR="009E04A0">
        <w:rPr>
          <w:rFonts w:ascii="Arial" w:hAnsi="Arial" w:cs="Arial"/>
          <w:sz w:val="22"/>
          <w:szCs w:val="22"/>
        </w:rPr>
        <w:t>zákona č.</w:t>
      </w:r>
      <w:r w:rsidR="009E04A0" w:rsidRPr="009E04A0">
        <w:rPr>
          <w:rFonts w:ascii="Arial" w:hAnsi="Arial" w:cs="Arial"/>
          <w:sz w:val="22"/>
          <w:szCs w:val="22"/>
        </w:rPr>
        <w:t xml:space="preserve"> </w:t>
      </w:r>
      <w:r w:rsidR="009E04A0">
        <w:rPr>
          <w:rFonts w:ascii="Arial" w:hAnsi="Arial" w:cs="Arial"/>
          <w:sz w:val="22"/>
          <w:szCs w:val="22"/>
        </w:rPr>
        <w:t>250/2016 Sb., o odpovědnosti za přestupky a řízení o nich, v platném znění, a podle</w:t>
      </w:r>
      <w:r w:rsidRPr="00E411B1">
        <w:rPr>
          <w:rFonts w:ascii="Arial" w:hAnsi="Arial" w:cs="Arial"/>
          <w:sz w:val="22"/>
          <w:szCs w:val="22"/>
        </w:rPr>
        <w:t xml:space="preserve"> § 39 odst. </w:t>
      </w:r>
      <w:r w:rsidR="003A0017">
        <w:rPr>
          <w:rFonts w:ascii="Arial" w:hAnsi="Arial" w:cs="Arial"/>
          <w:sz w:val="22"/>
          <w:szCs w:val="22"/>
        </w:rPr>
        <w:t>5 písm. b</w:t>
      </w:r>
      <w:r w:rsidR="00384347">
        <w:rPr>
          <w:rFonts w:ascii="Arial" w:hAnsi="Arial" w:cs="Arial"/>
          <w:sz w:val="22"/>
          <w:szCs w:val="22"/>
        </w:rPr>
        <w:t>)</w:t>
      </w:r>
      <w:r w:rsidRPr="00E411B1">
        <w:rPr>
          <w:rFonts w:ascii="Arial" w:hAnsi="Arial" w:cs="Arial"/>
          <w:sz w:val="22"/>
          <w:szCs w:val="22"/>
        </w:rPr>
        <w:t xml:space="preserve"> zákona č. 20/1987 Sb., o státní památkové péč</w:t>
      </w:r>
      <w:r w:rsidR="005930E5">
        <w:rPr>
          <w:rFonts w:ascii="Arial" w:hAnsi="Arial" w:cs="Arial"/>
          <w:sz w:val="22"/>
          <w:szCs w:val="22"/>
        </w:rPr>
        <w:t>i</w:t>
      </w:r>
      <w:r w:rsidRPr="00E411B1">
        <w:rPr>
          <w:rFonts w:ascii="Arial" w:hAnsi="Arial" w:cs="Arial"/>
          <w:sz w:val="22"/>
          <w:szCs w:val="22"/>
        </w:rPr>
        <w:t>, v platném znění,</w:t>
      </w:r>
    </w:p>
    <w:p w14:paraId="3BAE91A1" w14:textId="77777777" w:rsidR="003466DC" w:rsidRPr="00E411B1" w:rsidRDefault="003466DC" w:rsidP="00E411B1">
      <w:pPr>
        <w:ind w:firstLine="709"/>
        <w:jc w:val="both"/>
        <w:rPr>
          <w:rFonts w:ascii="Arial" w:hAnsi="Arial" w:cs="Arial"/>
          <w:sz w:val="22"/>
          <w:szCs w:val="22"/>
        </w:rPr>
      </w:pPr>
    </w:p>
    <w:p w14:paraId="3315AAC6" w14:textId="77777777" w:rsidR="003466DC" w:rsidRPr="005D3DFE" w:rsidRDefault="003466DC" w:rsidP="00E411B1">
      <w:pPr>
        <w:ind w:firstLine="709"/>
        <w:jc w:val="center"/>
        <w:rPr>
          <w:rFonts w:ascii="Arial" w:hAnsi="Arial" w:cs="Arial"/>
          <w:b/>
          <w:sz w:val="22"/>
          <w:szCs w:val="22"/>
        </w:rPr>
      </w:pPr>
      <w:r w:rsidRPr="00E411B1">
        <w:rPr>
          <w:rFonts w:ascii="Arial" w:hAnsi="Arial" w:cs="Arial"/>
          <w:b/>
          <w:sz w:val="22"/>
          <w:szCs w:val="22"/>
        </w:rPr>
        <w:t xml:space="preserve">pokuta ve výši </w:t>
      </w:r>
      <w:proofErr w:type="gramStart"/>
      <w:r w:rsidR="005D3DFE" w:rsidRPr="005D3DFE">
        <w:rPr>
          <w:rFonts w:ascii="Arial" w:hAnsi="Arial" w:cs="Arial"/>
          <w:b/>
          <w:sz w:val="22"/>
          <w:szCs w:val="22"/>
        </w:rPr>
        <w:t>5</w:t>
      </w:r>
      <w:r w:rsidR="00614BC0" w:rsidRPr="005D3DFE">
        <w:rPr>
          <w:rFonts w:ascii="Arial" w:hAnsi="Arial" w:cs="Arial"/>
          <w:b/>
          <w:sz w:val="22"/>
          <w:szCs w:val="22"/>
        </w:rPr>
        <w:t>.000</w:t>
      </w:r>
      <w:r w:rsidRPr="005D3DFE">
        <w:rPr>
          <w:rFonts w:ascii="Arial" w:hAnsi="Arial" w:cs="Arial"/>
          <w:b/>
          <w:sz w:val="22"/>
          <w:szCs w:val="22"/>
        </w:rPr>
        <w:t>,-</w:t>
      </w:r>
      <w:proofErr w:type="gramEnd"/>
      <w:r w:rsidRPr="005D3DFE">
        <w:rPr>
          <w:rFonts w:ascii="Arial" w:hAnsi="Arial" w:cs="Arial"/>
          <w:b/>
          <w:sz w:val="22"/>
          <w:szCs w:val="22"/>
        </w:rPr>
        <w:t xml:space="preserve"> Kč, slovy </w:t>
      </w:r>
      <w:r w:rsidR="005D3DFE" w:rsidRPr="005D3DFE">
        <w:rPr>
          <w:rFonts w:ascii="Arial" w:hAnsi="Arial" w:cs="Arial"/>
          <w:b/>
          <w:sz w:val="22"/>
          <w:szCs w:val="22"/>
        </w:rPr>
        <w:t>pět</w:t>
      </w:r>
      <w:r w:rsidR="00614BC0" w:rsidRPr="005D3DFE">
        <w:rPr>
          <w:rFonts w:ascii="Arial" w:hAnsi="Arial" w:cs="Arial"/>
          <w:b/>
          <w:sz w:val="22"/>
          <w:szCs w:val="22"/>
        </w:rPr>
        <w:t xml:space="preserve"> tisíc</w:t>
      </w:r>
      <w:r w:rsidRPr="005D3DFE">
        <w:rPr>
          <w:rFonts w:ascii="Arial" w:hAnsi="Arial" w:cs="Arial"/>
          <w:b/>
          <w:sz w:val="22"/>
          <w:szCs w:val="22"/>
        </w:rPr>
        <w:t xml:space="preserve"> Kč,</w:t>
      </w:r>
    </w:p>
    <w:p w14:paraId="61454D3D" w14:textId="77777777" w:rsidR="003466DC" w:rsidRPr="00E411B1" w:rsidRDefault="003466DC" w:rsidP="00E411B1">
      <w:pPr>
        <w:ind w:firstLine="709"/>
        <w:jc w:val="both"/>
        <w:rPr>
          <w:rFonts w:ascii="Arial" w:hAnsi="Arial" w:cs="Arial"/>
          <w:sz w:val="22"/>
          <w:szCs w:val="22"/>
        </w:rPr>
      </w:pPr>
    </w:p>
    <w:p w14:paraId="3AB0F8CC" w14:textId="77777777" w:rsidR="003466DC" w:rsidRPr="00E411B1" w:rsidRDefault="003466DC"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jc w:val="both"/>
        <w:rPr>
          <w:rFonts w:ascii="Arial" w:hAnsi="Arial" w:cs="Arial"/>
          <w:sz w:val="22"/>
          <w:szCs w:val="22"/>
        </w:rPr>
      </w:pPr>
      <w:r w:rsidRPr="00E411B1">
        <w:rPr>
          <w:rFonts w:ascii="Arial" w:hAnsi="Arial" w:cs="Arial"/>
          <w:sz w:val="22"/>
          <w:szCs w:val="22"/>
        </w:rPr>
        <w:t xml:space="preserve">a dále v souladu s ustanovením § </w:t>
      </w:r>
      <w:r w:rsidR="009E04A0">
        <w:rPr>
          <w:rFonts w:ascii="Arial" w:hAnsi="Arial" w:cs="Arial"/>
          <w:sz w:val="22"/>
          <w:szCs w:val="22"/>
        </w:rPr>
        <w:t>9</w:t>
      </w:r>
      <w:r w:rsidR="00C82FEE">
        <w:rPr>
          <w:rFonts w:ascii="Arial" w:hAnsi="Arial" w:cs="Arial"/>
          <w:sz w:val="22"/>
          <w:szCs w:val="22"/>
        </w:rPr>
        <w:t>5</w:t>
      </w:r>
      <w:r w:rsidRPr="00E411B1">
        <w:rPr>
          <w:rFonts w:ascii="Arial" w:hAnsi="Arial" w:cs="Arial"/>
          <w:sz w:val="22"/>
          <w:szCs w:val="22"/>
        </w:rPr>
        <w:t xml:space="preserve"> odst. 1 zákona č. </w:t>
      </w:r>
      <w:r w:rsidR="009E04A0">
        <w:rPr>
          <w:rFonts w:ascii="Arial" w:hAnsi="Arial" w:cs="Arial"/>
          <w:sz w:val="22"/>
          <w:szCs w:val="22"/>
        </w:rPr>
        <w:t>250/2016 Sb., o odpovědnosti za přestupky a řízení o nich, v platném znění</w:t>
      </w:r>
      <w:r w:rsidRPr="00E411B1">
        <w:rPr>
          <w:rFonts w:ascii="Arial" w:hAnsi="Arial" w:cs="Arial"/>
          <w:sz w:val="22"/>
          <w:szCs w:val="22"/>
        </w:rPr>
        <w:t xml:space="preserve">, a </w:t>
      </w:r>
      <w:r w:rsidR="00C82FEE">
        <w:rPr>
          <w:rFonts w:ascii="Arial" w:hAnsi="Arial" w:cs="Arial"/>
          <w:sz w:val="22"/>
          <w:szCs w:val="22"/>
        </w:rPr>
        <w:t xml:space="preserve">§ 6 odst. 1 </w:t>
      </w:r>
      <w:r w:rsidRPr="00E411B1">
        <w:rPr>
          <w:rFonts w:ascii="Arial" w:hAnsi="Arial" w:cs="Arial"/>
          <w:sz w:val="22"/>
          <w:szCs w:val="22"/>
        </w:rPr>
        <w:t xml:space="preserve">vyhlášky Ministerstva vnitra ČR č. </w:t>
      </w:r>
      <w:r w:rsidR="00C82FEE">
        <w:rPr>
          <w:rFonts w:ascii="Arial" w:hAnsi="Arial" w:cs="Arial"/>
          <w:sz w:val="22"/>
          <w:szCs w:val="22"/>
        </w:rPr>
        <w:t>520/2005</w:t>
      </w:r>
      <w:r w:rsidRPr="00E411B1">
        <w:rPr>
          <w:rFonts w:ascii="Arial" w:hAnsi="Arial" w:cs="Arial"/>
          <w:sz w:val="22"/>
          <w:szCs w:val="22"/>
        </w:rPr>
        <w:t xml:space="preserve"> Sb., </w:t>
      </w:r>
      <w:r w:rsidR="00C82FEE">
        <w:rPr>
          <w:rFonts w:ascii="Arial" w:hAnsi="Arial" w:cs="Arial"/>
          <w:sz w:val="22"/>
          <w:szCs w:val="22"/>
        </w:rPr>
        <w:t>o rozsahu hotových výdajů a ušlého výdělku, které správní orgán hradí jiným osobám, a o výši paušální částky nákladů řízení, v platném znění, povinnost</w:t>
      </w:r>
      <w:r w:rsidRPr="00E411B1">
        <w:rPr>
          <w:rFonts w:ascii="Arial" w:hAnsi="Arial" w:cs="Arial"/>
          <w:sz w:val="22"/>
          <w:szCs w:val="22"/>
        </w:rPr>
        <w:t xml:space="preserve"> </w:t>
      </w:r>
    </w:p>
    <w:p w14:paraId="32458992" w14:textId="77777777" w:rsidR="003466DC" w:rsidRPr="00E411B1" w:rsidRDefault="003466DC" w:rsidP="00E411B1">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center"/>
        <w:rPr>
          <w:rFonts w:ascii="Arial" w:hAnsi="Arial" w:cs="Arial"/>
          <w:b/>
          <w:sz w:val="22"/>
          <w:szCs w:val="22"/>
        </w:rPr>
      </w:pPr>
    </w:p>
    <w:p w14:paraId="30BB6940" w14:textId="77777777" w:rsidR="003466DC" w:rsidRPr="00E411B1" w:rsidRDefault="003466DC" w:rsidP="00E411B1">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center"/>
        <w:rPr>
          <w:rFonts w:ascii="Arial" w:hAnsi="Arial" w:cs="Arial"/>
          <w:b/>
          <w:sz w:val="22"/>
          <w:szCs w:val="22"/>
        </w:rPr>
      </w:pPr>
      <w:r w:rsidRPr="00E411B1">
        <w:rPr>
          <w:rFonts w:ascii="Arial" w:hAnsi="Arial" w:cs="Arial"/>
          <w:b/>
          <w:sz w:val="22"/>
          <w:szCs w:val="22"/>
        </w:rPr>
        <w:t xml:space="preserve">uhradit náklady řízení v paušální výši </w:t>
      </w:r>
      <w:proofErr w:type="gramStart"/>
      <w:r w:rsidRPr="00E411B1">
        <w:rPr>
          <w:rFonts w:ascii="Arial" w:hAnsi="Arial" w:cs="Arial"/>
          <w:b/>
          <w:sz w:val="22"/>
          <w:szCs w:val="22"/>
        </w:rPr>
        <w:t>1.000,-</w:t>
      </w:r>
      <w:proofErr w:type="gramEnd"/>
      <w:r w:rsidRPr="00E411B1">
        <w:rPr>
          <w:rFonts w:ascii="Arial" w:hAnsi="Arial" w:cs="Arial"/>
          <w:b/>
          <w:sz w:val="22"/>
          <w:szCs w:val="22"/>
        </w:rPr>
        <w:t xml:space="preserve"> Kč, slovy jeden tisíc Kč.</w:t>
      </w:r>
    </w:p>
    <w:p w14:paraId="20C19378" w14:textId="77777777" w:rsidR="003466DC" w:rsidRPr="00E411B1" w:rsidRDefault="003466DC" w:rsidP="00E411B1">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center"/>
        <w:rPr>
          <w:rFonts w:ascii="Arial" w:hAnsi="Arial" w:cs="Arial"/>
          <w:b/>
          <w:sz w:val="22"/>
          <w:szCs w:val="22"/>
        </w:rPr>
      </w:pPr>
    </w:p>
    <w:p w14:paraId="71A3A505" w14:textId="0A12E79E" w:rsidR="00BB5BCE" w:rsidRPr="000D792A" w:rsidRDefault="003466DC"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jc w:val="both"/>
        <w:rPr>
          <w:rFonts w:ascii="Arial" w:hAnsi="Arial" w:cs="Arial"/>
          <w:color w:val="auto"/>
          <w:sz w:val="22"/>
          <w:szCs w:val="22"/>
        </w:rPr>
      </w:pPr>
      <w:r w:rsidRPr="00E411B1">
        <w:rPr>
          <w:rFonts w:ascii="Arial" w:hAnsi="Arial" w:cs="Arial"/>
          <w:sz w:val="22"/>
          <w:szCs w:val="22"/>
        </w:rPr>
        <w:t xml:space="preserve">Pokuta i úhrada nákladů řízení jsou </w:t>
      </w:r>
      <w:r w:rsidR="00C82FEE">
        <w:rPr>
          <w:rFonts w:ascii="Arial" w:hAnsi="Arial" w:cs="Arial"/>
          <w:sz w:val="22"/>
          <w:szCs w:val="22"/>
        </w:rPr>
        <w:t xml:space="preserve">podle § 46 odst. 2 zákona č. 250/2016 Sb., o odpovědnosti za přestupky a řízení o nich, v platném znění, </w:t>
      </w:r>
      <w:r w:rsidRPr="00E411B1">
        <w:rPr>
          <w:rFonts w:ascii="Arial" w:hAnsi="Arial" w:cs="Arial"/>
          <w:sz w:val="22"/>
          <w:szCs w:val="22"/>
        </w:rPr>
        <w:t xml:space="preserve">splatné do </w:t>
      </w:r>
      <w:proofErr w:type="gramStart"/>
      <w:r w:rsidRPr="00E411B1">
        <w:rPr>
          <w:rFonts w:ascii="Arial" w:hAnsi="Arial" w:cs="Arial"/>
          <w:sz w:val="22"/>
          <w:szCs w:val="22"/>
        </w:rPr>
        <w:t>30-ti</w:t>
      </w:r>
      <w:proofErr w:type="gramEnd"/>
      <w:r w:rsidRPr="00E411B1">
        <w:rPr>
          <w:rFonts w:ascii="Arial" w:hAnsi="Arial" w:cs="Arial"/>
          <w:sz w:val="22"/>
          <w:szCs w:val="22"/>
        </w:rPr>
        <w:t xml:space="preserve"> kalendářních dní ode dne nabytí právní moci tohoto rozhodnutí na účet Krajského úřadu Královéhradeckého kraje číslo </w:t>
      </w:r>
      <w:r w:rsidRPr="000D792A">
        <w:rPr>
          <w:rFonts w:ascii="Arial" w:hAnsi="Arial" w:cs="Arial"/>
          <w:color w:val="auto"/>
          <w:sz w:val="22"/>
          <w:szCs w:val="22"/>
        </w:rPr>
        <w:t>27</w:t>
      </w:r>
      <w:r w:rsidR="000D792A">
        <w:rPr>
          <w:rFonts w:ascii="Arial" w:hAnsi="Arial" w:cs="Arial"/>
          <w:color w:val="auto"/>
          <w:sz w:val="22"/>
          <w:szCs w:val="22"/>
        </w:rPr>
        <w:t> - </w:t>
      </w:r>
      <w:r w:rsidRPr="000D792A">
        <w:rPr>
          <w:rFonts w:ascii="Arial" w:hAnsi="Arial" w:cs="Arial"/>
          <w:color w:val="auto"/>
          <w:sz w:val="22"/>
          <w:szCs w:val="22"/>
        </w:rPr>
        <w:t xml:space="preserve">2031100257/0100, variabilní symbol </w:t>
      </w:r>
      <w:r w:rsidR="000D792A" w:rsidRPr="000D792A">
        <w:rPr>
          <w:rFonts w:ascii="Arial" w:hAnsi="Arial" w:cs="Arial"/>
          <w:color w:val="auto"/>
          <w:sz w:val="22"/>
          <w:szCs w:val="22"/>
        </w:rPr>
        <w:t>1610000078</w:t>
      </w:r>
      <w:r w:rsidR="00005151" w:rsidRPr="000D792A">
        <w:rPr>
          <w:rFonts w:ascii="Arial" w:hAnsi="Arial" w:cs="Arial"/>
          <w:color w:val="auto"/>
          <w:sz w:val="22"/>
          <w:szCs w:val="22"/>
        </w:rPr>
        <w:t>.</w:t>
      </w:r>
    </w:p>
    <w:p w14:paraId="5AF66AAE" w14:textId="77777777" w:rsidR="001A6B8A" w:rsidRDefault="001A6B8A"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jc w:val="both"/>
        <w:rPr>
          <w:rFonts w:ascii="Arial" w:hAnsi="Arial" w:cs="Arial"/>
          <w:color w:val="auto"/>
          <w:sz w:val="22"/>
          <w:szCs w:val="22"/>
        </w:rPr>
      </w:pPr>
    </w:p>
    <w:p w14:paraId="1FC593F6" w14:textId="77777777" w:rsidR="00BB5BCE" w:rsidRDefault="00BB5BCE"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jc w:val="both"/>
        <w:rPr>
          <w:rFonts w:ascii="Arial" w:hAnsi="Arial" w:cs="Arial"/>
          <w:color w:val="auto"/>
          <w:sz w:val="22"/>
          <w:szCs w:val="22"/>
        </w:rPr>
      </w:pPr>
    </w:p>
    <w:p w14:paraId="4DC0C4EB" w14:textId="3F7CB8EA" w:rsidR="00BB5BCE" w:rsidRPr="00BB5BCE" w:rsidRDefault="00BB5BCE" w:rsidP="00BB5BCE">
      <w:pPr>
        <w:pStyle w:val="Odstavecseseznamem"/>
        <w:numPr>
          <w:ilvl w:val="0"/>
          <w:numId w:val="10"/>
        </w:numPr>
        <w:rPr>
          <w:rFonts w:ascii="Arial" w:hAnsi="Arial" w:cs="Arial"/>
          <w:sz w:val="22"/>
          <w:szCs w:val="22"/>
        </w:rPr>
      </w:pPr>
      <w:r w:rsidRPr="00BB5BCE">
        <w:rPr>
          <w:rFonts w:ascii="Arial" w:hAnsi="Arial" w:cs="Arial"/>
          <w:sz w:val="22"/>
          <w:szCs w:val="22"/>
        </w:rPr>
        <w:t xml:space="preserve">Pan </w:t>
      </w:r>
      <w:r w:rsidR="00171D1B" w:rsidRPr="00171D1B">
        <w:rPr>
          <w:rFonts w:ascii="Arial" w:hAnsi="Arial" w:cs="Arial"/>
          <w:sz w:val="22"/>
          <w:szCs w:val="22"/>
        </w:rPr>
        <w:t>------------------------</w:t>
      </w:r>
      <w:r w:rsidRPr="00BB5BCE">
        <w:rPr>
          <w:rFonts w:ascii="Arial" w:hAnsi="Arial" w:cs="Arial"/>
          <w:sz w:val="22"/>
          <w:szCs w:val="22"/>
        </w:rPr>
        <w:t xml:space="preserve">, </w:t>
      </w:r>
      <w:r w:rsidR="00D14A9A">
        <w:rPr>
          <w:rFonts w:ascii="Arial" w:hAnsi="Arial" w:cs="Arial"/>
          <w:sz w:val="22"/>
          <w:szCs w:val="22"/>
        </w:rPr>
        <w:t xml:space="preserve">trvale bytem </w:t>
      </w:r>
      <w:r w:rsidR="00171D1B" w:rsidRPr="00171D1B">
        <w:rPr>
          <w:rFonts w:ascii="Arial" w:hAnsi="Arial" w:cs="Arial"/>
          <w:sz w:val="22"/>
          <w:szCs w:val="22"/>
        </w:rPr>
        <w:t>------------------------</w:t>
      </w:r>
      <w:r>
        <w:rPr>
          <w:rFonts w:ascii="Arial" w:hAnsi="Arial" w:cs="Arial"/>
          <w:sz w:val="22"/>
          <w:szCs w:val="22"/>
        </w:rPr>
        <w:t>,</w:t>
      </w:r>
    </w:p>
    <w:p w14:paraId="3849ECD7" w14:textId="070FC70E" w:rsidR="00BB5BCE" w:rsidRDefault="00BB5BCE" w:rsidP="00BB5BCE">
      <w:pPr>
        <w:rPr>
          <w:rFonts w:ascii="Arial" w:hAnsi="Arial" w:cs="Arial"/>
          <w:sz w:val="22"/>
          <w:szCs w:val="22"/>
        </w:rPr>
      </w:pPr>
    </w:p>
    <w:p w14:paraId="4C88DBF1" w14:textId="1E4503C4" w:rsidR="00BB5BCE" w:rsidRPr="00E411B1" w:rsidRDefault="00BB5BCE" w:rsidP="00BB5BCE">
      <w:pPr>
        <w:ind w:firstLine="709"/>
        <w:jc w:val="center"/>
        <w:rPr>
          <w:rFonts w:ascii="Arial" w:hAnsi="Arial" w:cs="Arial"/>
          <w:b/>
          <w:sz w:val="22"/>
          <w:szCs w:val="22"/>
        </w:rPr>
      </w:pPr>
      <w:r w:rsidRPr="00E411B1">
        <w:rPr>
          <w:rFonts w:ascii="Arial" w:hAnsi="Arial" w:cs="Arial"/>
          <w:b/>
          <w:sz w:val="22"/>
          <w:szCs w:val="22"/>
        </w:rPr>
        <w:t>je vin</w:t>
      </w:r>
      <w:r>
        <w:rPr>
          <w:rFonts w:ascii="Arial" w:hAnsi="Arial" w:cs="Arial"/>
          <w:b/>
          <w:sz w:val="22"/>
          <w:szCs w:val="22"/>
        </w:rPr>
        <w:t>e</w:t>
      </w:r>
      <w:r w:rsidRPr="00E411B1">
        <w:rPr>
          <w:rFonts w:ascii="Arial" w:hAnsi="Arial" w:cs="Arial"/>
          <w:b/>
          <w:sz w:val="22"/>
          <w:szCs w:val="22"/>
        </w:rPr>
        <w:t>n</w:t>
      </w:r>
    </w:p>
    <w:p w14:paraId="396A7EAD" w14:textId="77777777" w:rsidR="00BB5BCE" w:rsidRPr="00E411B1" w:rsidRDefault="00BB5BCE" w:rsidP="00BB5BCE">
      <w:pPr>
        <w:ind w:firstLine="709"/>
        <w:jc w:val="both"/>
        <w:rPr>
          <w:rFonts w:ascii="Arial" w:hAnsi="Arial" w:cs="Arial"/>
          <w:sz w:val="22"/>
          <w:szCs w:val="22"/>
        </w:rPr>
      </w:pPr>
    </w:p>
    <w:p w14:paraId="458A8053" w14:textId="7992046F" w:rsidR="00BB5BCE" w:rsidRDefault="00BB5BCE" w:rsidP="00BB5BCE">
      <w:pPr>
        <w:jc w:val="both"/>
        <w:rPr>
          <w:rFonts w:ascii="Arial" w:hAnsi="Arial" w:cs="Arial"/>
          <w:sz w:val="22"/>
          <w:szCs w:val="22"/>
        </w:rPr>
      </w:pPr>
      <w:r w:rsidRPr="00CD68AC">
        <w:rPr>
          <w:rFonts w:ascii="Arial" w:hAnsi="Arial" w:cs="Arial"/>
          <w:sz w:val="22"/>
          <w:szCs w:val="22"/>
        </w:rPr>
        <w:t xml:space="preserve">tím, že dne 30.09.2023 na pozemku </w:t>
      </w:r>
      <w:proofErr w:type="spellStart"/>
      <w:r w:rsidRPr="00CD68AC">
        <w:rPr>
          <w:rFonts w:ascii="Arial" w:hAnsi="Arial" w:cs="Arial"/>
          <w:sz w:val="22"/>
          <w:szCs w:val="22"/>
        </w:rPr>
        <w:t>parc</w:t>
      </w:r>
      <w:proofErr w:type="spellEnd"/>
      <w:r w:rsidRPr="00CD68AC">
        <w:rPr>
          <w:rFonts w:ascii="Arial" w:hAnsi="Arial" w:cs="Arial"/>
          <w:sz w:val="22"/>
          <w:szCs w:val="22"/>
        </w:rPr>
        <w:t>. č. 1153/2 v </w:t>
      </w:r>
      <w:proofErr w:type="spellStart"/>
      <w:r w:rsidRPr="00CD68AC">
        <w:rPr>
          <w:rFonts w:ascii="Arial" w:hAnsi="Arial" w:cs="Arial"/>
          <w:sz w:val="22"/>
          <w:szCs w:val="22"/>
        </w:rPr>
        <w:t>k.ú</w:t>
      </w:r>
      <w:proofErr w:type="spellEnd"/>
      <w:r w:rsidRPr="00CD68AC">
        <w:rPr>
          <w:rFonts w:ascii="Arial" w:hAnsi="Arial" w:cs="Arial"/>
          <w:sz w:val="22"/>
          <w:szCs w:val="22"/>
        </w:rPr>
        <w:t xml:space="preserve"> Jetřichov, v rozporu</w:t>
      </w:r>
      <w:r w:rsidRPr="00CD68AC">
        <w:rPr>
          <w:rFonts w:ascii="Arial" w:hAnsi="Arial" w:cs="Arial"/>
          <w:b/>
          <w:bCs/>
          <w:sz w:val="22"/>
          <w:szCs w:val="22"/>
        </w:rPr>
        <w:t xml:space="preserve"> </w:t>
      </w:r>
      <w:r w:rsidRPr="00CD68AC">
        <w:rPr>
          <w:rFonts w:ascii="Arial" w:hAnsi="Arial" w:cs="Arial"/>
          <w:sz w:val="22"/>
          <w:szCs w:val="22"/>
        </w:rPr>
        <w:t>s ustanovením § 21 odst. 2 zákona č. 20/1987 Sb., o státní památkové péči, v platném znění,</w:t>
      </w:r>
      <w:r w:rsidRPr="00CD68AC">
        <w:rPr>
          <w:rFonts w:ascii="Arial" w:hAnsi="Arial" w:cs="Arial"/>
          <w:b/>
          <w:bCs/>
          <w:sz w:val="22"/>
          <w:szCs w:val="22"/>
        </w:rPr>
        <w:t xml:space="preserve"> </w:t>
      </w:r>
      <w:r w:rsidRPr="00CD68AC">
        <w:rPr>
          <w:rFonts w:ascii="Arial" w:hAnsi="Arial" w:cs="Arial"/>
          <w:sz w:val="22"/>
          <w:szCs w:val="22"/>
        </w:rPr>
        <w:t>prováděl archeologický výzkum, aniž by disponoval příslušným povolením vydaným</w:t>
      </w:r>
      <w:r w:rsidRPr="00CD68AC">
        <w:rPr>
          <w:rFonts w:ascii="Arial" w:hAnsi="Arial" w:cs="Arial"/>
          <w:b/>
          <w:bCs/>
          <w:sz w:val="22"/>
          <w:szCs w:val="22"/>
        </w:rPr>
        <w:t xml:space="preserve"> </w:t>
      </w:r>
      <w:r w:rsidRPr="00CD68AC">
        <w:rPr>
          <w:rFonts w:ascii="Arial" w:hAnsi="Arial" w:cs="Arial"/>
          <w:sz w:val="22"/>
          <w:szCs w:val="22"/>
        </w:rPr>
        <w:t>Ministerstvem kultury České republiky a dohodou uzavřenou s Akademií věd České republiky</w:t>
      </w:r>
      <w:r w:rsidRPr="00CD68AC">
        <w:rPr>
          <w:rFonts w:ascii="Arial" w:hAnsi="Arial" w:cs="Arial"/>
          <w:b/>
          <w:bCs/>
          <w:sz w:val="22"/>
          <w:szCs w:val="22"/>
        </w:rPr>
        <w:t xml:space="preserve"> </w:t>
      </w:r>
      <w:r w:rsidRPr="00CD68AC">
        <w:rPr>
          <w:rFonts w:ascii="Arial" w:hAnsi="Arial" w:cs="Arial"/>
          <w:sz w:val="22"/>
          <w:szCs w:val="22"/>
        </w:rPr>
        <w:t>o rozsahu a podmínkách provádění archeologických výzkumů,</w:t>
      </w:r>
    </w:p>
    <w:p w14:paraId="6D69C2F2" w14:textId="77777777" w:rsidR="00BB5BCE" w:rsidRPr="00E411B1" w:rsidRDefault="00BB5BCE" w:rsidP="00BB5BCE">
      <w:pPr>
        <w:ind w:firstLine="709"/>
        <w:jc w:val="both"/>
        <w:rPr>
          <w:rFonts w:ascii="Arial" w:hAnsi="Arial" w:cs="Arial"/>
          <w:sz w:val="22"/>
          <w:szCs w:val="22"/>
        </w:rPr>
      </w:pPr>
    </w:p>
    <w:p w14:paraId="0D68B31B" w14:textId="7876F015" w:rsidR="00BB5BCE" w:rsidRPr="00E411B1" w:rsidRDefault="00BB5BCE" w:rsidP="00BB5BCE">
      <w:pPr>
        <w:ind w:firstLine="709"/>
        <w:jc w:val="center"/>
        <w:rPr>
          <w:rFonts w:ascii="Arial" w:hAnsi="Arial" w:cs="Arial"/>
          <w:b/>
          <w:sz w:val="22"/>
          <w:szCs w:val="22"/>
        </w:rPr>
      </w:pPr>
      <w:r w:rsidRPr="00E411B1">
        <w:rPr>
          <w:rFonts w:ascii="Arial" w:hAnsi="Arial" w:cs="Arial"/>
          <w:b/>
          <w:sz w:val="22"/>
          <w:szCs w:val="22"/>
        </w:rPr>
        <w:t>čímž spáchal</w:t>
      </w:r>
    </w:p>
    <w:p w14:paraId="04ABC996" w14:textId="77777777" w:rsidR="00BB5BCE" w:rsidRPr="00E411B1" w:rsidRDefault="00BB5BCE" w:rsidP="00BB5BCE">
      <w:pPr>
        <w:ind w:firstLine="709"/>
        <w:jc w:val="both"/>
        <w:rPr>
          <w:rFonts w:ascii="Arial" w:hAnsi="Arial" w:cs="Arial"/>
          <w:sz w:val="22"/>
          <w:szCs w:val="22"/>
        </w:rPr>
      </w:pPr>
    </w:p>
    <w:p w14:paraId="4D612A80" w14:textId="77777777" w:rsidR="00BB5BCE" w:rsidRPr="00E411B1" w:rsidRDefault="00BB5BCE" w:rsidP="00BB5BCE">
      <w:pPr>
        <w:jc w:val="both"/>
        <w:rPr>
          <w:rFonts w:ascii="Arial" w:hAnsi="Arial" w:cs="Arial"/>
          <w:sz w:val="22"/>
          <w:szCs w:val="22"/>
        </w:rPr>
      </w:pPr>
      <w:r w:rsidRPr="00E411B1">
        <w:rPr>
          <w:rFonts w:ascii="Arial" w:hAnsi="Arial" w:cs="Arial"/>
          <w:sz w:val="22"/>
          <w:szCs w:val="22"/>
        </w:rPr>
        <w:t xml:space="preserve">přestupek </w:t>
      </w:r>
      <w:r w:rsidRPr="00947605">
        <w:rPr>
          <w:rFonts w:ascii="Arial" w:hAnsi="Arial" w:cs="Arial"/>
          <w:sz w:val="22"/>
          <w:szCs w:val="22"/>
        </w:rPr>
        <w:t xml:space="preserve">z nedbalosti </w:t>
      </w:r>
      <w:r w:rsidRPr="00E411B1">
        <w:rPr>
          <w:rFonts w:ascii="Arial" w:hAnsi="Arial" w:cs="Arial"/>
          <w:sz w:val="22"/>
          <w:szCs w:val="22"/>
        </w:rPr>
        <w:t xml:space="preserve">podle § 39 odst. 2 písm. </w:t>
      </w:r>
      <w:r>
        <w:rPr>
          <w:rFonts w:ascii="Arial" w:hAnsi="Arial" w:cs="Arial"/>
          <w:sz w:val="22"/>
          <w:szCs w:val="22"/>
        </w:rPr>
        <w:t>g</w:t>
      </w:r>
      <w:r w:rsidRPr="00E411B1">
        <w:rPr>
          <w:rFonts w:ascii="Arial" w:hAnsi="Arial" w:cs="Arial"/>
          <w:sz w:val="22"/>
          <w:szCs w:val="22"/>
        </w:rPr>
        <w:t>) zákona č. 20/1987 Sb., o státní památkové péč</w:t>
      </w:r>
      <w:r>
        <w:rPr>
          <w:rFonts w:ascii="Arial" w:hAnsi="Arial" w:cs="Arial"/>
          <w:sz w:val="22"/>
          <w:szCs w:val="22"/>
        </w:rPr>
        <w:t>i</w:t>
      </w:r>
      <w:r w:rsidRPr="00E411B1">
        <w:rPr>
          <w:rFonts w:ascii="Arial" w:hAnsi="Arial" w:cs="Arial"/>
          <w:sz w:val="22"/>
          <w:szCs w:val="22"/>
        </w:rPr>
        <w:t xml:space="preserve">, v platném znění, za který se </w:t>
      </w:r>
      <w:r>
        <w:rPr>
          <w:rFonts w:ascii="Arial" w:hAnsi="Arial" w:cs="Arial"/>
          <w:sz w:val="22"/>
          <w:szCs w:val="22"/>
        </w:rPr>
        <w:t>jí</w:t>
      </w:r>
      <w:r w:rsidRPr="00E411B1">
        <w:rPr>
          <w:rFonts w:ascii="Arial" w:hAnsi="Arial" w:cs="Arial"/>
          <w:sz w:val="22"/>
          <w:szCs w:val="22"/>
        </w:rPr>
        <w:t xml:space="preserve"> ukládá podle</w:t>
      </w:r>
      <w:r>
        <w:rPr>
          <w:rFonts w:ascii="Arial" w:hAnsi="Arial" w:cs="Arial"/>
          <w:sz w:val="22"/>
          <w:szCs w:val="22"/>
        </w:rPr>
        <w:t xml:space="preserve"> § 35 písm. b) a § 46 odst. 1 zákona č.</w:t>
      </w:r>
      <w:r w:rsidRPr="009E04A0">
        <w:rPr>
          <w:rFonts w:ascii="Arial" w:hAnsi="Arial" w:cs="Arial"/>
          <w:sz w:val="22"/>
          <w:szCs w:val="22"/>
        </w:rPr>
        <w:t xml:space="preserve"> </w:t>
      </w:r>
      <w:r>
        <w:rPr>
          <w:rFonts w:ascii="Arial" w:hAnsi="Arial" w:cs="Arial"/>
          <w:sz w:val="22"/>
          <w:szCs w:val="22"/>
        </w:rPr>
        <w:t>250/2016 Sb., o odpovědnosti za přestupky a řízení o nich, v platném znění, a podle</w:t>
      </w:r>
      <w:r w:rsidRPr="00E411B1">
        <w:rPr>
          <w:rFonts w:ascii="Arial" w:hAnsi="Arial" w:cs="Arial"/>
          <w:sz w:val="22"/>
          <w:szCs w:val="22"/>
        </w:rPr>
        <w:t xml:space="preserve"> § 39 odst. </w:t>
      </w:r>
      <w:r>
        <w:rPr>
          <w:rFonts w:ascii="Arial" w:hAnsi="Arial" w:cs="Arial"/>
          <w:sz w:val="22"/>
          <w:szCs w:val="22"/>
        </w:rPr>
        <w:t>5 písm. b)</w:t>
      </w:r>
      <w:r w:rsidRPr="00E411B1">
        <w:rPr>
          <w:rFonts w:ascii="Arial" w:hAnsi="Arial" w:cs="Arial"/>
          <w:sz w:val="22"/>
          <w:szCs w:val="22"/>
        </w:rPr>
        <w:t xml:space="preserve"> zákona č. 20/1987 Sb., o státní památkové péč</w:t>
      </w:r>
      <w:r>
        <w:rPr>
          <w:rFonts w:ascii="Arial" w:hAnsi="Arial" w:cs="Arial"/>
          <w:sz w:val="22"/>
          <w:szCs w:val="22"/>
        </w:rPr>
        <w:t>i</w:t>
      </w:r>
      <w:r w:rsidRPr="00E411B1">
        <w:rPr>
          <w:rFonts w:ascii="Arial" w:hAnsi="Arial" w:cs="Arial"/>
          <w:sz w:val="22"/>
          <w:szCs w:val="22"/>
        </w:rPr>
        <w:t>, v platném znění,</w:t>
      </w:r>
    </w:p>
    <w:p w14:paraId="23A85462" w14:textId="77777777" w:rsidR="00BB5BCE" w:rsidRPr="00E411B1" w:rsidRDefault="00BB5BCE" w:rsidP="00BB5BCE">
      <w:pPr>
        <w:ind w:firstLine="709"/>
        <w:jc w:val="both"/>
        <w:rPr>
          <w:rFonts w:ascii="Arial" w:hAnsi="Arial" w:cs="Arial"/>
          <w:sz w:val="22"/>
          <w:szCs w:val="22"/>
        </w:rPr>
      </w:pPr>
    </w:p>
    <w:p w14:paraId="0BB9EBF3" w14:textId="77777777" w:rsidR="00BB5BCE" w:rsidRPr="005D3DFE" w:rsidRDefault="00BB5BCE" w:rsidP="00BB5BCE">
      <w:pPr>
        <w:ind w:firstLine="709"/>
        <w:jc w:val="center"/>
        <w:rPr>
          <w:rFonts w:ascii="Arial" w:hAnsi="Arial" w:cs="Arial"/>
          <w:b/>
          <w:sz w:val="22"/>
          <w:szCs w:val="22"/>
        </w:rPr>
      </w:pPr>
      <w:r w:rsidRPr="00E411B1">
        <w:rPr>
          <w:rFonts w:ascii="Arial" w:hAnsi="Arial" w:cs="Arial"/>
          <w:b/>
          <w:sz w:val="22"/>
          <w:szCs w:val="22"/>
        </w:rPr>
        <w:t xml:space="preserve">pokuta ve výši </w:t>
      </w:r>
      <w:proofErr w:type="gramStart"/>
      <w:r w:rsidRPr="005D3DFE">
        <w:rPr>
          <w:rFonts w:ascii="Arial" w:hAnsi="Arial" w:cs="Arial"/>
          <w:b/>
          <w:sz w:val="22"/>
          <w:szCs w:val="22"/>
        </w:rPr>
        <w:t>5.000,-</w:t>
      </w:r>
      <w:proofErr w:type="gramEnd"/>
      <w:r w:rsidRPr="005D3DFE">
        <w:rPr>
          <w:rFonts w:ascii="Arial" w:hAnsi="Arial" w:cs="Arial"/>
          <w:b/>
          <w:sz w:val="22"/>
          <w:szCs w:val="22"/>
        </w:rPr>
        <w:t xml:space="preserve"> Kč, slovy pět tisíc Kč,</w:t>
      </w:r>
    </w:p>
    <w:p w14:paraId="769D9387" w14:textId="77777777" w:rsidR="00BB5BCE" w:rsidRPr="00E411B1" w:rsidRDefault="00BB5BCE" w:rsidP="00BB5BCE">
      <w:pPr>
        <w:ind w:firstLine="709"/>
        <w:jc w:val="both"/>
        <w:rPr>
          <w:rFonts w:ascii="Arial" w:hAnsi="Arial" w:cs="Arial"/>
          <w:sz w:val="22"/>
          <w:szCs w:val="22"/>
        </w:rPr>
      </w:pPr>
    </w:p>
    <w:p w14:paraId="1631A279" w14:textId="77777777" w:rsidR="00BB5BCE" w:rsidRPr="00E411B1" w:rsidRDefault="00BB5BCE"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jc w:val="both"/>
        <w:rPr>
          <w:rFonts w:ascii="Arial" w:hAnsi="Arial" w:cs="Arial"/>
          <w:sz w:val="22"/>
          <w:szCs w:val="22"/>
        </w:rPr>
      </w:pPr>
      <w:r w:rsidRPr="00E411B1">
        <w:rPr>
          <w:rFonts w:ascii="Arial" w:hAnsi="Arial" w:cs="Arial"/>
          <w:sz w:val="22"/>
          <w:szCs w:val="22"/>
        </w:rPr>
        <w:t xml:space="preserve">a dále v souladu s ustanovením § </w:t>
      </w:r>
      <w:r>
        <w:rPr>
          <w:rFonts w:ascii="Arial" w:hAnsi="Arial" w:cs="Arial"/>
          <w:sz w:val="22"/>
          <w:szCs w:val="22"/>
        </w:rPr>
        <w:t>95</w:t>
      </w:r>
      <w:r w:rsidRPr="00E411B1">
        <w:rPr>
          <w:rFonts w:ascii="Arial" w:hAnsi="Arial" w:cs="Arial"/>
          <w:sz w:val="22"/>
          <w:szCs w:val="22"/>
        </w:rPr>
        <w:t xml:space="preserve"> odst. 1 zákona č. </w:t>
      </w:r>
      <w:r>
        <w:rPr>
          <w:rFonts w:ascii="Arial" w:hAnsi="Arial" w:cs="Arial"/>
          <w:sz w:val="22"/>
          <w:szCs w:val="22"/>
        </w:rPr>
        <w:t>250/2016 Sb., o odpovědnosti za přestupky a řízení o nich, v platném znění</w:t>
      </w:r>
      <w:r w:rsidRPr="00E411B1">
        <w:rPr>
          <w:rFonts w:ascii="Arial" w:hAnsi="Arial" w:cs="Arial"/>
          <w:sz w:val="22"/>
          <w:szCs w:val="22"/>
        </w:rPr>
        <w:t xml:space="preserve">, a </w:t>
      </w:r>
      <w:r>
        <w:rPr>
          <w:rFonts w:ascii="Arial" w:hAnsi="Arial" w:cs="Arial"/>
          <w:sz w:val="22"/>
          <w:szCs w:val="22"/>
        </w:rPr>
        <w:t xml:space="preserve">§ 6 odst. 1 </w:t>
      </w:r>
      <w:r w:rsidRPr="00E411B1">
        <w:rPr>
          <w:rFonts w:ascii="Arial" w:hAnsi="Arial" w:cs="Arial"/>
          <w:sz w:val="22"/>
          <w:szCs w:val="22"/>
        </w:rPr>
        <w:t xml:space="preserve">vyhlášky Ministerstva vnitra ČR č. </w:t>
      </w:r>
      <w:r>
        <w:rPr>
          <w:rFonts w:ascii="Arial" w:hAnsi="Arial" w:cs="Arial"/>
          <w:sz w:val="22"/>
          <w:szCs w:val="22"/>
        </w:rPr>
        <w:t>520/2005</w:t>
      </w:r>
      <w:r w:rsidRPr="00E411B1">
        <w:rPr>
          <w:rFonts w:ascii="Arial" w:hAnsi="Arial" w:cs="Arial"/>
          <w:sz w:val="22"/>
          <w:szCs w:val="22"/>
        </w:rPr>
        <w:t xml:space="preserve"> Sb., </w:t>
      </w:r>
      <w:r>
        <w:rPr>
          <w:rFonts w:ascii="Arial" w:hAnsi="Arial" w:cs="Arial"/>
          <w:sz w:val="22"/>
          <w:szCs w:val="22"/>
        </w:rPr>
        <w:t>o rozsahu hotových výdajů a ušlého výdělku, které správní orgán hradí jiným osobám, a o výši paušální částky nákladů řízení, v platném znění, povinnost</w:t>
      </w:r>
      <w:r w:rsidRPr="00E411B1">
        <w:rPr>
          <w:rFonts w:ascii="Arial" w:hAnsi="Arial" w:cs="Arial"/>
          <w:sz w:val="22"/>
          <w:szCs w:val="22"/>
        </w:rPr>
        <w:t xml:space="preserve"> </w:t>
      </w:r>
    </w:p>
    <w:p w14:paraId="0932BC53" w14:textId="77777777" w:rsidR="00BB5BCE" w:rsidRPr="00E411B1" w:rsidRDefault="00BB5BCE"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center"/>
        <w:rPr>
          <w:rFonts w:ascii="Arial" w:hAnsi="Arial" w:cs="Arial"/>
          <w:b/>
          <w:sz w:val="22"/>
          <w:szCs w:val="22"/>
        </w:rPr>
      </w:pPr>
    </w:p>
    <w:p w14:paraId="7A6F70C0" w14:textId="77777777" w:rsidR="00BB5BCE" w:rsidRPr="00E411B1" w:rsidRDefault="00BB5BCE"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center"/>
        <w:rPr>
          <w:rFonts w:ascii="Arial" w:hAnsi="Arial" w:cs="Arial"/>
          <w:b/>
          <w:sz w:val="22"/>
          <w:szCs w:val="22"/>
        </w:rPr>
      </w:pPr>
      <w:r w:rsidRPr="00E411B1">
        <w:rPr>
          <w:rFonts w:ascii="Arial" w:hAnsi="Arial" w:cs="Arial"/>
          <w:b/>
          <w:sz w:val="22"/>
          <w:szCs w:val="22"/>
        </w:rPr>
        <w:t xml:space="preserve">uhradit náklady řízení v paušální výši </w:t>
      </w:r>
      <w:proofErr w:type="gramStart"/>
      <w:r w:rsidRPr="00E411B1">
        <w:rPr>
          <w:rFonts w:ascii="Arial" w:hAnsi="Arial" w:cs="Arial"/>
          <w:b/>
          <w:sz w:val="22"/>
          <w:szCs w:val="22"/>
        </w:rPr>
        <w:t>1.000,-</w:t>
      </w:r>
      <w:proofErr w:type="gramEnd"/>
      <w:r w:rsidRPr="00E411B1">
        <w:rPr>
          <w:rFonts w:ascii="Arial" w:hAnsi="Arial" w:cs="Arial"/>
          <w:b/>
          <w:sz w:val="22"/>
          <w:szCs w:val="22"/>
        </w:rPr>
        <w:t xml:space="preserve"> Kč, slovy jeden tisíc Kč.</w:t>
      </w:r>
    </w:p>
    <w:p w14:paraId="20456339" w14:textId="77777777" w:rsidR="00BB5BCE" w:rsidRPr="00E411B1" w:rsidRDefault="00BB5BCE"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center"/>
        <w:rPr>
          <w:rFonts w:ascii="Arial" w:hAnsi="Arial" w:cs="Arial"/>
          <w:b/>
          <w:sz w:val="22"/>
          <w:szCs w:val="22"/>
        </w:rPr>
      </w:pPr>
    </w:p>
    <w:p w14:paraId="20FC43B9" w14:textId="124C50F9" w:rsidR="00BB5BCE" w:rsidRPr="000D792A" w:rsidRDefault="00BB5BCE" w:rsidP="00BB5BCE">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jc w:val="both"/>
        <w:rPr>
          <w:rFonts w:ascii="Arial" w:hAnsi="Arial" w:cs="Arial"/>
          <w:color w:val="auto"/>
          <w:sz w:val="22"/>
          <w:szCs w:val="22"/>
        </w:rPr>
      </w:pPr>
      <w:r w:rsidRPr="00E411B1">
        <w:rPr>
          <w:rFonts w:ascii="Arial" w:hAnsi="Arial" w:cs="Arial"/>
          <w:sz w:val="22"/>
          <w:szCs w:val="22"/>
        </w:rPr>
        <w:t xml:space="preserve">Pokuta i úhrada nákladů řízení jsou </w:t>
      </w:r>
      <w:r>
        <w:rPr>
          <w:rFonts w:ascii="Arial" w:hAnsi="Arial" w:cs="Arial"/>
          <w:sz w:val="22"/>
          <w:szCs w:val="22"/>
        </w:rPr>
        <w:t xml:space="preserve">podle § 46 odst. 2 zákona č. 250/2016 Sb., o odpovědnosti za přestupky a řízení o nich, v platném znění, </w:t>
      </w:r>
      <w:r w:rsidRPr="00E411B1">
        <w:rPr>
          <w:rFonts w:ascii="Arial" w:hAnsi="Arial" w:cs="Arial"/>
          <w:sz w:val="22"/>
          <w:szCs w:val="22"/>
        </w:rPr>
        <w:t xml:space="preserve">splatné do </w:t>
      </w:r>
      <w:proofErr w:type="gramStart"/>
      <w:r w:rsidRPr="00E411B1">
        <w:rPr>
          <w:rFonts w:ascii="Arial" w:hAnsi="Arial" w:cs="Arial"/>
          <w:sz w:val="22"/>
          <w:szCs w:val="22"/>
        </w:rPr>
        <w:t>30-ti</w:t>
      </w:r>
      <w:proofErr w:type="gramEnd"/>
      <w:r w:rsidRPr="00E411B1">
        <w:rPr>
          <w:rFonts w:ascii="Arial" w:hAnsi="Arial" w:cs="Arial"/>
          <w:sz w:val="22"/>
          <w:szCs w:val="22"/>
        </w:rPr>
        <w:t xml:space="preserve"> kalendářních dní ode dne nabytí právní moci tohoto rozhodnutí na účet Krajského úřadu Královéhradeckého kraje číslo </w:t>
      </w:r>
      <w:r w:rsidRPr="000D792A">
        <w:rPr>
          <w:rFonts w:ascii="Arial" w:hAnsi="Arial" w:cs="Arial"/>
          <w:color w:val="auto"/>
          <w:sz w:val="22"/>
          <w:szCs w:val="22"/>
        </w:rPr>
        <w:t>27-</w:t>
      </w:r>
      <w:r w:rsidR="000D792A">
        <w:rPr>
          <w:rFonts w:ascii="Arial" w:hAnsi="Arial" w:cs="Arial"/>
          <w:color w:val="auto"/>
          <w:sz w:val="22"/>
          <w:szCs w:val="22"/>
        </w:rPr>
        <w:t> </w:t>
      </w:r>
      <w:r w:rsidRPr="000D792A">
        <w:rPr>
          <w:rFonts w:ascii="Arial" w:hAnsi="Arial" w:cs="Arial"/>
          <w:color w:val="auto"/>
          <w:sz w:val="22"/>
          <w:szCs w:val="22"/>
        </w:rPr>
        <w:t xml:space="preserve">2031100257/0100, variabilní symbol </w:t>
      </w:r>
      <w:r w:rsidR="000D792A" w:rsidRPr="000D792A">
        <w:rPr>
          <w:rFonts w:ascii="Arial" w:hAnsi="Arial" w:cs="Arial"/>
          <w:color w:val="auto"/>
          <w:sz w:val="22"/>
          <w:szCs w:val="22"/>
        </w:rPr>
        <w:t>1610000079</w:t>
      </w:r>
      <w:r w:rsidRPr="000D792A">
        <w:rPr>
          <w:rFonts w:ascii="Arial" w:hAnsi="Arial" w:cs="Arial"/>
          <w:color w:val="auto"/>
          <w:sz w:val="22"/>
          <w:szCs w:val="22"/>
        </w:rPr>
        <w:t>.</w:t>
      </w:r>
    </w:p>
    <w:p w14:paraId="03541A7D" w14:textId="77777777" w:rsidR="00BB5BCE" w:rsidRPr="00BB5BCE" w:rsidRDefault="00BB5BCE" w:rsidP="00BB5BCE">
      <w:pPr>
        <w:rPr>
          <w:rFonts w:ascii="Arial" w:hAnsi="Arial" w:cs="Arial"/>
          <w:sz w:val="22"/>
          <w:szCs w:val="22"/>
        </w:rPr>
      </w:pPr>
    </w:p>
    <w:p w14:paraId="542AE5C2" w14:textId="77777777" w:rsidR="00EE7626" w:rsidRDefault="00EE7626" w:rsidP="00E411B1">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ind w:firstLine="709"/>
        <w:jc w:val="both"/>
        <w:rPr>
          <w:rFonts w:ascii="Arial" w:hAnsi="Arial" w:cs="Arial"/>
          <w:sz w:val="22"/>
          <w:szCs w:val="22"/>
        </w:rPr>
      </w:pPr>
    </w:p>
    <w:p w14:paraId="0CBD2AF5" w14:textId="77777777" w:rsidR="003466DC" w:rsidRPr="00E411B1" w:rsidRDefault="003466DC" w:rsidP="00E411B1">
      <w:pPr>
        <w:ind w:firstLine="720"/>
        <w:jc w:val="both"/>
        <w:rPr>
          <w:rFonts w:ascii="Arial" w:hAnsi="Arial" w:cs="Arial"/>
          <w:sz w:val="22"/>
          <w:szCs w:val="22"/>
        </w:rPr>
      </w:pPr>
    </w:p>
    <w:p w14:paraId="5025A68F" w14:textId="1B044561" w:rsidR="003466DC" w:rsidRDefault="003466DC" w:rsidP="00E411B1">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spacing w:before="120"/>
        <w:jc w:val="center"/>
        <w:rPr>
          <w:rFonts w:ascii="Arial" w:hAnsi="Arial" w:cs="Arial"/>
          <w:b/>
          <w:szCs w:val="24"/>
        </w:rPr>
      </w:pPr>
      <w:r w:rsidRPr="002329DA">
        <w:rPr>
          <w:rFonts w:ascii="Arial" w:hAnsi="Arial" w:cs="Arial"/>
          <w:b/>
          <w:szCs w:val="24"/>
        </w:rPr>
        <w:lastRenderedPageBreak/>
        <w:t>O D Ů V O D N Ě N Í</w:t>
      </w:r>
    </w:p>
    <w:p w14:paraId="222BB130" w14:textId="77777777" w:rsidR="001A6B8A" w:rsidRPr="002329DA" w:rsidRDefault="001A6B8A" w:rsidP="00E411B1">
      <w:pPr>
        <w:pStyle w:val="Zkladntext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spacing w:before="120"/>
        <w:jc w:val="center"/>
        <w:rPr>
          <w:rFonts w:ascii="Arial" w:hAnsi="Arial" w:cs="Arial"/>
          <w:b/>
          <w:szCs w:val="24"/>
        </w:rPr>
      </w:pPr>
    </w:p>
    <w:p w14:paraId="4F73A692" w14:textId="77777777" w:rsidR="003466DC" w:rsidRPr="00E411B1" w:rsidRDefault="003466DC" w:rsidP="00E411B1">
      <w:pPr>
        <w:ind w:firstLine="284"/>
        <w:jc w:val="both"/>
        <w:rPr>
          <w:rFonts w:ascii="Arial" w:hAnsi="Arial" w:cs="Arial"/>
          <w:sz w:val="22"/>
          <w:szCs w:val="22"/>
        </w:rPr>
      </w:pPr>
    </w:p>
    <w:p w14:paraId="22CA1B16" w14:textId="10E3EEBB" w:rsidR="00355B1D" w:rsidRDefault="003466DC" w:rsidP="00D14A9A">
      <w:pPr>
        <w:autoSpaceDE w:val="0"/>
        <w:autoSpaceDN w:val="0"/>
        <w:adjustRightInd w:val="0"/>
        <w:jc w:val="both"/>
        <w:rPr>
          <w:rFonts w:ascii="Arial" w:hAnsi="Arial" w:cs="Arial"/>
          <w:sz w:val="22"/>
          <w:szCs w:val="22"/>
        </w:rPr>
      </w:pPr>
      <w:r w:rsidRPr="00E411B1">
        <w:rPr>
          <w:rFonts w:ascii="Arial" w:hAnsi="Arial" w:cs="Arial"/>
          <w:sz w:val="22"/>
          <w:szCs w:val="22"/>
        </w:rPr>
        <w:t>Krajský úřad Královéhradeckého kraje, odbor kultury</w:t>
      </w:r>
      <w:r w:rsidR="00380DE6">
        <w:rPr>
          <w:rFonts w:ascii="Arial" w:hAnsi="Arial" w:cs="Arial"/>
          <w:sz w:val="22"/>
          <w:szCs w:val="22"/>
        </w:rPr>
        <w:t>,</w:t>
      </w:r>
      <w:r w:rsidRPr="00E411B1">
        <w:rPr>
          <w:rFonts w:ascii="Arial" w:hAnsi="Arial" w:cs="Arial"/>
          <w:sz w:val="22"/>
          <w:szCs w:val="22"/>
        </w:rPr>
        <w:t xml:space="preserve"> památkové péče</w:t>
      </w:r>
      <w:r w:rsidR="00380DE6">
        <w:rPr>
          <w:rFonts w:ascii="Arial" w:hAnsi="Arial" w:cs="Arial"/>
          <w:sz w:val="22"/>
          <w:szCs w:val="22"/>
        </w:rPr>
        <w:t xml:space="preserve"> a cestovního ruchu</w:t>
      </w:r>
      <w:r w:rsidR="002329DA">
        <w:rPr>
          <w:rFonts w:ascii="Arial" w:hAnsi="Arial" w:cs="Arial"/>
          <w:sz w:val="22"/>
          <w:szCs w:val="22"/>
        </w:rPr>
        <w:t xml:space="preserve">, oddělení </w:t>
      </w:r>
      <w:r w:rsidR="00D14A9A">
        <w:rPr>
          <w:rFonts w:ascii="Arial" w:hAnsi="Arial" w:cs="Arial"/>
          <w:sz w:val="22"/>
          <w:szCs w:val="22"/>
        </w:rPr>
        <w:t xml:space="preserve">kultury a </w:t>
      </w:r>
      <w:r w:rsidR="002329DA">
        <w:rPr>
          <w:rFonts w:ascii="Arial" w:hAnsi="Arial" w:cs="Arial"/>
          <w:sz w:val="22"/>
          <w:szCs w:val="22"/>
        </w:rPr>
        <w:t>památkové péče</w:t>
      </w:r>
      <w:r w:rsidRPr="00E411B1">
        <w:rPr>
          <w:rFonts w:ascii="Arial" w:hAnsi="Arial" w:cs="Arial"/>
          <w:sz w:val="22"/>
          <w:szCs w:val="22"/>
        </w:rPr>
        <w:t xml:space="preserve"> (dále jen „správní orgán“), </w:t>
      </w:r>
      <w:r w:rsidR="00355B1D">
        <w:rPr>
          <w:rFonts w:ascii="Arial" w:hAnsi="Arial" w:cs="Arial"/>
          <w:sz w:val="22"/>
          <w:szCs w:val="22"/>
        </w:rPr>
        <w:t>zahájil z moci úřední správní řízení ve věci podezření ze spáchání přestupku, jehož skutková podstata</w:t>
      </w:r>
      <w:r w:rsidR="00BA3A4C">
        <w:rPr>
          <w:rFonts w:ascii="Arial" w:hAnsi="Arial" w:cs="Arial"/>
          <w:sz w:val="22"/>
          <w:szCs w:val="22"/>
        </w:rPr>
        <w:t xml:space="preserve"> (</w:t>
      </w:r>
      <w:r w:rsidR="00BA3A4C">
        <w:rPr>
          <w:rFonts w:ascii="Arial" w:hAnsi="Arial" w:cs="Arial"/>
          <w:i/>
          <w:sz w:val="22"/>
          <w:szCs w:val="22"/>
        </w:rPr>
        <w:t>„provádí v rozporu s § 21 odst. 2 archeologický výzkum“</w:t>
      </w:r>
      <w:r w:rsidR="00BA3A4C">
        <w:rPr>
          <w:rFonts w:ascii="Arial" w:hAnsi="Arial" w:cs="Arial"/>
          <w:sz w:val="22"/>
          <w:szCs w:val="22"/>
        </w:rPr>
        <w:t>)</w:t>
      </w:r>
      <w:r w:rsidR="00355B1D">
        <w:rPr>
          <w:rFonts w:ascii="Arial" w:hAnsi="Arial" w:cs="Arial"/>
          <w:sz w:val="22"/>
          <w:szCs w:val="22"/>
        </w:rPr>
        <w:t xml:space="preserve"> je obsažena v ustanovení § 39 odst. 2 písm. g) zákona č. 20/1987 Sb., o státní památkové péči, v platném znění (dále jen „</w:t>
      </w:r>
      <w:proofErr w:type="spellStart"/>
      <w:r w:rsidR="00355B1D">
        <w:rPr>
          <w:rFonts w:ascii="Arial" w:hAnsi="Arial" w:cs="Arial"/>
          <w:sz w:val="22"/>
          <w:szCs w:val="22"/>
        </w:rPr>
        <w:t>PamZ</w:t>
      </w:r>
      <w:proofErr w:type="spellEnd"/>
      <w:r w:rsidR="00355B1D">
        <w:rPr>
          <w:rFonts w:ascii="Arial" w:hAnsi="Arial" w:cs="Arial"/>
          <w:sz w:val="22"/>
          <w:szCs w:val="22"/>
        </w:rPr>
        <w:t>“)</w:t>
      </w:r>
      <w:r w:rsidR="00BA3A4C">
        <w:rPr>
          <w:rFonts w:ascii="Arial" w:hAnsi="Arial" w:cs="Arial"/>
          <w:sz w:val="22"/>
          <w:szCs w:val="22"/>
        </w:rPr>
        <w:t xml:space="preserve">. </w:t>
      </w:r>
      <w:r w:rsidR="00355B1D">
        <w:rPr>
          <w:rFonts w:ascii="Arial" w:hAnsi="Arial" w:cs="Arial"/>
          <w:sz w:val="22"/>
          <w:szCs w:val="22"/>
        </w:rPr>
        <w:t xml:space="preserve">Možné porušení § 21 odst. 2 </w:t>
      </w:r>
      <w:proofErr w:type="spellStart"/>
      <w:r w:rsidR="00355B1D">
        <w:rPr>
          <w:rFonts w:ascii="Arial" w:hAnsi="Arial" w:cs="Arial"/>
          <w:sz w:val="22"/>
          <w:szCs w:val="22"/>
        </w:rPr>
        <w:t>PamZ</w:t>
      </w:r>
      <w:proofErr w:type="spellEnd"/>
      <w:r w:rsidR="00BA3A4C">
        <w:rPr>
          <w:rFonts w:ascii="Arial" w:hAnsi="Arial" w:cs="Arial"/>
          <w:sz w:val="22"/>
          <w:szCs w:val="22"/>
        </w:rPr>
        <w:t xml:space="preserve"> s</w:t>
      </w:r>
      <w:r w:rsidR="00380DE6">
        <w:rPr>
          <w:rFonts w:ascii="Arial" w:hAnsi="Arial" w:cs="Arial"/>
          <w:sz w:val="22"/>
          <w:szCs w:val="22"/>
        </w:rPr>
        <w:t>hledal</w:t>
      </w:r>
      <w:r w:rsidR="00BA3A4C">
        <w:rPr>
          <w:rFonts w:ascii="Arial" w:hAnsi="Arial" w:cs="Arial"/>
          <w:sz w:val="22"/>
          <w:szCs w:val="22"/>
        </w:rPr>
        <w:t xml:space="preserve"> správní orgán v tom, že pan</w:t>
      </w:r>
      <w:r w:rsidR="00D14A9A">
        <w:rPr>
          <w:rFonts w:ascii="Arial" w:hAnsi="Arial" w:cs="Arial"/>
          <w:sz w:val="22"/>
          <w:szCs w:val="22"/>
        </w:rPr>
        <w:t xml:space="preserve">í </w:t>
      </w:r>
      <w:r w:rsidR="00171D1B" w:rsidRPr="00171D1B">
        <w:rPr>
          <w:rFonts w:ascii="Arial" w:hAnsi="Arial" w:cs="Arial"/>
          <w:sz w:val="22"/>
          <w:szCs w:val="22"/>
        </w:rPr>
        <w:t>------------------------</w:t>
      </w:r>
      <w:r w:rsidR="00171D1B">
        <w:rPr>
          <w:rFonts w:ascii="Arial" w:hAnsi="Arial" w:cs="Arial"/>
          <w:sz w:val="22"/>
          <w:szCs w:val="22"/>
        </w:rPr>
        <w:t xml:space="preserve"> </w:t>
      </w:r>
      <w:r w:rsidR="00D14A9A">
        <w:rPr>
          <w:rFonts w:ascii="Arial" w:hAnsi="Arial" w:cs="Arial"/>
          <w:sz w:val="22"/>
          <w:szCs w:val="22"/>
        </w:rPr>
        <w:t xml:space="preserve">a pan </w:t>
      </w:r>
      <w:r w:rsidR="00171D1B" w:rsidRPr="00171D1B">
        <w:rPr>
          <w:rFonts w:ascii="Arial" w:hAnsi="Arial" w:cs="Arial"/>
          <w:sz w:val="22"/>
          <w:szCs w:val="22"/>
        </w:rPr>
        <w:t>------------------------</w:t>
      </w:r>
      <w:r w:rsidR="00171D1B">
        <w:rPr>
          <w:rFonts w:ascii="Arial" w:hAnsi="Arial" w:cs="Arial"/>
          <w:sz w:val="22"/>
          <w:szCs w:val="22"/>
        </w:rPr>
        <w:t xml:space="preserve"> </w:t>
      </w:r>
      <w:r w:rsidR="00D14A9A">
        <w:rPr>
          <w:rFonts w:ascii="Arial" w:hAnsi="Arial" w:cs="Arial"/>
          <w:sz w:val="22"/>
          <w:szCs w:val="22"/>
        </w:rPr>
        <w:t xml:space="preserve">(dále jen „obvinění“) dne 30.09.2023 na pozemku </w:t>
      </w:r>
      <w:proofErr w:type="spellStart"/>
      <w:r w:rsidR="00D14A9A">
        <w:rPr>
          <w:rFonts w:ascii="Arial" w:hAnsi="Arial" w:cs="Arial"/>
          <w:sz w:val="22"/>
          <w:szCs w:val="22"/>
        </w:rPr>
        <w:t>parc</w:t>
      </w:r>
      <w:proofErr w:type="spellEnd"/>
      <w:r w:rsidR="00D14A9A">
        <w:rPr>
          <w:rFonts w:ascii="Arial" w:hAnsi="Arial" w:cs="Arial"/>
          <w:sz w:val="22"/>
          <w:szCs w:val="22"/>
        </w:rPr>
        <w:t>. č. 1153/2 v </w:t>
      </w:r>
      <w:proofErr w:type="spellStart"/>
      <w:r w:rsidR="00D14A9A">
        <w:rPr>
          <w:rFonts w:ascii="Arial" w:hAnsi="Arial" w:cs="Arial"/>
          <w:sz w:val="22"/>
          <w:szCs w:val="22"/>
        </w:rPr>
        <w:t>k.ú</w:t>
      </w:r>
      <w:proofErr w:type="spellEnd"/>
      <w:r w:rsidR="00D14A9A">
        <w:rPr>
          <w:rFonts w:ascii="Arial" w:hAnsi="Arial" w:cs="Arial"/>
          <w:sz w:val="22"/>
          <w:szCs w:val="22"/>
        </w:rPr>
        <w:t xml:space="preserve"> Jetřichov, prováděli v rozporu s výše citovaným ustanovením </w:t>
      </w:r>
      <w:proofErr w:type="spellStart"/>
      <w:r w:rsidR="00D14A9A">
        <w:rPr>
          <w:rFonts w:ascii="Arial" w:hAnsi="Arial" w:cs="Arial"/>
          <w:sz w:val="22"/>
          <w:szCs w:val="22"/>
        </w:rPr>
        <w:t>PamZ</w:t>
      </w:r>
      <w:proofErr w:type="spellEnd"/>
      <w:r w:rsidR="00D14A9A">
        <w:rPr>
          <w:rFonts w:ascii="Arial" w:hAnsi="Arial" w:cs="Arial"/>
          <w:sz w:val="22"/>
          <w:szCs w:val="22"/>
        </w:rPr>
        <w:t xml:space="preserve"> archeologický výzkum, aniž by disponovali příslušným povolením vydaným Ministerstvem kultury České republiky a dohodou uzavřenou s Akademií věd České republiky o rozsahu a podmínkách provádění archeologických výzkumů</w:t>
      </w:r>
      <w:r w:rsidR="00F02A99">
        <w:rPr>
          <w:rFonts w:ascii="Arial" w:hAnsi="Arial" w:cs="Arial"/>
          <w:sz w:val="22"/>
          <w:szCs w:val="22"/>
        </w:rPr>
        <w:t>.</w:t>
      </w:r>
    </w:p>
    <w:p w14:paraId="24F9F165" w14:textId="77777777" w:rsidR="00D14A9A" w:rsidRDefault="00D14A9A" w:rsidP="00D14A9A">
      <w:pPr>
        <w:autoSpaceDE w:val="0"/>
        <w:autoSpaceDN w:val="0"/>
        <w:adjustRightInd w:val="0"/>
        <w:jc w:val="both"/>
        <w:rPr>
          <w:rFonts w:ascii="Arial" w:hAnsi="Arial" w:cs="Arial"/>
          <w:sz w:val="22"/>
          <w:szCs w:val="22"/>
        </w:rPr>
      </w:pPr>
    </w:p>
    <w:p w14:paraId="79663D82" w14:textId="77777777" w:rsidR="00D14A9A" w:rsidRDefault="00D14A9A" w:rsidP="00D14A9A">
      <w:pPr>
        <w:autoSpaceDE w:val="0"/>
        <w:autoSpaceDN w:val="0"/>
        <w:adjustRightInd w:val="0"/>
        <w:jc w:val="both"/>
        <w:rPr>
          <w:rFonts w:ascii="Arial" w:hAnsi="Arial" w:cs="Arial"/>
          <w:sz w:val="22"/>
          <w:szCs w:val="22"/>
        </w:rPr>
      </w:pPr>
    </w:p>
    <w:p w14:paraId="0ABA4DB6" w14:textId="3DE1194C" w:rsidR="00D14A9A" w:rsidRDefault="00F02A99" w:rsidP="00D14A9A">
      <w:pPr>
        <w:autoSpaceDE w:val="0"/>
        <w:autoSpaceDN w:val="0"/>
        <w:adjustRightInd w:val="0"/>
        <w:jc w:val="both"/>
        <w:rPr>
          <w:rFonts w:ascii="Arial" w:hAnsi="Arial" w:cs="Arial"/>
          <w:sz w:val="22"/>
          <w:szCs w:val="22"/>
        </w:rPr>
      </w:pPr>
      <w:r>
        <w:rPr>
          <w:rFonts w:ascii="Arial" w:hAnsi="Arial" w:cs="Arial"/>
          <w:sz w:val="22"/>
          <w:szCs w:val="22"/>
        </w:rPr>
        <w:t xml:space="preserve">Důvodnou indicií pro zahájení řízení o možném porušení </w:t>
      </w:r>
      <w:proofErr w:type="spellStart"/>
      <w:r>
        <w:rPr>
          <w:rFonts w:ascii="Arial" w:hAnsi="Arial" w:cs="Arial"/>
          <w:sz w:val="22"/>
          <w:szCs w:val="22"/>
        </w:rPr>
        <w:t>PamZ</w:t>
      </w:r>
      <w:proofErr w:type="spellEnd"/>
      <w:r>
        <w:rPr>
          <w:rFonts w:ascii="Arial" w:hAnsi="Arial" w:cs="Arial"/>
          <w:sz w:val="22"/>
          <w:szCs w:val="22"/>
        </w:rPr>
        <w:t xml:space="preserve"> bylo</w:t>
      </w:r>
      <w:r w:rsidR="00D14A9A">
        <w:rPr>
          <w:rFonts w:ascii="Arial" w:hAnsi="Arial" w:cs="Arial"/>
          <w:sz w:val="22"/>
          <w:szCs w:val="22"/>
        </w:rPr>
        <w:t xml:space="preserve"> oznámení o přestupku od Policie ČR, krajského ředitelství Policie Královéhradeckého kraje, územní odbor Náchod, obvodní oddělení, třída Masarykova 248, 550 01 Broumov, doplněný o Úřední záznamy o podání vysvětlení všech účastníků řízení doplněné o fotografie detektorů kovů uložené v kufrech osobních vozů. V předaných dokumentech je uvedeno, že hlídka vyrazila dne 30.09.2023 v 17:45 hodin na adresu Jetřichov ke křížku, kde měla skupina lidí hledat na soukromém poli kovové předměty za pomoci detektorů kovů. Oznamovatele</w:t>
      </w:r>
      <w:r w:rsidR="00701639">
        <w:rPr>
          <w:rFonts w:ascii="Arial" w:hAnsi="Arial" w:cs="Arial"/>
          <w:sz w:val="22"/>
          <w:szCs w:val="22"/>
        </w:rPr>
        <w:t>m</w:t>
      </w:r>
      <w:r w:rsidR="00D14A9A">
        <w:rPr>
          <w:rFonts w:ascii="Arial" w:hAnsi="Arial" w:cs="Arial"/>
          <w:sz w:val="22"/>
          <w:szCs w:val="22"/>
        </w:rPr>
        <w:t xml:space="preserve"> byl pan </w:t>
      </w:r>
      <w:r w:rsidR="00171D1B" w:rsidRPr="00171D1B">
        <w:rPr>
          <w:rFonts w:ascii="Arial" w:hAnsi="Arial" w:cs="Arial"/>
          <w:sz w:val="22"/>
          <w:szCs w:val="22"/>
        </w:rPr>
        <w:t>------------------------</w:t>
      </w:r>
      <w:r w:rsidR="00D14A9A">
        <w:rPr>
          <w:rFonts w:ascii="Arial" w:hAnsi="Arial" w:cs="Arial"/>
          <w:sz w:val="22"/>
          <w:szCs w:val="22"/>
        </w:rPr>
        <w:t xml:space="preserve">, který je zároveň i majitelem pozemku, na kterém se účastníci řízení pohybovali. Vzhledem k tomu, že obvinění </w:t>
      </w:r>
      <w:r w:rsidR="00A04675">
        <w:rPr>
          <w:rFonts w:ascii="Arial" w:hAnsi="Arial" w:cs="Arial"/>
          <w:sz w:val="22"/>
          <w:szCs w:val="22"/>
        </w:rPr>
        <w:t>nedisponovali příslušným oprávněním k provádění vý</w:t>
      </w:r>
      <w:r w:rsidR="00380DE6">
        <w:rPr>
          <w:rFonts w:ascii="Arial" w:hAnsi="Arial" w:cs="Arial"/>
          <w:sz w:val="22"/>
          <w:szCs w:val="22"/>
        </w:rPr>
        <w:t>zkumu</w:t>
      </w:r>
      <w:r w:rsidR="00A04675">
        <w:rPr>
          <w:rFonts w:ascii="Arial" w:hAnsi="Arial" w:cs="Arial"/>
          <w:sz w:val="22"/>
          <w:szCs w:val="22"/>
        </w:rPr>
        <w:t xml:space="preserve"> na území s archeologickými nálezy,</w:t>
      </w:r>
      <w:r w:rsidR="00A04675" w:rsidRPr="00A04675">
        <w:rPr>
          <w:rFonts w:ascii="Arial" w:hAnsi="Arial" w:cs="Arial"/>
          <w:sz w:val="22"/>
          <w:szCs w:val="22"/>
        </w:rPr>
        <w:t xml:space="preserve"> </w:t>
      </w:r>
      <w:r w:rsidR="00A04675">
        <w:rPr>
          <w:rFonts w:ascii="Arial" w:hAnsi="Arial" w:cs="Arial"/>
          <w:sz w:val="22"/>
          <w:szCs w:val="22"/>
        </w:rPr>
        <w:t xml:space="preserve">byli vyzváni, aby se dostavili do kanceláře obvodního oddělení Policie ČR k podání vysvětlení. S tím obvinění souhlasili a dobrovolně policisty následovali. Na obvodním oddělení Policie ČR s nimi bylo sepsáno podání vysvětlení. Paní </w:t>
      </w:r>
      <w:r w:rsidR="00171D1B" w:rsidRPr="00171D1B">
        <w:rPr>
          <w:rFonts w:ascii="Arial" w:hAnsi="Arial" w:cs="Arial"/>
          <w:sz w:val="22"/>
          <w:szCs w:val="22"/>
        </w:rPr>
        <w:t>------------------------</w:t>
      </w:r>
      <w:r w:rsidR="00171D1B">
        <w:rPr>
          <w:rFonts w:ascii="Arial" w:hAnsi="Arial" w:cs="Arial"/>
          <w:sz w:val="22"/>
          <w:szCs w:val="22"/>
        </w:rPr>
        <w:t xml:space="preserve"> </w:t>
      </w:r>
      <w:r w:rsidR="00A04675">
        <w:rPr>
          <w:rFonts w:ascii="Arial" w:hAnsi="Arial" w:cs="Arial"/>
          <w:sz w:val="22"/>
          <w:szCs w:val="22"/>
        </w:rPr>
        <w:t>k dané věci uvedla: „</w:t>
      </w:r>
      <w:r w:rsidR="00A04675">
        <w:rPr>
          <w:rFonts w:ascii="Arial" w:hAnsi="Arial" w:cs="Arial"/>
          <w:i/>
          <w:iCs/>
          <w:sz w:val="22"/>
          <w:szCs w:val="22"/>
        </w:rPr>
        <w:t>Dne 30.09.2023 jsem se dostavila na obvodní oddělení do Broumova, abych podala vysvětlení k věci, ohledně používání detektoru na cizím pozemku. Výše uvedená adresa je aktuální, na telefonní číslo si bohužel nevzpomenu.</w:t>
      </w:r>
      <w:r w:rsidR="003E451D">
        <w:rPr>
          <w:rFonts w:ascii="Arial" w:hAnsi="Arial" w:cs="Arial"/>
          <w:i/>
          <w:iCs/>
          <w:sz w:val="22"/>
          <w:szCs w:val="22"/>
        </w:rPr>
        <w:t xml:space="preserve"> Přijela jsem do Broumova na dovolenou z Mělníka společně se svými šesti kamarády, abychom si povyrazili do přírody na tzv. čundr. Sebou jsme ve vozidle měli detektory kovu různých značek a velikostí, a tak jsme hledali cestou od Broumova směrem na Jetřichov nějaké pole nebo vhodné místo pro hledání s detektorem kovu. Zastavili jsme tedy někde v Jetřichově u pole, jelikož zde nežiji, tak nevím, jak se místo přímo nazývá, ale bylo to přímo u křížku. Zde jsme zaparkovali u krajnice naše vozidlo a šli jsme společně na pole vedle pozemní komunikace. Viděli jsme, že na poli není nic zasetého, tak jsme zde hledali s detektorem, ale nic jsme nenašli. Párkrát jsme do zeminy kopali menší lopatkou, ale byly zde pouze knoflíky, které jsem tam zanechala, jelikož to byl bezcenný nález. Přiznávám se, že zákazové značky jsme si všimli a že je tam označený soukromý pozemek, ale nepřikládali jsme tomu důležitost, jelikož jsme žádnou škodu způsobit nechtěli ani jsme nezpůsobili. Je mi celá věc líto, brali jsme to pouze jako zábavu. Po chvíli na nás zařval kamarád, abychom šli zpátky k cestě, a v tom okamžiku tam byl již majitel tohoto pole. To je vše, co mohu k této věci říci.“</w:t>
      </w:r>
      <w:r w:rsidR="00D16E40">
        <w:rPr>
          <w:rFonts w:ascii="Arial" w:hAnsi="Arial" w:cs="Arial"/>
          <w:i/>
          <w:iCs/>
          <w:sz w:val="22"/>
          <w:szCs w:val="22"/>
        </w:rPr>
        <w:t xml:space="preserve"> </w:t>
      </w:r>
      <w:r w:rsidR="00D16E40">
        <w:rPr>
          <w:rFonts w:ascii="Arial" w:hAnsi="Arial" w:cs="Arial"/>
          <w:sz w:val="22"/>
          <w:szCs w:val="22"/>
        </w:rPr>
        <w:t xml:space="preserve">Pan </w:t>
      </w:r>
      <w:r w:rsidR="00171D1B" w:rsidRPr="00171D1B">
        <w:rPr>
          <w:rFonts w:ascii="Arial" w:hAnsi="Arial" w:cs="Arial"/>
          <w:sz w:val="22"/>
          <w:szCs w:val="22"/>
        </w:rPr>
        <w:t>------------------------</w:t>
      </w:r>
      <w:r w:rsidR="00171D1B">
        <w:rPr>
          <w:rFonts w:ascii="Arial" w:hAnsi="Arial" w:cs="Arial"/>
          <w:sz w:val="22"/>
          <w:szCs w:val="22"/>
        </w:rPr>
        <w:t xml:space="preserve"> </w:t>
      </w:r>
      <w:r w:rsidR="00D16E40">
        <w:rPr>
          <w:rFonts w:ascii="Arial" w:hAnsi="Arial" w:cs="Arial"/>
          <w:sz w:val="22"/>
          <w:szCs w:val="22"/>
        </w:rPr>
        <w:t>uvedl následující: „</w:t>
      </w:r>
      <w:r w:rsidR="00D16E40">
        <w:rPr>
          <w:rFonts w:ascii="Arial" w:hAnsi="Arial" w:cs="Arial"/>
          <w:i/>
          <w:iCs/>
          <w:sz w:val="22"/>
          <w:szCs w:val="22"/>
        </w:rPr>
        <w:t xml:space="preserve">Dne 30.09.2023 jsem se dostavil na obvodní oddělení do Broumova, abych podal vysvětlení k věci, ohledně používání detektoru na cizím pozemku. Přijel jsem do Broumova na dovolenou z Benešova nad Ploučnicí společně se svými kamarády, abychom si povyrazili ven do přírody, dá se říci na dovolenou. S sebou jsme ve vozidle měli detektory kovu různých značek a velikostí, a tak jsme hledali cestou od Broumova směrem na Jetřichov nějaké pole nebo vhodné místo pro hledání s detektorem. Zastavili jsme tedy někde v obci Jetřichov u pole, zde jsme zaparkovali u krajnice naše vozidlo a šli jsme společně na pole vedle pozemní komunikace. Viděli jsme, že na poli není nic zasetého, což je pro nás vždy důležité znamení, tak jsme zde hledali s detektorem, ale nic jsme nenašli. Několikrát jsme do zeminy kopli menší lopatkou, ale já osobně nic nenašel. Vzápětí přijel majitel pozemku, který na nás začal řvát, při </w:t>
      </w:r>
      <w:r w:rsidR="00D16E40">
        <w:rPr>
          <w:rFonts w:ascii="Arial" w:hAnsi="Arial" w:cs="Arial"/>
          <w:i/>
          <w:iCs/>
          <w:sz w:val="22"/>
          <w:szCs w:val="22"/>
        </w:rPr>
        <w:lastRenderedPageBreak/>
        <w:t xml:space="preserve">tomto měl násadu v ruce. Poté jsme již čekali pouze na příchod policie. Přiznávám se, že zákazové značky jsme si všimli a že je tam označený soukromý pozemek, ale nepřikládali jsme tomu důležitost, jelikož jsme žádnou škodu způsobit nechtěli a ani jsme nezpůsobili. Je mi celá věc líto, nechtěli jsme způsobit žádnou škodu, bereme to jako </w:t>
      </w:r>
      <w:proofErr w:type="spellStart"/>
      <w:r w:rsidR="00450464">
        <w:rPr>
          <w:rFonts w:ascii="Arial" w:hAnsi="Arial" w:cs="Arial"/>
          <w:i/>
          <w:iCs/>
          <w:sz w:val="22"/>
          <w:szCs w:val="22"/>
        </w:rPr>
        <w:t>r</w:t>
      </w:r>
      <w:r w:rsidR="00301F7D">
        <w:rPr>
          <w:rFonts w:ascii="Arial" w:hAnsi="Arial" w:cs="Arial"/>
          <w:i/>
          <w:iCs/>
          <w:sz w:val="22"/>
          <w:szCs w:val="22"/>
        </w:rPr>
        <w:t>elax</w:t>
      </w:r>
      <w:proofErr w:type="spellEnd"/>
      <w:r w:rsidR="00301F7D">
        <w:rPr>
          <w:rFonts w:ascii="Arial" w:hAnsi="Arial" w:cs="Arial"/>
          <w:i/>
          <w:iCs/>
          <w:sz w:val="22"/>
          <w:szCs w:val="22"/>
        </w:rPr>
        <w:t>, to je vše, co jsem chtěl uvést.“</w:t>
      </w:r>
      <w:r w:rsidR="00D16E40">
        <w:rPr>
          <w:rFonts w:ascii="Arial" w:hAnsi="Arial" w:cs="Arial"/>
          <w:i/>
          <w:iCs/>
          <w:sz w:val="22"/>
          <w:szCs w:val="22"/>
        </w:rPr>
        <w:t xml:space="preserve">  </w:t>
      </w:r>
      <w:r w:rsidR="00D16E40">
        <w:rPr>
          <w:rFonts w:ascii="Arial" w:hAnsi="Arial" w:cs="Arial"/>
          <w:sz w:val="22"/>
          <w:szCs w:val="22"/>
        </w:rPr>
        <w:t xml:space="preserve"> </w:t>
      </w:r>
      <w:r w:rsidR="003E451D">
        <w:rPr>
          <w:rFonts w:ascii="Arial" w:hAnsi="Arial" w:cs="Arial"/>
          <w:i/>
          <w:iCs/>
          <w:sz w:val="22"/>
          <w:szCs w:val="22"/>
        </w:rPr>
        <w:t xml:space="preserve">  </w:t>
      </w:r>
      <w:r w:rsidR="00D14A9A">
        <w:rPr>
          <w:rFonts w:ascii="Arial" w:hAnsi="Arial" w:cs="Arial"/>
          <w:sz w:val="22"/>
          <w:szCs w:val="22"/>
        </w:rPr>
        <w:t xml:space="preserve">  </w:t>
      </w:r>
      <w:r>
        <w:rPr>
          <w:rFonts w:ascii="Arial" w:hAnsi="Arial" w:cs="Arial"/>
          <w:sz w:val="22"/>
          <w:szCs w:val="22"/>
        </w:rPr>
        <w:t xml:space="preserve"> </w:t>
      </w:r>
    </w:p>
    <w:p w14:paraId="7261D126" w14:textId="77777777" w:rsidR="0090669D" w:rsidRDefault="0090669D" w:rsidP="0090669D">
      <w:pPr>
        <w:autoSpaceDE w:val="0"/>
        <w:autoSpaceDN w:val="0"/>
        <w:adjustRightInd w:val="0"/>
        <w:jc w:val="both"/>
        <w:rPr>
          <w:rFonts w:ascii="Arial" w:hAnsi="Arial" w:cs="Arial"/>
          <w:sz w:val="22"/>
          <w:szCs w:val="22"/>
        </w:rPr>
      </w:pPr>
    </w:p>
    <w:p w14:paraId="4DB687A2" w14:textId="57D041E0" w:rsidR="0090669D" w:rsidRDefault="00380DE6" w:rsidP="0090669D">
      <w:pPr>
        <w:autoSpaceDE w:val="0"/>
        <w:autoSpaceDN w:val="0"/>
        <w:adjustRightInd w:val="0"/>
        <w:jc w:val="both"/>
        <w:rPr>
          <w:rFonts w:ascii="Arial" w:hAnsi="Arial" w:cs="Arial"/>
          <w:i/>
          <w:iCs/>
          <w:sz w:val="22"/>
          <w:szCs w:val="22"/>
        </w:rPr>
      </w:pPr>
      <w:r>
        <w:rPr>
          <w:rFonts w:ascii="Arial" w:hAnsi="Arial" w:cs="Arial"/>
          <w:sz w:val="22"/>
          <w:szCs w:val="22"/>
        </w:rPr>
        <w:t xml:space="preserve">Na území Královéhradeckého kraje je možné, aby </w:t>
      </w:r>
      <w:proofErr w:type="spellStart"/>
      <w:r>
        <w:rPr>
          <w:rFonts w:ascii="Arial" w:hAnsi="Arial" w:cs="Arial"/>
          <w:sz w:val="22"/>
          <w:szCs w:val="22"/>
        </w:rPr>
        <w:t>detektoráři</w:t>
      </w:r>
      <w:proofErr w:type="spellEnd"/>
      <w:r>
        <w:rPr>
          <w:rFonts w:ascii="Arial" w:hAnsi="Arial" w:cs="Arial"/>
          <w:sz w:val="22"/>
          <w:szCs w:val="22"/>
        </w:rPr>
        <w:t xml:space="preserve"> navázali spolupráci s místně příslušným muzeem. Po absolvování několika školení a účasti na výzkumech s archeology </w:t>
      </w:r>
      <w:proofErr w:type="spellStart"/>
      <w:r>
        <w:rPr>
          <w:rFonts w:ascii="Arial" w:hAnsi="Arial" w:cs="Arial"/>
          <w:sz w:val="22"/>
          <w:szCs w:val="22"/>
        </w:rPr>
        <w:t>detektorář</w:t>
      </w:r>
      <w:proofErr w:type="spellEnd"/>
      <w:r>
        <w:rPr>
          <w:rFonts w:ascii="Arial" w:hAnsi="Arial" w:cs="Arial"/>
          <w:sz w:val="22"/>
          <w:szCs w:val="22"/>
        </w:rPr>
        <w:t xml:space="preserve"> získá </w:t>
      </w:r>
      <w:r w:rsidR="006E25C9">
        <w:rPr>
          <w:rFonts w:ascii="Arial" w:hAnsi="Arial" w:cs="Arial"/>
          <w:sz w:val="22"/>
          <w:szCs w:val="22"/>
        </w:rPr>
        <w:t>osvědčení</w:t>
      </w:r>
      <w:r>
        <w:rPr>
          <w:rFonts w:ascii="Arial" w:hAnsi="Arial" w:cs="Arial"/>
          <w:sz w:val="22"/>
          <w:szCs w:val="22"/>
        </w:rPr>
        <w:t>, kter</w:t>
      </w:r>
      <w:r w:rsidR="006E25C9">
        <w:rPr>
          <w:rFonts w:ascii="Arial" w:hAnsi="Arial" w:cs="Arial"/>
          <w:sz w:val="22"/>
          <w:szCs w:val="22"/>
        </w:rPr>
        <w:t>é</w:t>
      </w:r>
      <w:r>
        <w:rPr>
          <w:rFonts w:ascii="Arial" w:hAnsi="Arial" w:cs="Arial"/>
          <w:sz w:val="22"/>
          <w:szCs w:val="22"/>
        </w:rPr>
        <w:t xml:space="preserve"> ho opravňuje se samostatně pohybovat s detektorem mimo kulturní památky a památkově chráněná území. </w:t>
      </w:r>
      <w:r w:rsidR="0090669D">
        <w:rPr>
          <w:rFonts w:ascii="Arial" w:hAnsi="Arial" w:cs="Arial"/>
          <w:sz w:val="22"/>
          <w:szCs w:val="22"/>
        </w:rPr>
        <w:t>Na základě výše uvedeného požádal správní orgán o písemné vyjádření Muzeum východních Čech v Hradci Králové přípisem č. j.: KUKHK-37538/KP/2023-3 ze dne 22.11.2023 ve věci zhodnocení dané lokality a</w:t>
      </w:r>
      <w:r>
        <w:rPr>
          <w:rFonts w:ascii="Arial" w:hAnsi="Arial" w:cs="Arial"/>
          <w:sz w:val="22"/>
          <w:szCs w:val="22"/>
        </w:rPr>
        <w:t xml:space="preserve"> prověření</w:t>
      </w:r>
      <w:r w:rsidR="0090669D">
        <w:rPr>
          <w:rFonts w:ascii="Arial" w:hAnsi="Arial" w:cs="Arial"/>
          <w:sz w:val="22"/>
          <w:szCs w:val="22"/>
        </w:rPr>
        <w:t xml:space="preserve"> případné spolupráce s výše uvedenými účastníky řízení.</w:t>
      </w:r>
      <w:r>
        <w:rPr>
          <w:rFonts w:ascii="Arial" w:hAnsi="Arial" w:cs="Arial"/>
          <w:sz w:val="22"/>
          <w:szCs w:val="22"/>
        </w:rPr>
        <w:t xml:space="preserve"> </w:t>
      </w:r>
      <w:r w:rsidR="0090669D">
        <w:rPr>
          <w:rFonts w:ascii="Arial" w:hAnsi="Arial" w:cs="Arial"/>
          <w:sz w:val="22"/>
          <w:szCs w:val="22"/>
        </w:rPr>
        <w:t xml:space="preserve">Dne 19.12.2023 obdržel vyjádření, ve kterém bylo konstatováno: „1) </w:t>
      </w:r>
      <w:r w:rsidR="0090669D">
        <w:rPr>
          <w:rFonts w:ascii="Arial" w:hAnsi="Arial" w:cs="Arial"/>
          <w:i/>
          <w:iCs/>
          <w:sz w:val="22"/>
          <w:szCs w:val="22"/>
        </w:rPr>
        <w:t>Na uvedené parcele 1153/2 v </w:t>
      </w:r>
      <w:proofErr w:type="spellStart"/>
      <w:r w:rsidR="0090669D">
        <w:rPr>
          <w:rFonts w:ascii="Arial" w:hAnsi="Arial" w:cs="Arial"/>
          <w:i/>
          <w:iCs/>
          <w:sz w:val="22"/>
          <w:szCs w:val="22"/>
        </w:rPr>
        <w:t>k.ú</w:t>
      </w:r>
      <w:proofErr w:type="spellEnd"/>
      <w:r w:rsidR="0090669D">
        <w:rPr>
          <w:rFonts w:ascii="Arial" w:hAnsi="Arial" w:cs="Arial"/>
          <w:i/>
          <w:iCs/>
          <w:sz w:val="22"/>
          <w:szCs w:val="22"/>
        </w:rPr>
        <w:t xml:space="preserve">. Jetřichov evidujeme skupinu polních opevnění z 18.století. Opevnění ale nezabírají celou plochu uvedeného pozemku. Jsou vymezena polygonem na základě vyobrazení v I. vojenském mapování nebo podle prostorových příznaků patrných na leteckých snímcích. Nemůžeme tedy potvrdit, zda skupina na tyto plochy vstoupila. Tento typ památek je vzhledem k minimální přítomnosti kovových artefaktů poměrně málo atraktivní, proto lze předpokládat, že si skupina blízkosti těchto archeologických objektů spíše nebyla vědoma. 2)… V té době byl v systému spolupracujících </w:t>
      </w:r>
      <w:proofErr w:type="spellStart"/>
      <w:r w:rsidR="0090669D">
        <w:rPr>
          <w:rFonts w:ascii="Arial" w:hAnsi="Arial" w:cs="Arial"/>
          <w:i/>
          <w:iCs/>
          <w:sz w:val="22"/>
          <w:szCs w:val="22"/>
        </w:rPr>
        <w:t>detektorářů</w:t>
      </w:r>
      <w:proofErr w:type="spellEnd"/>
      <w:r w:rsidR="0090669D">
        <w:rPr>
          <w:rFonts w:ascii="Arial" w:hAnsi="Arial" w:cs="Arial"/>
          <w:i/>
          <w:iCs/>
          <w:sz w:val="22"/>
          <w:szCs w:val="22"/>
        </w:rPr>
        <w:t xml:space="preserve"> zahrnut pouze pan </w:t>
      </w:r>
      <w:r w:rsidR="00171D1B" w:rsidRPr="00171D1B">
        <w:rPr>
          <w:rFonts w:ascii="Arial" w:hAnsi="Arial" w:cs="Arial"/>
          <w:sz w:val="22"/>
          <w:szCs w:val="22"/>
        </w:rPr>
        <w:t>------------------------</w:t>
      </w:r>
      <w:r w:rsidR="0090669D">
        <w:rPr>
          <w:rFonts w:ascii="Arial" w:hAnsi="Arial" w:cs="Arial"/>
          <w:i/>
          <w:iCs/>
          <w:sz w:val="22"/>
          <w:szCs w:val="22"/>
        </w:rPr>
        <w:t xml:space="preserve">. Byl proškolen, obdržel krátkodobé potvrzení o spolupráci a do náchodského muzea předal v uplynulých letech i několik archeologických nálezů. Paní </w:t>
      </w:r>
      <w:r w:rsidR="00171D1B" w:rsidRPr="00171D1B">
        <w:rPr>
          <w:rFonts w:ascii="Arial" w:hAnsi="Arial" w:cs="Arial"/>
          <w:sz w:val="22"/>
          <w:szCs w:val="22"/>
        </w:rPr>
        <w:t>------------------------</w:t>
      </w:r>
      <w:r w:rsidR="00171D1B">
        <w:rPr>
          <w:rFonts w:ascii="Arial" w:hAnsi="Arial" w:cs="Arial"/>
          <w:sz w:val="22"/>
          <w:szCs w:val="22"/>
        </w:rPr>
        <w:t xml:space="preserve"> </w:t>
      </w:r>
      <w:r w:rsidR="0090669D">
        <w:rPr>
          <w:rFonts w:ascii="Arial" w:hAnsi="Arial" w:cs="Arial"/>
          <w:i/>
          <w:iCs/>
          <w:sz w:val="22"/>
          <w:szCs w:val="22"/>
        </w:rPr>
        <w:t>se zúčastnila semináře v MVČ až po prospekci v Jetřichově. V době prospekce držitelem potvrzení o spolupráci nebyla. Zbývající osoby … v kontaktu s archeologickými pracovišti v Královéhradeckém kraji podle našich informací dosud nebyli.“</w:t>
      </w:r>
      <w:r w:rsidR="00701639">
        <w:rPr>
          <w:rFonts w:ascii="Arial" w:hAnsi="Arial" w:cs="Arial"/>
          <w:i/>
          <w:iCs/>
          <w:sz w:val="22"/>
          <w:szCs w:val="22"/>
        </w:rPr>
        <w:t xml:space="preserve"> </w:t>
      </w:r>
      <w:r w:rsidR="00701639">
        <w:rPr>
          <w:rFonts w:ascii="Arial" w:hAnsi="Arial" w:cs="Arial"/>
          <w:sz w:val="22"/>
          <w:szCs w:val="22"/>
        </w:rPr>
        <w:t xml:space="preserve">K počtu </w:t>
      </w:r>
      <w:r w:rsidR="00680CF5">
        <w:rPr>
          <w:rFonts w:ascii="Arial" w:hAnsi="Arial" w:cs="Arial"/>
          <w:sz w:val="22"/>
          <w:szCs w:val="22"/>
        </w:rPr>
        <w:t>obviněných</w:t>
      </w:r>
      <w:r w:rsidR="00701639">
        <w:rPr>
          <w:rFonts w:ascii="Arial" w:hAnsi="Arial" w:cs="Arial"/>
          <w:sz w:val="22"/>
          <w:szCs w:val="22"/>
        </w:rPr>
        <w:t xml:space="preserve"> správní orgán uvádí, že</w:t>
      </w:r>
      <w:r w:rsidR="00680CF5">
        <w:rPr>
          <w:rFonts w:ascii="Arial" w:hAnsi="Arial" w:cs="Arial"/>
          <w:sz w:val="22"/>
          <w:szCs w:val="22"/>
        </w:rPr>
        <w:t xml:space="preserve"> touto záležitostí se bude zabývat níže.</w:t>
      </w:r>
      <w:r w:rsidR="00701639">
        <w:rPr>
          <w:rFonts w:ascii="Arial" w:hAnsi="Arial" w:cs="Arial"/>
          <w:sz w:val="22"/>
          <w:szCs w:val="22"/>
        </w:rPr>
        <w:t xml:space="preserve"> </w:t>
      </w:r>
      <w:r w:rsidR="0090669D">
        <w:rPr>
          <w:rFonts w:ascii="Arial" w:hAnsi="Arial" w:cs="Arial"/>
          <w:i/>
          <w:iCs/>
          <w:sz w:val="22"/>
          <w:szCs w:val="22"/>
        </w:rPr>
        <w:t xml:space="preserve"> </w:t>
      </w:r>
    </w:p>
    <w:p w14:paraId="6E7E2E29" w14:textId="77777777" w:rsidR="0090669D" w:rsidRDefault="0090669D" w:rsidP="0090669D">
      <w:pPr>
        <w:autoSpaceDE w:val="0"/>
        <w:autoSpaceDN w:val="0"/>
        <w:adjustRightInd w:val="0"/>
        <w:ind w:firstLine="709"/>
        <w:jc w:val="both"/>
        <w:rPr>
          <w:rFonts w:ascii="Arial" w:hAnsi="Arial" w:cs="Arial"/>
          <w:i/>
          <w:iCs/>
          <w:sz w:val="22"/>
          <w:szCs w:val="22"/>
        </w:rPr>
      </w:pPr>
    </w:p>
    <w:p w14:paraId="091A36D7" w14:textId="1E392AE2" w:rsidR="0090669D" w:rsidRPr="006228BC" w:rsidRDefault="000A3525" w:rsidP="0090669D">
      <w:pPr>
        <w:autoSpaceDE w:val="0"/>
        <w:autoSpaceDN w:val="0"/>
        <w:adjustRightInd w:val="0"/>
        <w:jc w:val="both"/>
        <w:rPr>
          <w:rFonts w:ascii="Arial" w:hAnsi="Arial" w:cs="Arial"/>
          <w:i/>
          <w:iCs/>
          <w:sz w:val="22"/>
          <w:szCs w:val="22"/>
        </w:rPr>
      </w:pPr>
      <w:r>
        <w:rPr>
          <w:rFonts w:ascii="Arial" w:hAnsi="Arial" w:cs="Arial"/>
          <w:sz w:val="22"/>
          <w:szCs w:val="22"/>
        </w:rPr>
        <w:t>S odkazem na ustanovení § 3 SŘ se pro řádné posouzení závažnosti přestupku správní orgán rozhodl zjistit význam předmětné lokality, v níž se obviněn</w:t>
      </w:r>
      <w:r w:rsidR="00680CF5">
        <w:rPr>
          <w:rFonts w:ascii="Arial" w:hAnsi="Arial" w:cs="Arial"/>
          <w:sz w:val="22"/>
          <w:szCs w:val="22"/>
        </w:rPr>
        <w:t>í</w:t>
      </w:r>
      <w:r>
        <w:rPr>
          <w:rFonts w:ascii="Arial" w:hAnsi="Arial" w:cs="Arial"/>
          <w:sz w:val="22"/>
          <w:szCs w:val="22"/>
        </w:rPr>
        <w:t xml:space="preserve"> z přestupku pohyboval</w:t>
      </w:r>
      <w:r w:rsidR="00680CF5">
        <w:rPr>
          <w:rFonts w:ascii="Arial" w:hAnsi="Arial" w:cs="Arial"/>
          <w:sz w:val="22"/>
          <w:szCs w:val="22"/>
        </w:rPr>
        <w:t>i</w:t>
      </w:r>
      <w:r>
        <w:rPr>
          <w:rFonts w:ascii="Arial" w:hAnsi="Arial" w:cs="Arial"/>
          <w:sz w:val="22"/>
          <w:szCs w:val="22"/>
        </w:rPr>
        <w:t xml:space="preserve"> s detektorem kovů, z hlediska archeologické památkové péče, a to včetně případného poškození hodnoty této lokality počínáním obviněných. Správní orgán si proto požádal Archeologický ústav AV ČR, v. v. i., o odborné posouzení věci z hlediska archeologické památkové péče. </w:t>
      </w:r>
      <w:r w:rsidR="006228BC">
        <w:rPr>
          <w:rFonts w:ascii="Arial" w:hAnsi="Arial" w:cs="Arial"/>
          <w:sz w:val="22"/>
          <w:szCs w:val="22"/>
        </w:rPr>
        <w:t xml:space="preserve">Ve své žádosti formuloval následující otázky: </w:t>
      </w:r>
      <w:r w:rsidR="0090669D">
        <w:rPr>
          <w:rFonts w:ascii="Arial" w:hAnsi="Arial" w:cs="Arial"/>
          <w:sz w:val="22"/>
          <w:szCs w:val="22"/>
        </w:rPr>
        <w:t>„</w:t>
      </w:r>
      <w:r w:rsidR="0090669D">
        <w:rPr>
          <w:rFonts w:ascii="Arial" w:hAnsi="Arial" w:cs="Arial"/>
          <w:i/>
          <w:iCs/>
          <w:sz w:val="22"/>
          <w:szCs w:val="22"/>
        </w:rPr>
        <w:t xml:space="preserve">1) Je dotčené území územím s archeologickými nálezy ve smyslu </w:t>
      </w:r>
      <w:r w:rsidR="0090669D">
        <w:rPr>
          <w:rFonts w:ascii="Arial" w:hAnsi="Arial" w:cs="Arial"/>
          <w:sz w:val="22"/>
          <w:szCs w:val="22"/>
        </w:rPr>
        <w:t xml:space="preserve">§ 22 odst. </w:t>
      </w:r>
      <w:r w:rsidR="0090669D" w:rsidRPr="007C0454">
        <w:rPr>
          <w:rFonts w:ascii="Arial" w:hAnsi="Arial" w:cs="Arial"/>
          <w:i/>
          <w:iCs/>
          <w:sz w:val="22"/>
          <w:szCs w:val="22"/>
        </w:rPr>
        <w:t>2 zákona č. 20/1987 Sb., o státní památkové péči, ve znění pozdějších předpisů?</w:t>
      </w:r>
      <w:r w:rsidR="0090669D">
        <w:rPr>
          <w:rFonts w:ascii="Arial" w:hAnsi="Arial" w:cs="Arial"/>
          <w:i/>
          <w:iCs/>
          <w:sz w:val="22"/>
          <w:szCs w:val="22"/>
        </w:rPr>
        <w:t xml:space="preserve"> 2) Jak hodnotné je z archeologického hlediska území dotčené detektorovým průzkumem? 3) Jsou z dotčeného území známy a evidovány dřívější archeologické nálezy a situace a jakého významu?“ </w:t>
      </w:r>
      <w:r w:rsidR="0090669D">
        <w:rPr>
          <w:rFonts w:ascii="Arial" w:hAnsi="Arial" w:cs="Arial"/>
          <w:sz w:val="22"/>
          <w:szCs w:val="22"/>
        </w:rPr>
        <w:t xml:space="preserve">Vyjádření z Archeologického ústavu AVČR, </w:t>
      </w:r>
      <w:proofErr w:type="spellStart"/>
      <w:r w:rsidR="0090669D">
        <w:rPr>
          <w:rFonts w:ascii="Arial" w:hAnsi="Arial" w:cs="Arial"/>
          <w:sz w:val="22"/>
          <w:szCs w:val="22"/>
        </w:rPr>
        <w:t>v.v.i</w:t>
      </w:r>
      <w:proofErr w:type="spellEnd"/>
      <w:r w:rsidR="0090669D">
        <w:rPr>
          <w:rFonts w:ascii="Arial" w:hAnsi="Arial" w:cs="Arial"/>
          <w:sz w:val="22"/>
          <w:szCs w:val="22"/>
        </w:rPr>
        <w:t>., bylo vydáno dne 13.12.2023</w:t>
      </w:r>
      <w:r w:rsidR="006228BC">
        <w:rPr>
          <w:rFonts w:ascii="Arial" w:hAnsi="Arial" w:cs="Arial"/>
          <w:sz w:val="22"/>
          <w:szCs w:val="22"/>
        </w:rPr>
        <w:t xml:space="preserve"> pod č.j.: ARUP – 7214/2023</w:t>
      </w:r>
      <w:r w:rsidR="0090669D">
        <w:rPr>
          <w:rFonts w:ascii="Arial" w:hAnsi="Arial" w:cs="Arial"/>
          <w:sz w:val="22"/>
          <w:szCs w:val="22"/>
        </w:rPr>
        <w:t xml:space="preserve"> a na adresu správního orgánu doručeno dne 15.12.2023. V tomto vyjádření jsou zodpovězeny otázky správního orgánu: „</w:t>
      </w:r>
      <w:r w:rsidR="0090669D" w:rsidRPr="00360024">
        <w:rPr>
          <w:rFonts w:ascii="Arial" w:hAnsi="Arial" w:cs="Arial"/>
          <w:i/>
          <w:iCs/>
          <w:sz w:val="22"/>
          <w:szCs w:val="22"/>
        </w:rPr>
        <w:t>1) Považujeme za nepochybné, že detektorový průzkum byl prováděn na území s archeologickými nálezy ve smyslu znění § 22 odst. 2 zákona č. 20/1987 Sb. 2) Na uvedených pozemcích dosud neproběhl žádný archeologický výzkum. Nicméně pole, na nichž detektorový průzkum probíhal, se nacházejí v bezprostřední blízkosti zemědělských usedlostí, jichž počátky spadají do období pozdního středověku. V ornici se tak mohou vyskytovat četné movité archeologické nálezy odrážející vývoj těchto usedlostí. Běžně se v takovém kontextu vyskytují keramické zlomky i drobné kovové nálezy včetně mincí. Průzkum detektorem kovů mimo režim archeologického výzkumu, tak může vážným způsobem eliminovat podstatnou část dochovaného archeologického dědictví. 3) Na katastrálním území Jetřichov jsou evidovány archeologické nálezy z období vrcholného středověku.</w:t>
      </w:r>
      <w:r w:rsidR="0090669D">
        <w:rPr>
          <w:rFonts w:ascii="Arial" w:hAnsi="Arial" w:cs="Arial"/>
          <w:sz w:val="22"/>
          <w:szCs w:val="22"/>
        </w:rPr>
        <w:t>“</w:t>
      </w:r>
      <w:r w:rsidR="006228BC">
        <w:rPr>
          <w:rFonts w:ascii="Arial" w:hAnsi="Arial" w:cs="Arial"/>
          <w:sz w:val="22"/>
          <w:szCs w:val="22"/>
        </w:rPr>
        <w:t xml:space="preserve"> Předmětné území je tak nesporně nutno považovat za území s archeologickými nálezy ve smyslu § 22 odst. 2 </w:t>
      </w:r>
      <w:proofErr w:type="spellStart"/>
      <w:r w:rsidR="006228BC">
        <w:rPr>
          <w:rFonts w:ascii="Arial" w:hAnsi="Arial" w:cs="Arial"/>
          <w:sz w:val="22"/>
          <w:szCs w:val="22"/>
        </w:rPr>
        <w:t>PamZ</w:t>
      </w:r>
      <w:proofErr w:type="spellEnd"/>
      <w:r w:rsidR="006228BC">
        <w:rPr>
          <w:rFonts w:ascii="Arial" w:hAnsi="Arial" w:cs="Arial"/>
          <w:sz w:val="22"/>
          <w:szCs w:val="22"/>
        </w:rPr>
        <w:t>. Ve vztahu k jednání obviněn</w:t>
      </w:r>
      <w:r w:rsidR="00680CF5">
        <w:rPr>
          <w:rFonts w:ascii="Arial" w:hAnsi="Arial" w:cs="Arial"/>
          <w:sz w:val="22"/>
          <w:szCs w:val="22"/>
        </w:rPr>
        <w:t>ých</w:t>
      </w:r>
      <w:r w:rsidR="006228BC">
        <w:rPr>
          <w:rFonts w:ascii="Arial" w:hAnsi="Arial" w:cs="Arial"/>
          <w:sz w:val="22"/>
          <w:szCs w:val="22"/>
        </w:rPr>
        <w:t xml:space="preserve"> se pak v tomto odborném posouzení konstatuje, že: „</w:t>
      </w:r>
      <w:r w:rsidR="006228BC">
        <w:rPr>
          <w:rFonts w:ascii="Arial" w:hAnsi="Arial" w:cs="Arial"/>
          <w:i/>
          <w:iCs/>
          <w:sz w:val="22"/>
          <w:szCs w:val="22"/>
        </w:rPr>
        <w:t>Průzkum detektorem kovů na území s archeologickými nálezy lze považovat za činnost naplňující definici archeologického výzkumu.“</w:t>
      </w:r>
    </w:p>
    <w:p w14:paraId="3A4FD4E1" w14:textId="23A68180" w:rsidR="0090669D" w:rsidRDefault="0090669D" w:rsidP="0090669D">
      <w:pPr>
        <w:autoSpaceDE w:val="0"/>
        <w:autoSpaceDN w:val="0"/>
        <w:adjustRightInd w:val="0"/>
        <w:jc w:val="both"/>
        <w:rPr>
          <w:rFonts w:ascii="Arial" w:hAnsi="Arial" w:cs="Arial"/>
          <w:sz w:val="22"/>
          <w:szCs w:val="22"/>
        </w:rPr>
      </w:pPr>
    </w:p>
    <w:p w14:paraId="45C2C319" w14:textId="77777777" w:rsidR="0090669D" w:rsidRDefault="0090669D" w:rsidP="0090669D">
      <w:pPr>
        <w:autoSpaceDE w:val="0"/>
        <w:autoSpaceDN w:val="0"/>
        <w:adjustRightInd w:val="0"/>
        <w:jc w:val="both"/>
        <w:rPr>
          <w:rFonts w:ascii="Arial" w:hAnsi="Arial" w:cs="Arial"/>
          <w:sz w:val="22"/>
          <w:szCs w:val="22"/>
        </w:rPr>
      </w:pPr>
    </w:p>
    <w:p w14:paraId="06A0810D" w14:textId="28DB4B78" w:rsidR="0090669D" w:rsidRPr="0090669D" w:rsidRDefault="0090669D" w:rsidP="0090669D">
      <w:pPr>
        <w:jc w:val="both"/>
        <w:rPr>
          <w:rFonts w:ascii="Arial" w:hAnsi="Arial" w:cs="Arial"/>
          <w:sz w:val="22"/>
          <w:szCs w:val="22"/>
        </w:rPr>
      </w:pPr>
      <w:r w:rsidRPr="0090669D">
        <w:rPr>
          <w:rFonts w:ascii="Arial" w:hAnsi="Arial" w:cs="Arial"/>
          <w:sz w:val="22"/>
          <w:szCs w:val="22"/>
        </w:rPr>
        <w:t xml:space="preserve">Přestupkové řízení s výše uvedenými účastníky řízení bylo zahájeno v souladu s </w:t>
      </w:r>
      <w:proofErr w:type="spellStart"/>
      <w:r w:rsidRPr="0090669D">
        <w:rPr>
          <w:rFonts w:ascii="Arial" w:hAnsi="Arial" w:cs="Arial"/>
          <w:sz w:val="22"/>
          <w:szCs w:val="22"/>
        </w:rPr>
        <w:t>ust</w:t>
      </w:r>
      <w:proofErr w:type="spellEnd"/>
      <w:r w:rsidRPr="0090669D">
        <w:rPr>
          <w:rFonts w:ascii="Arial" w:hAnsi="Arial" w:cs="Arial"/>
          <w:sz w:val="22"/>
          <w:szCs w:val="22"/>
        </w:rPr>
        <w:t xml:space="preserve">. § 78 odst. 2 </w:t>
      </w:r>
      <w:proofErr w:type="spellStart"/>
      <w:r w:rsidRPr="0090669D">
        <w:rPr>
          <w:rFonts w:ascii="Arial" w:hAnsi="Arial" w:cs="Arial"/>
          <w:sz w:val="22"/>
          <w:szCs w:val="22"/>
        </w:rPr>
        <w:t>PřestZ</w:t>
      </w:r>
      <w:proofErr w:type="spellEnd"/>
      <w:r w:rsidRPr="0090669D">
        <w:rPr>
          <w:rFonts w:ascii="Arial" w:hAnsi="Arial" w:cs="Arial"/>
          <w:sz w:val="22"/>
          <w:szCs w:val="22"/>
        </w:rPr>
        <w:t xml:space="preserve"> dne 06.03.2024, kdy došlo k doručení dopisů správního orgánu č. j. KUKHK-37538/KP/2023-8-13 obsahujících oznámení o zahájení přestupkového řízení poslednímu účastníku řízení. Řízení bylo zahájeno s více obviněnými</w:t>
      </w:r>
      <w:r w:rsidR="008D08BB">
        <w:rPr>
          <w:rFonts w:ascii="Arial" w:hAnsi="Arial" w:cs="Arial"/>
          <w:sz w:val="22"/>
          <w:szCs w:val="22"/>
        </w:rPr>
        <w:t>:</w:t>
      </w:r>
      <w:r w:rsidRPr="0090669D">
        <w:rPr>
          <w:rFonts w:ascii="Arial" w:hAnsi="Arial" w:cs="Arial"/>
          <w:sz w:val="22"/>
          <w:szCs w:val="22"/>
        </w:rPr>
        <w:t xml:space="preserve"> </w:t>
      </w:r>
      <w:r w:rsidR="00171D1B" w:rsidRPr="00171D1B">
        <w:rPr>
          <w:rFonts w:ascii="Arial" w:hAnsi="Arial" w:cs="Arial"/>
          <w:sz w:val="22"/>
          <w:szCs w:val="22"/>
        </w:rPr>
        <w:t>------------------------</w:t>
      </w:r>
      <w:r w:rsidRPr="0090669D">
        <w:rPr>
          <w:rFonts w:ascii="Arial" w:hAnsi="Arial" w:cs="Arial"/>
          <w:sz w:val="22"/>
          <w:szCs w:val="22"/>
        </w:rPr>
        <w:t>. Poté, co s</w:t>
      </w:r>
      <w:r w:rsidR="008D08BB">
        <w:rPr>
          <w:rFonts w:ascii="Arial" w:hAnsi="Arial" w:cs="Arial"/>
          <w:sz w:val="22"/>
          <w:szCs w:val="22"/>
        </w:rPr>
        <w:t> těmito obviněnými</w:t>
      </w:r>
      <w:r w:rsidRPr="0090669D">
        <w:rPr>
          <w:rFonts w:ascii="Arial" w:hAnsi="Arial" w:cs="Arial"/>
          <w:sz w:val="22"/>
          <w:szCs w:val="22"/>
        </w:rPr>
        <w:t xml:space="preserve"> bylo provedeno ústní jednání, bylo usnesením č.j. KUKHK-37538/KP/2023-22 ze dne 20.05.2024 rozhodnuto dle ustanovení § 140 odst. 3 SŘ o </w:t>
      </w:r>
      <w:r w:rsidR="008D08BB">
        <w:rPr>
          <w:rFonts w:ascii="Arial" w:hAnsi="Arial" w:cs="Arial"/>
          <w:sz w:val="22"/>
          <w:szCs w:val="22"/>
        </w:rPr>
        <w:t xml:space="preserve">jejich </w:t>
      </w:r>
      <w:r w:rsidRPr="0090669D">
        <w:rPr>
          <w:rFonts w:ascii="Arial" w:hAnsi="Arial" w:cs="Arial"/>
          <w:sz w:val="22"/>
          <w:szCs w:val="22"/>
        </w:rPr>
        <w:t>vyloučení ze společného řízení a bylo</w:t>
      </w:r>
      <w:r w:rsidR="007D4B84">
        <w:rPr>
          <w:rFonts w:ascii="Arial" w:hAnsi="Arial" w:cs="Arial"/>
          <w:sz w:val="22"/>
          <w:szCs w:val="22"/>
        </w:rPr>
        <w:t xml:space="preserve"> o</w:t>
      </w:r>
      <w:r w:rsidRPr="0090669D">
        <w:rPr>
          <w:rFonts w:ascii="Arial" w:hAnsi="Arial" w:cs="Arial"/>
          <w:sz w:val="22"/>
          <w:szCs w:val="22"/>
        </w:rPr>
        <w:t xml:space="preserve"> nich rozhodnuto samostatně. Dále byl usnesením č.j.: KUKHK-37538/KP/2023-1</w:t>
      </w:r>
      <w:r w:rsidR="008D08BB">
        <w:rPr>
          <w:rFonts w:ascii="Arial" w:hAnsi="Arial" w:cs="Arial"/>
          <w:sz w:val="22"/>
          <w:szCs w:val="22"/>
        </w:rPr>
        <w:t>4</w:t>
      </w:r>
      <w:r w:rsidRPr="0090669D">
        <w:rPr>
          <w:rFonts w:ascii="Arial" w:hAnsi="Arial" w:cs="Arial"/>
          <w:sz w:val="22"/>
          <w:szCs w:val="22"/>
        </w:rPr>
        <w:t xml:space="preserve"> ze dne 29.02.2024 dožádán v souladu s § 13 odst. 1 SŘ</w:t>
      </w:r>
      <w:r w:rsidR="008D08BB">
        <w:rPr>
          <w:rFonts w:ascii="Arial" w:hAnsi="Arial" w:cs="Arial"/>
          <w:sz w:val="22"/>
          <w:szCs w:val="22"/>
        </w:rPr>
        <w:t xml:space="preserve"> Krajský úřad Středočeského kraj</w:t>
      </w:r>
      <w:r w:rsidRPr="0090669D">
        <w:rPr>
          <w:rFonts w:ascii="Arial" w:hAnsi="Arial" w:cs="Arial"/>
          <w:sz w:val="22"/>
          <w:szCs w:val="22"/>
        </w:rPr>
        <w:t xml:space="preserve"> o provedení úkonu spočívajícího v nařízení a </w:t>
      </w:r>
      <w:r w:rsidR="007D4B84">
        <w:rPr>
          <w:rFonts w:ascii="Arial" w:hAnsi="Arial" w:cs="Arial"/>
          <w:sz w:val="22"/>
          <w:szCs w:val="22"/>
        </w:rPr>
        <w:t>provedení</w:t>
      </w:r>
      <w:r w:rsidRPr="0090669D">
        <w:rPr>
          <w:rFonts w:ascii="Arial" w:hAnsi="Arial" w:cs="Arial"/>
          <w:sz w:val="22"/>
          <w:szCs w:val="22"/>
        </w:rPr>
        <w:t xml:space="preserve"> ústního jednání s</w:t>
      </w:r>
      <w:r w:rsidR="008D08BB">
        <w:rPr>
          <w:rFonts w:ascii="Arial" w:hAnsi="Arial" w:cs="Arial"/>
          <w:sz w:val="22"/>
          <w:szCs w:val="22"/>
        </w:rPr>
        <w:t xml:space="preserve"> obviněnou </w:t>
      </w:r>
      <w:r w:rsidR="00171D1B" w:rsidRPr="00171D1B">
        <w:rPr>
          <w:rFonts w:ascii="Arial" w:hAnsi="Arial" w:cs="Arial"/>
          <w:sz w:val="22"/>
          <w:szCs w:val="22"/>
        </w:rPr>
        <w:t>------------------------</w:t>
      </w:r>
      <w:r w:rsidR="008D08BB">
        <w:rPr>
          <w:rFonts w:ascii="Arial" w:hAnsi="Arial" w:cs="Arial"/>
          <w:sz w:val="22"/>
          <w:szCs w:val="22"/>
        </w:rPr>
        <w:t xml:space="preserve"> a </w:t>
      </w:r>
      <w:r w:rsidR="008D08BB" w:rsidRPr="0090669D">
        <w:rPr>
          <w:rFonts w:ascii="Arial" w:hAnsi="Arial" w:cs="Arial"/>
          <w:sz w:val="22"/>
          <w:szCs w:val="22"/>
        </w:rPr>
        <w:t>usnesením č.j.: KUKHK-37538/KP/2023-1</w:t>
      </w:r>
      <w:r w:rsidR="008D08BB">
        <w:rPr>
          <w:rFonts w:ascii="Arial" w:hAnsi="Arial" w:cs="Arial"/>
          <w:sz w:val="22"/>
          <w:szCs w:val="22"/>
        </w:rPr>
        <w:t>5</w:t>
      </w:r>
      <w:r w:rsidR="008D08BB" w:rsidRPr="0090669D">
        <w:rPr>
          <w:rFonts w:ascii="Arial" w:hAnsi="Arial" w:cs="Arial"/>
          <w:sz w:val="22"/>
          <w:szCs w:val="22"/>
        </w:rPr>
        <w:t xml:space="preserve"> ze dne 29.02.2024 </w:t>
      </w:r>
      <w:r w:rsidR="008D08BB">
        <w:rPr>
          <w:rFonts w:ascii="Arial" w:hAnsi="Arial" w:cs="Arial"/>
          <w:sz w:val="22"/>
          <w:szCs w:val="22"/>
        </w:rPr>
        <w:t xml:space="preserve">byl </w:t>
      </w:r>
      <w:r w:rsidR="008D08BB" w:rsidRPr="0090669D">
        <w:rPr>
          <w:rFonts w:ascii="Arial" w:hAnsi="Arial" w:cs="Arial"/>
          <w:sz w:val="22"/>
          <w:szCs w:val="22"/>
        </w:rPr>
        <w:t>dožádán v souladu s § 13 odst. 1 SŘ</w:t>
      </w:r>
      <w:r w:rsidR="008D08BB">
        <w:rPr>
          <w:rFonts w:ascii="Arial" w:hAnsi="Arial" w:cs="Arial"/>
          <w:sz w:val="22"/>
          <w:szCs w:val="22"/>
        </w:rPr>
        <w:t xml:space="preserve"> Krajský úřad Ústeckého kraje</w:t>
      </w:r>
      <w:r w:rsidR="008D08BB" w:rsidRPr="0090669D">
        <w:rPr>
          <w:rFonts w:ascii="Arial" w:hAnsi="Arial" w:cs="Arial"/>
          <w:sz w:val="22"/>
          <w:szCs w:val="22"/>
        </w:rPr>
        <w:t xml:space="preserve"> o provedení úkonu spočívajícího v nařízení a </w:t>
      </w:r>
      <w:r w:rsidR="007D4B84">
        <w:rPr>
          <w:rFonts w:ascii="Arial" w:hAnsi="Arial" w:cs="Arial"/>
          <w:sz w:val="22"/>
          <w:szCs w:val="22"/>
        </w:rPr>
        <w:t>provedení</w:t>
      </w:r>
      <w:r w:rsidR="008D08BB" w:rsidRPr="0090669D">
        <w:rPr>
          <w:rFonts w:ascii="Arial" w:hAnsi="Arial" w:cs="Arial"/>
          <w:sz w:val="22"/>
          <w:szCs w:val="22"/>
        </w:rPr>
        <w:t xml:space="preserve"> ústního jednání s</w:t>
      </w:r>
      <w:r w:rsidR="008D08BB">
        <w:rPr>
          <w:rFonts w:ascii="Arial" w:hAnsi="Arial" w:cs="Arial"/>
          <w:sz w:val="22"/>
          <w:szCs w:val="22"/>
        </w:rPr>
        <w:t xml:space="preserve"> obviněným </w:t>
      </w:r>
      <w:r w:rsidR="00171D1B" w:rsidRPr="00171D1B">
        <w:rPr>
          <w:rFonts w:ascii="Arial" w:hAnsi="Arial" w:cs="Arial"/>
          <w:sz w:val="22"/>
          <w:szCs w:val="22"/>
        </w:rPr>
        <w:t>------------------------</w:t>
      </w:r>
      <w:r w:rsidR="008D08BB">
        <w:rPr>
          <w:rFonts w:ascii="Arial" w:hAnsi="Arial" w:cs="Arial"/>
          <w:sz w:val="22"/>
          <w:szCs w:val="22"/>
        </w:rPr>
        <w:t>.</w:t>
      </w:r>
      <w:r w:rsidRPr="0090669D">
        <w:rPr>
          <w:rFonts w:ascii="Arial" w:hAnsi="Arial" w:cs="Arial"/>
          <w:sz w:val="22"/>
          <w:szCs w:val="22"/>
        </w:rPr>
        <w:t xml:space="preserve"> Tento postup zvolil správní orgán v souladu s § 6 odst. 2 a ustanovením § 8 odst. 2 SŘ, které určují, aby správní orgány postupovaly tak, aby nikomu nevznikaly zbytečné náklady, a dotčené osoby co možná nejméně zatěžovaly a vzájemně spolu spolupracovaly. </w:t>
      </w:r>
    </w:p>
    <w:p w14:paraId="53EAF709" w14:textId="77777777" w:rsidR="00183822" w:rsidRDefault="00183822" w:rsidP="00E411B1">
      <w:pPr>
        <w:autoSpaceDE w:val="0"/>
        <w:autoSpaceDN w:val="0"/>
        <w:adjustRightInd w:val="0"/>
        <w:ind w:firstLine="709"/>
        <w:jc w:val="both"/>
        <w:rPr>
          <w:rFonts w:ascii="Arial" w:hAnsi="Arial" w:cs="Arial"/>
          <w:sz w:val="22"/>
          <w:szCs w:val="22"/>
        </w:rPr>
      </w:pPr>
    </w:p>
    <w:p w14:paraId="35B494E2" w14:textId="2AB997F4" w:rsidR="004650D8" w:rsidRDefault="008D08BB" w:rsidP="008D08BB">
      <w:pPr>
        <w:jc w:val="both"/>
        <w:rPr>
          <w:rFonts w:ascii="Arial" w:hAnsi="Arial" w:cs="Arial"/>
          <w:sz w:val="22"/>
          <w:szCs w:val="22"/>
        </w:rPr>
      </w:pPr>
      <w:r>
        <w:rPr>
          <w:rFonts w:ascii="Arial" w:hAnsi="Arial" w:cs="Arial"/>
          <w:sz w:val="22"/>
          <w:szCs w:val="22"/>
        </w:rPr>
        <w:t xml:space="preserve">Dne 17.04.2024 obdržel správní orgán </w:t>
      </w:r>
      <w:r w:rsidR="005B7456">
        <w:rPr>
          <w:rFonts w:ascii="Arial" w:hAnsi="Arial" w:cs="Arial"/>
          <w:sz w:val="22"/>
          <w:szCs w:val="22"/>
        </w:rPr>
        <w:t>dokument</w:t>
      </w:r>
      <w:r>
        <w:rPr>
          <w:rFonts w:ascii="Arial" w:hAnsi="Arial" w:cs="Arial"/>
          <w:sz w:val="22"/>
          <w:szCs w:val="22"/>
        </w:rPr>
        <w:t xml:space="preserve"> od Krajského úřadu Středočeského kraje</w:t>
      </w:r>
      <w:r w:rsidR="005B7456">
        <w:rPr>
          <w:rFonts w:ascii="Arial" w:hAnsi="Arial" w:cs="Arial"/>
          <w:sz w:val="22"/>
          <w:szCs w:val="22"/>
        </w:rPr>
        <w:t xml:space="preserve"> s přílohami: předvolání k ústnímu jednání č.j. 040126/2024/KUSK ze dne 21.03.2024 a protokol o ústním jednání č.j. 051948/2024/KUSK ze dne 15.04</w:t>
      </w:r>
      <w:r>
        <w:rPr>
          <w:rFonts w:ascii="Arial" w:hAnsi="Arial" w:cs="Arial"/>
          <w:sz w:val="22"/>
          <w:szCs w:val="22"/>
        </w:rPr>
        <w:t>.</w:t>
      </w:r>
      <w:r w:rsidR="005B7456">
        <w:rPr>
          <w:rFonts w:ascii="Arial" w:hAnsi="Arial" w:cs="Arial"/>
          <w:sz w:val="22"/>
          <w:szCs w:val="22"/>
        </w:rPr>
        <w:t>2024. Oba doručené dokumenty se týkají provedení ústního jednání s obviněnou. Ta se dne 15.04.2024 v 15:00 hodin dostavila na adresu Krajského úřadu Středočeského kraje. V úvodu jednání byla seznámena s předmětem jednání, respektive s tím, co se jí klade za vinu, a následně byla poučena, že má právo vyjádřit se ke všem skutečnostem, které se jí kladou za vinu a k důkazům o nich, uplatňovat skutečnosti a navrhovat důkazy na svou obhajobu, podávat návrhy a opravné prostředky. Poté provedl Krajský úřad Středočeského kraje dokazování všemi doposud shromážděnými podklady</w:t>
      </w:r>
      <w:r w:rsidR="00E023A6">
        <w:rPr>
          <w:rFonts w:ascii="Arial" w:hAnsi="Arial" w:cs="Arial"/>
          <w:sz w:val="22"/>
          <w:szCs w:val="22"/>
        </w:rPr>
        <w:t xml:space="preserve">. </w:t>
      </w:r>
      <w:r w:rsidR="004650D8">
        <w:rPr>
          <w:rFonts w:ascii="Arial" w:hAnsi="Arial" w:cs="Arial"/>
          <w:sz w:val="22"/>
          <w:szCs w:val="22"/>
        </w:rPr>
        <w:t>V rámci ústního jednání byly zastupujícím správním orgánem položeny otázky, ze kterých vyšlo najevo, že obviněná vlastní detektor kov</w:t>
      </w:r>
      <w:r w:rsidR="00680CF5">
        <w:rPr>
          <w:rFonts w:ascii="Arial" w:hAnsi="Arial" w:cs="Arial"/>
          <w:sz w:val="22"/>
          <w:szCs w:val="22"/>
        </w:rPr>
        <w:t>ů</w:t>
      </w:r>
      <w:r w:rsidR="004650D8">
        <w:rPr>
          <w:rFonts w:ascii="Arial" w:hAnsi="Arial" w:cs="Arial"/>
          <w:sz w:val="22"/>
          <w:szCs w:val="22"/>
        </w:rPr>
        <w:t>. Na předmětném území našla klíč na výměnu kola traktoru, který zanechala na místě. Vzdělání v oboru archeologie nemá, informace hledá na internetu. Je si vědoma, že nesmí provádět archeologický výzkum v rámci archeologické lokality. Není si vědoma, že tímto svým počínáním postupuje v rozporu s </w:t>
      </w:r>
      <w:proofErr w:type="spellStart"/>
      <w:r w:rsidR="004650D8">
        <w:rPr>
          <w:rFonts w:ascii="Arial" w:hAnsi="Arial" w:cs="Arial"/>
          <w:sz w:val="22"/>
          <w:szCs w:val="22"/>
        </w:rPr>
        <w:t>PamZ</w:t>
      </w:r>
      <w:proofErr w:type="spellEnd"/>
      <w:r w:rsidR="004650D8">
        <w:rPr>
          <w:rFonts w:ascii="Arial" w:hAnsi="Arial" w:cs="Arial"/>
          <w:sz w:val="22"/>
          <w:szCs w:val="22"/>
        </w:rPr>
        <w:t xml:space="preserve"> a s žádným místně příslušným muzeem nespolupracuje. Ke svým majetkovým poměrům uvádí, že od měsíce dubna 2024 je ve starobním důchodu (k protokolu byla přiložen</w:t>
      </w:r>
      <w:r w:rsidR="0010720B">
        <w:rPr>
          <w:rFonts w:ascii="Arial" w:hAnsi="Arial" w:cs="Arial"/>
          <w:sz w:val="22"/>
          <w:szCs w:val="22"/>
        </w:rPr>
        <w:t>o „Potvrzení o přijetí žádosti o výplatu prostředků z doplňkového penzijního spoření“).</w:t>
      </w:r>
      <w:r w:rsidR="004650D8">
        <w:rPr>
          <w:rFonts w:ascii="Arial" w:hAnsi="Arial" w:cs="Arial"/>
          <w:sz w:val="22"/>
          <w:szCs w:val="22"/>
        </w:rPr>
        <w:t xml:space="preserve"> </w:t>
      </w:r>
      <w:r w:rsidR="0010720B">
        <w:rPr>
          <w:rFonts w:ascii="Arial" w:hAnsi="Arial" w:cs="Arial"/>
          <w:sz w:val="22"/>
          <w:szCs w:val="22"/>
        </w:rPr>
        <w:t xml:space="preserve">Všechny uvedené skutečnosti byly náležitě zaprotokolovány a ústní jednání bylo ukončeno. Obviněná bere na vědomí, že s rozhodnutím správního orgánu bude seznámena písemným vyhotovením, které </w:t>
      </w:r>
      <w:r w:rsidR="007D4B84">
        <w:rPr>
          <w:rFonts w:ascii="Arial" w:hAnsi="Arial" w:cs="Arial"/>
          <w:sz w:val="22"/>
          <w:szCs w:val="22"/>
        </w:rPr>
        <w:t>jí</w:t>
      </w:r>
      <w:r w:rsidR="0010720B">
        <w:rPr>
          <w:rFonts w:ascii="Arial" w:hAnsi="Arial" w:cs="Arial"/>
          <w:sz w:val="22"/>
          <w:szCs w:val="22"/>
        </w:rPr>
        <w:t xml:space="preserve"> bude doručeno na adresu trvalého bydliště.</w:t>
      </w:r>
    </w:p>
    <w:p w14:paraId="50B0719F" w14:textId="77777777" w:rsidR="004650D8" w:rsidRDefault="004650D8" w:rsidP="008D08BB">
      <w:pPr>
        <w:jc w:val="both"/>
        <w:rPr>
          <w:rFonts w:ascii="Arial" w:hAnsi="Arial" w:cs="Arial"/>
          <w:sz w:val="22"/>
          <w:szCs w:val="22"/>
        </w:rPr>
      </w:pPr>
    </w:p>
    <w:p w14:paraId="399A4216" w14:textId="73E6ECC2" w:rsidR="008D08BB" w:rsidRDefault="0010720B" w:rsidP="008D08BB">
      <w:pPr>
        <w:jc w:val="both"/>
        <w:rPr>
          <w:rFonts w:ascii="Arial" w:hAnsi="Arial" w:cs="Arial"/>
          <w:sz w:val="22"/>
          <w:szCs w:val="22"/>
        </w:rPr>
      </w:pPr>
      <w:r>
        <w:rPr>
          <w:rFonts w:ascii="Arial" w:hAnsi="Arial" w:cs="Arial"/>
          <w:sz w:val="22"/>
          <w:szCs w:val="22"/>
        </w:rPr>
        <w:t xml:space="preserve">Dne 24.04.2024 obdržel správní orgán protokol o ústním jednání s obviněným </w:t>
      </w:r>
      <w:r w:rsidR="00171D1B" w:rsidRPr="00171D1B">
        <w:rPr>
          <w:rFonts w:ascii="Arial" w:hAnsi="Arial" w:cs="Arial"/>
          <w:sz w:val="22"/>
          <w:szCs w:val="22"/>
        </w:rPr>
        <w:t>------------------------</w:t>
      </w:r>
      <w:r>
        <w:rPr>
          <w:rFonts w:ascii="Arial" w:hAnsi="Arial" w:cs="Arial"/>
          <w:sz w:val="22"/>
          <w:szCs w:val="22"/>
        </w:rPr>
        <w:t xml:space="preserve"> č.j.: KUUK/061876/2024 ze dne 22.04.2024 od dotázaného Krajského úřadu Ústeckého kraje. Obviněný se dostavil dne 22.04.2024 ve 13:00 na adresu dotazovaného správního orgánu. V úvodu jednání byl seznámen s předmětem jednání, respektive s tím, co se mu klade za vinu, a následně byl poučen, že má právo vyjádřit se ke všem skutečnostem, které se mu kladou za vinu a k důkazům o nich, uplatňovat skutečnosti a navrhovat důkazy na svou obhajobu, podávat návrhy a opravné prostředky. Poté provedl Krajský úřad Ústeckého kraje dokazování všemi doposud shromážděnými podklady. V rámci ústního jednání byly zastupujícím správním orgánem položeny otázky, ze kterých vyplynulo že detektor</w:t>
      </w:r>
      <w:r w:rsidR="00680CF5">
        <w:rPr>
          <w:rFonts w:ascii="Arial" w:hAnsi="Arial" w:cs="Arial"/>
          <w:sz w:val="22"/>
          <w:szCs w:val="22"/>
        </w:rPr>
        <w:t xml:space="preserve"> kovů</w:t>
      </w:r>
      <w:r>
        <w:rPr>
          <w:rFonts w:ascii="Arial" w:hAnsi="Arial" w:cs="Arial"/>
          <w:sz w:val="22"/>
          <w:szCs w:val="22"/>
        </w:rPr>
        <w:t xml:space="preserve"> na dané lokalitě nepoužil, detektory byly</w:t>
      </w:r>
      <w:r w:rsidR="00680CF5">
        <w:rPr>
          <w:rFonts w:ascii="Arial" w:hAnsi="Arial" w:cs="Arial"/>
          <w:sz w:val="22"/>
          <w:szCs w:val="22"/>
        </w:rPr>
        <w:t xml:space="preserve"> uloženy</w:t>
      </w:r>
      <w:r>
        <w:rPr>
          <w:rFonts w:ascii="Arial" w:hAnsi="Arial" w:cs="Arial"/>
          <w:sz w:val="22"/>
          <w:szCs w:val="22"/>
        </w:rPr>
        <w:t xml:space="preserve"> v</w:t>
      </w:r>
      <w:r w:rsidR="000A3525">
        <w:rPr>
          <w:rFonts w:ascii="Arial" w:hAnsi="Arial" w:cs="Arial"/>
          <w:sz w:val="22"/>
          <w:szCs w:val="22"/>
        </w:rPr>
        <w:t> </w:t>
      </w:r>
      <w:r>
        <w:rPr>
          <w:rFonts w:ascii="Arial" w:hAnsi="Arial" w:cs="Arial"/>
          <w:sz w:val="22"/>
          <w:szCs w:val="22"/>
        </w:rPr>
        <w:t>autě</w:t>
      </w:r>
      <w:r w:rsidR="000A3525">
        <w:rPr>
          <w:rFonts w:ascii="Arial" w:hAnsi="Arial" w:cs="Arial"/>
          <w:sz w:val="22"/>
          <w:szCs w:val="22"/>
        </w:rPr>
        <w:t xml:space="preserve">. Dále k věci uvedl, že většinou při hledání s detektorem nachází mince z období komunismu, pokud najde nějakou zašlou minci, tak si ji ponechá. Vzdělání v oboru archeologie nemá a příslušná ustanovení </w:t>
      </w:r>
      <w:proofErr w:type="spellStart"/>
      <w:r w:rsidR="000A3525">
        <w:rPr>
          <w:rFonts w:ascii="Arial" w:hAnsi="Arial" w:cs="Arial"/>
          <w:sz w:val="22"/>
          <w:szCs w:val="22"/>
        </w:rPr>
        <w:t>PamZ</w:t>
      </w:r>
      <w:proofErr w:type="spellEnd"/>
      <w:r w:rsidR="000A3525">
        <w:rPr>
          <w:rFonts w:ascii="Arial" w:hAnsi="Arial" w:cs="Arial"/>
          <w:sz w:val="22"/>
          <w:szCs w:val="22"/>
        </w:rPr>
        <w:t xml:space="preserve"> zabývající se archeologií nezná, stejně tak si není vědom, že postupuje v rozporu s výše citovaným zákonem. Dále sdělil, že s žádným místně příslušným muzeem nespolupracuje. Ke svým majetkovým poměrům uvedl, že je ve starobním důchodu, nevlastní vozidlo, má vlastní byt a </w:t>
      </w:r>
      <w:r w:rsidR="000A3525">
        <w:rPr>
          <w:rFonts w:ascii="Arial" w:hAnsi="Arial" w:cs="Arial"/>
          <w:sz w:val="22"/>
          <w:szCs w:val="22"/>
        </w:rPr>
        <w:lastRenderedPageBreak/>
        <w:t xml:space="preserve">detektor kovů. Nemá žádné úvěry ani přivýdělky. Závěrem prohlásil, že nemá co, by dodal. Všechny uvedené skutečnosti byly náležitě zaprotokolovány a ústní jednání bylo ukončeno. </w:t>
      </w:r>
      <w:r>
        <w:rPr>
          <w:rFonts w:ascii="Arial" w:hAnsi="Arial" w:cs="Arial"/>
          <w:sz w:val="22"/>
          <w:szCs w:val="22"/>
        </w:rPr>
        <w:t xml:space="preserve">  </w:t>
      </w:r>
    </w:p>
    <w:p w14:paraId="368F2F3F" w14:textId="77777777" w:rsidR="0010720B" w:rsidRDefault="0010720B" w:rsidP="008D08BB">
      <w:pPr>
        <w:jc w:val="both"/>
        <w:rPr>
          <w:rFonts w:ascii="Arial" w:hAnsi="Arial" w:cs="Arial"/>
          <w:sz w:val="22"/>
          <w:szCs w:val="22"/>
        </w:rPr>
      </w:pPr>
    </w:p>
    <w:p w14:paraId="6E00D595" w14:textId="479E46DB" w:rsidR="0068178D" w:rsidRDefault="006228BC" w:rsidP="000A3525">
      <w:pPr>
        <w:jc w:val="both"/>
        <w:rPr>
          <w:rFonts w:ascii="Arial" w:hAnsi="Arial" w:cs="Arial"/>
          <w:sz w:val="22"/>
          <w:szCs w:val="22"/>
        </w:rPr>
      </w:pPr>
      <w:r>
        <w:rPr>
          <w:rFonts w:ascii="Arial" w:hAnsi="Arial" w:cs="Arial"/>
          <w:sz w:val="22"/>
          <w:szCs w:val="22"/>
        </w:rPr>
        <w:t xml:space="preserve">Dne 26.04.2024 obdržel správní orgán vyjádření obviněného </w:t>
      </w:r>
      <w:r w:rsidR="00171D1B" w:rsidRPr="00171D1B">
        <w:rPr>
          <w:rFonts w:ascii="Arial" w:hAnsi="Arial" w:cs="Arial"/>
          <w:sz w:val="22"/>
          <w:szCs w:val="22"/>
        </w:rPr>
        <w:t>------------------------</w:t>
      </w:r>
      <w:r>
        <w:rPr>
          <w:rFonts w:ascii="Arial" w:hAnsi="Arial" w:cs="Arial"/>
          <w:sz w:val="22"/>
          <w:szCs w:val="22"/>
        </w:rPr>
        <w:t xml:space="preserve">, kde </w:t>
      </w:r>
      <w:r w:rsidR="00680CF5">
        <w:rPr>
          <w:rFonts w:ascii="Arial" w:hAnsi="Arial" w:cs="Arial"/>
          <w:sz w:val="22"/>
          <w:szCs w:val="22"/>
        </w:rPr>
        <w:t>za</w:t>
      </w:r>
      <w:r>
        <w:rPr>
          <w:rFonts w:ascii="Arial" w:hAnsi="Arial" w:cs="Arial"/>
          <w:sz w:val="22"/>
          <w:szCs w:val="22"/>
        </w:rPr>
        <w:t>sílal upřesnění k položené otázce: „</w:t>
      </w:r>
      <w:r>
        <w:rPr>
          <w:rFonts w:ascii="Arial" w:hAnsi="Arial" w:cs="Arial"/>
          <w:i/>
          <w:iCs/>
          <w:sz w:val="22"/>
          <w:szCs w:val="22"/>
        </w:rPr>
        <w:t xml:space="preserve">Byli jsme na výletě nikoliv na neoprávněném archeologickém výzkumu.“ </w:t>
      </w:r>
      <w:r>
        <w:rPr>
          <w:rFonts w:ascii="Arial" w:hAnsi="Arial" w:cs="Arial"/>
          <w:sz w:val="22"/>
          <w:szCs w:val="22"/>
        </w:rPr>
        <w:t xml:space="preserve">K tomu správní orgán uvádí, že není v pravomoci obviněného zasahovat do znění </w:t>
      </w:r>
      <w:r w:rsidR="00FF4936">
        <w:rPr>
          <w:rFonts w:ascii="Arial" w:hAnsi="Arial" w:cs="Arial"/>
          <w:sz w:val="22"/>
          <w:szCs w:val="22"/>
        </w:rPr>
        <w:t>otázek formulovaných správním orgánem. Problematikou a definicí archeologických výzkumů se bude správní orgán zabývat níže ve svém odůvodnění.</w:t>
      </w:r>
    </w:p>
    <w:p w14:paraId="1C46AFF1" w14:textId="77777777" w:rsidR="0068178D" w:rsidRDefault="0068178D" w:rsidP="000A3525">
      <w:pPr>
        <w:jc w:val="both"/>
        <w:rPr>
          <w:rFonts w:ascii="Arial" w:hAnsi="Arial" w:cs="Arial"/>
          <w:sz w:val="22"/>
          <w:szCs w:val="22"/>
        </w:rPr>
      </w:pPr>
    </w:p>
    <w:p w14:paraId="43391185" w14:textId="1158AC1C" w:rsidR="005718E2" w:rsidRDefault="0068178D" w:rsidP="00200D99">
      <w:pPr>
        <w:jc w:val="both"/>
        <w:rPr>
          <w:rFonts w:ascii="Arial" w:hAnsi="Arial" w:cs="Arial"/>
          <w:sz w:val="22"/>
          <w:szCs w:val="22"/>
        </w:rPr>
      </w:pPr>
      <w:r>
        <w:rPr>
          <w:rFonts w:ascii="Arial" w:hAnsi="Arial" w:cs="Arial"/>
          <w:sz w:val="22"/>
          <w:szCs w:val="22"/>
        </w:rPr>
        <w:t xml:space="preserve">Vzhledem k tomu, že správní orgán shledal diametrální odlišnosti ve výpovědích (úřední záznam o podání vysvětlení u Policie ČR a ústní jednání u Krajského úřadu Ústeckého kraje) obviněného </w:t>
      </w:r>
      <w:r w:rsidR="00171D1B" w:rsidRPr="00171D1B">
        <w:rPr>
          <w:rFonts w:ascii="Arial" w:hAnsi="Arial" w:cs="Arial"/>
          <w:sz w:val="22"/>
          <w:szCs w:val="22"/>
        </w:rPr>
        <w:t>------------------------</w:t>
      </w:r>
      <w:r w:rsidR="009F03E6">
        <w:rPr>
          <w:rFonts w:ascii="Arial" w:hAnsi="Arial" w:cs="Arial"/>
          <w:sz w:val="22"/>
          <w:szCs w:val="22"/>
        </w:rPr>
        <w:t>, rozhodl o konání dalšího ústního jednání tentokrát na adrese správního orgánu dne 24.06.2024 od 15:00 hodin. Ve stanovený termín se obviněný dostavil k nařízenému ústnímu jednání</w:t>
      </w:r>
      <w:r w:rsidR="00200D99">
        <w:rPr>
          <w:rFonts w:ascii="Arial" w:hAnsi="Arial" w:cs="Arial"/>
          <w:sz w:val="22"/>
          <w:szCs w:val="22"/>
        </w:rPr>
        <w:t>, při kterém uvedl: „</w:t>
      </w:r>
      <w:r w:rsidR="00200D99">
        <w:rPr>
          <w:rFonts w:ascii="Arial" w:hAnsi="Arial" w:cs="Arial"/>
          <w:i/>
          <w:iCs/>
          <w:sz w:val="22"/>
          <w:szCs w:val="22"/>
        </w:rPr>
        <w:t xml:space="preserve">To, co jsem uvedl na Policii ČR se týkalo jiného pozemku, netuším kterého. Na tomto místě jsme pouze zastavili na krátkou zastávku, já jsem seděl na lavičce. … Detektor vlastním krátce, asi jeden rok.“ </w:t>
      </w:r>
      <w:r w:rsidR="00200D99">
        <w:rPr>
          <w:rFonts w:ascii="Arial" w:hAnsi="Arial" w:cs="Arial"/>
          <w:sz w:val="22"/>
          <w:szCs w:val="22"/>
        </w:rPr>
        <w:t xml:space="preserve">Na doplňující otázku, proč toto neuvedl již při prvním ústním jednání uvedl, že ho to nenapadlo zmínit. </w:t>
      </w:r>
      <w:r w:rsidR="00183822">
        <w:rPr>
          <w:rFonts w:ascii="Arial" w:hAnsi="Arial" w:cs="Arial"/>
          <w:sz w:val="22"/>
          <w:szCs w:val="22"/>
        </w:rPr>
        <w:t>Všechny uvedené skutečnosti byly náležitě zaprotokolovány a ústní jednání bylo ukončeno. Obviněný konstatoval, že nemá, co by více uvedl, nenavrhuje provedení žádných dalších důkazů, s protokolem byl seznámen a souhlasí s ním. Rovněž byl seznámen se všemi shromážděnými podklady a více se k nim nechce vyjádřit.</w:t>
      </w:r>
    </w:p>
    <w:p w14:paraId="6CF28699" w14:textId="77777777" w:rsidR="004C5932" w:rsidRDefault="004C5932" w:rsidP="004C5932">
      <w:pPr>
        <w:autoSpaceDE w:val="0"/>
        <w:autoSpaceDN w:val="0"/>
        <w:adjustRightInd w:val="0"/>
        <w:ind w:firstLine="709"/>
        <w:jc w:val="both"/>
        <w:rPr>
          <w:rFonts w:ascii="Arial" w:hAnsi="Arial" w:cs="Arial"/>
          <w:sz w:val="22"/>
          <w:szCs w:val="22"/>
        </w:rPr>
      </w:pPr>
    </w:p>
    <w:p w14:paraId="2F227C51" w14:textId="56E4A69E" w:rsidR="00E6719C" w:rsidRDefault="000A09EE" w:rsidP="00200D99">
      <w:pPr>
        <w:autoSpaceDE w:val="0"/>
        <w:autoSpaceDN w:val="0"/>
        <w:adjustRightInd w:val="0"/>
        <w:jc w:val="both"/>
        <w:rPr>
          <w:rFonts w:ascii="Arial" w:hAnsi="Arial" w:cs="Arial"/>
          <w:sz w:val="22"/>
          <w:szCs w:val="22"/>
        </w:rPr>
      </w:pPr>
      <w:r w:rsidRPr="00CC0F3C">
        <w:rPr>
          <w:rFonts w:ascii="Arial" w:hAnsi="Arial" w:cs="Arial"/>
          <w:sz w:val="22"/>
          <w:szCs w:val="22"/>
        </w:rPr>
        <w:t>Dále jsou součástí spisu výpis z katastru nemovitostí a kopie katastrální mapy, tedy písemnosti dokládající vlastnický vztah konkrétních osob k nemovitosti evidované v katastru nemovitostí.</w:t>
      </w:r>
      <w:r w:rsidR="004107E2">
        <w:rPr>
          <w:rFonts w:ascii="Arial" w:hAnsi="Arial" w:cs="Arial"/>
          <w:sz w:val="22"/>
          <w:szCs w:val="22"/>
        </w:rPr>
        <w:t xml:space="preserve"> Uvedené podklady se týkají předmětného pozemku </w:t>
      </w:r>
      <w:proofErr w:type="spellStart"/>
      <w:r w:rsidR="004107E2">
        <w:rPr>
          <w:rFonts w:ascii="Arial" w:hAnsi="Arial" w:cs="Arial"/>
          <w:sz w:val="22"/>
          <w:szCs w:val="22"/>
        </w:rPr>
        <w:t>parc</w:t>
      </w:r>
      <w:proofErr w:type="spellEnd"/>
      <w:r w:rsidR="004107E2">
        <w:rPr>
          <w:rFonts w:ascii="Arial" w:hAnsi="Arial" w:cs="Arial"/>
          <w:sz w:val="22"/>
          <w:szCs w:val="22"/>
        </w:rPr>
        <w:t xml:space="preserve">. č. 1153/2, k. </w:t>
      </w:r>
      <w:proofErr w:type="spellStart"/>
      <w:r w:rsidR="004107E2">
        <w:rPr>
          <w:rFonts w:ascii="Arial" w:hAnsi="Arial" w:cs="Arial"/>
          <w:sz w:val="22"/>
          <w:szCs w:val="22"/>
        </w:rPr>
        <w:t>ú.</w:t>
      </w:r>
      <w:proofErr w:type="spellEnd"/>
      <w:r w:rsidR="004107E2">
        <w:rPr>
          <w:rFonts w:ascii="Arial" w:hAnsi="Arial" w:cs="Arial"/>
          <w:sz w:val="22"/>
          <w:szCs w:val="22"/>
        </w:rPr>
        <w:t xml:space="preserve"> Jetřichov, na kterém se pohyboval</w:t>
      </w:r>
      <w:r w:rsidR="00D376BB">
        <w:rPr>
          <w:rFonts w:ascii="Arial" w:hAnsi="Arial" w:cs="Arial"/>
          <w:sz w:val="22"/>
          <w:szCs w:val="22"/>
        </w:rPr>
        <w:t>i</w:t>
      </w:r>
      <w:r w:rsidR="004107E2">
        <w:rPr>
          <w:rFonts w:ascii="Arial" w:hAnsi="Arial" w:cs="Arial"/>
          <w:sz w:val="22"/>
          <w:szCs w:val="22"/>
        </w:rPr>
        <w:t xml:space="preserve"> </w:t>
      </w:r>
      <w:r w:rsidR="00D376BB">
        <w:rPr>
          <w:rFonts w:ascii="Arial" w:hAnsi="Arial" w:cs="Arial"/>
          <w:sz w:val="22"/>
          <w:szCs w:val="22"/>
        </w:rPr>
        <w:t xml:space="preserve">obvinění paní </w:t>
      </w:r>
      <w:r w:rsidR="00171D1B" w:rsidRPr="00171D1B">
        <w:rPr>
          <w:rFonts w:ascii="Arial" w:hAnsi="Arial" w:cs="Arial"/>
          <w:sz w:val="22"/>
          <w:szCs w:val="22"/>
        </w:rPr>
        <w:t>------------------------</w:t>
      </w:r>
      <w:r w:rsidR="00171D1B">
        <w:rPr>
          <w:rFonts w:ascii="Arial" w:hAnsi="Arial" w:cs="Arial"/>
          <w:sz w:val="22"/>
          <w:szCs w:val="22"/>
        </w:rPr>
        <w:t xml:space="preserve"> </w:t>
      </w:r>
      <w:r w:rsidR="00D376BB">
        <w:rPr>
          <w:rFonts w:ascii="Arial" w:hAnsi="Arial" w:cs="Arial"/>
          <w:sz w:val="22"/>
          <w:szCs w:val="22"/>
        </w:rPr>
        <w:t xml:space="preserve">a pan </w:t>
      </w:r>
      <w:r w:rsidR="00171D1B" w:rsidRPr="00171D1B">
        <w:rPr>
          <w:rFonts w:ascii="Arial" w:hAnsi="Arial" w:cs="Arial"/>
          <w:sz w:val="22"/>
          <w:szCs w:val="22"/>
        </w:rPr>
        <w:t>------------------------</w:t>
      </w:r>
      <w:r w:rsidR="00171D1B">
        <w:rPr>
          <w:rFonts w:ascii="Arial" w:hAnsi="Arial" w:cs="Arial"/>
          <w:sz w:val="22"/>
          <w:szCs w:val="22"/>
        </w:rPr>
        <w:t xml:space="preserve"> </w:t>
      </w:r>
      <w:r w:rsidR="004107E2">
        <w:rPr>
          <w:rFonts w:ascii="Arial" w:hAnsi="Arial" w:cs="Arial"/>
          <w:sz w:val="22"/>
          <w:szCs w:val="22"/>
        </w:rPr>
        <w:t>s detektorem kovů, kdy byl</w:t>
      </w:r>
      <w:r w:rsidR="00D376BB">
        <w:rPr>
          <w:rFonts w:ascii="Arial" w:hAnsi="Arial" w:cs="Arial"/>
          <w:sz w:val="22"/>
          <w:szCs w:val="22"/>
        </w:rPr>
        <w:t>i</w:t>
      </w:r>
      <w:r w:rsidR="004107E2">
        <w:rPr>
          <w:rFonts w:ascii="Arial" w:hAnsi="Arial" w:cs="Arial"/>
          <w:sz w:val="22"/>
          <w:szCs w:val="22"/>
        </w:rPr>
        <w:t xml:space="preserve"> kontaktován</w:t>
      </w:r>
      <w:r w:rsidR="00D376BB">
        <w:rPr>
          <w:rFonts w:ascii="Arial" w:hAnsi="Arial" w:cs="Arial"/>
          <w:sz w:val="22"/>
          <w:szCs w:val="22"/>
        </w:rPr>
        <w:t>i</w:t>
      </w:r>
      <w:r w:rsidR="004107E2">
        <w:rPr>
          <w:rFonts w:ascii="Arial" w:hAnsi="Arial" w:cs="Arial"/>
          <w:sz w:val="22"/>
          <w:szCs w:val="22"/>
        </w:rPr>
        <w:t xml:space="preserve"> hlídkou Policie ČR. Dále správní orgán vložil</w:t>
      </w:r>
      <w:r w:rsidR="00E6719C">
        <w:rPr>
          <w:rFonts w:ascii="Arial" w:hAnsi="Arial" w:cs="Arial"/>
          <w:sz w:val="22"/>
          <w:szCs w:val="22"/>
        </w:rPr>
        <w:t xml:space="preserve"> s ohledem na předmět řízení</w:t>
      </w:r>
      <w:r w:rsidR="00DC5E36">
        <w:rPr>
          <w:rFonts w:ascii="Arial" w:hAnsi="Arial" w:cs="Arial"/>
          <w:sz w:val="22"/>
          <w:szCs w:val="22"/>
        </w:rPr>
        <w:t xml:space="preserve">, tedy archeologický </w:t>
      </w:r>
      <w:r w:rsidR="00BF796F">
        <w:rPr>
          <w:rFonts w:ascii="Arial" w:hAnsi="Arial" w:cs="Arial"/>
          <w:sz w:val="22"/>
          <w:szCs w:val="22"/>
        </w:rPr>
        <w:t>vý</w:t>
      </w:r>
      <w:r w:rsidR="00DC5E36">
        <w:rPr>
          <w:rFonts w:ascii="Arial" w:hAnsi="Arial" w:cs="Arial"/>
          <w:sz w:val="22"/>
          <w:szCs w:val="22"/>
        </w:rPr>
        <w:t>zkum s pomocí detektoru kovů,</w:t>
      </w:r>
      <w:r w:rsidR="004107E2">
        <w:rPr>
          <w:rFonts w:ascii="Arial" w:hAnsi="Arial" w:cs="Arial"/>
          <w:sz w:val="22"/>
          <w:szCs w:val="22"/>
        </w:rPr>
        <w:t xml:space="preserve"> do spisu</w:t>
      </w:r>
      <w:r w:rsidR="00E6719C">
        <w:rPr>
          <w:rFonts w:ascii="Arial" w:hAnsi="Arial" w:cs="Arial"/>
          <w:sz w:val="22"/>
          <w:szCs w:val="22"/>
        </w:rPr>
        <w:t xml:space="preserve"> t</w:t>
      </w:r>
      <w:r w:rsidR="00E6719C" w:rsidRPr="00E6719C">
        <w:rPr>
          <w:rFonts w:ascii="Arial" w:hAnsi="Arial" w:cs="Arial"/>
          <w:sz w:val="22"/>
          <w:szCs w:val="22"/>
        </w:rPr>
        <w:t>isk textu Úmluvy o ochraně archeologického dědictví Evropy (revidovaná) publikované pod č. 99/2000 Sb. m. s.</w:t>
      </w:r>
      <w:r w:rsidR="00E6719C">
        <w:rPr>
          <w:rFonts w:ascii="Arial" w:hAnsi="Arial" w:cs="Arial"/>
          <w:sz w:val="22"/>
          <w:szCs w:val="22"/>
        </w:rPr>
        <w:t>, dále tisk t</w:t>
      </w:r>
      <w:r w:rsidR="00E6719C" w:rsidRPr="00E6719C">
        <w:rPr>
          <w:rFonts w:ascii="Arial" w:hAnsi="Arial" w:cs="Arial"/>
          <w:sz w:val="22"/>
          <w:szCs w:val="22"/>
        </w:rPr>
        <w:t>eze doktorské disertační práce k získání vědeckého titulu „doktor věd“ ve skupině věd historických</w:t>
      </w:r>
      <w:r w:rsidR="00E6719C">
        <w:rPr>
          <w:rFonts w:ascii="Arial" w:hAnsi="Arial" w:cs="Arial"/>
          <w:sz w:val="22"/>
          <w:szCs w:val="22"/>
        </w:rPr>
        <w:t xml:space="preserve"> (</w:t>
      </w:r>
      <w:r w:rsidR="00E6719C" w:rsidRPr="00E6719C">
        <w:rPr>
          <w:rFonts w:ascii="Arial" w:hAnsi="Arial" w:cs="Arial"/>
          <w:sz w:val="22"/>
          <w:szCs w:val="22"/>
        </w:rPr>
        <w:t>KUNA, Martin: Nedestruktivní archeologie – teorie, metody a cíle. AV ČR, pracoviště uchazeče: Archeologický ústav AV ČR, Praha, prosinec 2006</w:t>
      </w:r>
      <w:r w:rsidR="00E6719C">
        <w:rPr>
          <w:rFonts w:ascii="Arial" w:hAnsi="Arial" w:cs="Arial"/>
          <w:sz w:val="22"/>
          <w:szCs w:val="22"/>
        </w:rPr>
        <w:t xml:space="preserve">) týkající se problematiky nedestruktivních archeologických výzkumů, k nimž, jak vyplývá z obsahu teze, bezpochyby patří i průzkum z pomocí detektoru kovů, a konečně je součástí spisu také tisk jedné z definic </w:t>
      </w:r>
      <w:r w:rsidR="00E6719C" w:rsidRPr="00E6719C">
        <w:rPr>
          <w:rFonts w:ascii="Arial" w:hAnsi="Arial" w:cs="Arial"/>
          <w:sz w:val="22"/>
          <w:szCs w:val="22"/>
        </w:rPr>
        <w:t>archeologického výzkumu</w:t>
      </w:r>
      <w:r w:rsidR="00E6719C">
        <w:rPr>
          <w:rFonts w:ascii="Arial" w:hAnsi="Arial" w:cs="Arial"/>
          <w:sz w:val="22"/>
          <w:szCs w:val="22"/>
        </w:rPr>
        <w:t>, tak jak je</w:t>
      </w:r>
      <w:r w:rsidR="00E6719C" w:rsidRPr="00E6719C">
        <w:rPr>
          <w:rFonts w:ascii="Arial" w:hAnsi="Arial" w:cs="Arial"/>
          <w:sz w:val="22"/>
          <w:szCs w:val="22"/>
        </w:rPr>
        <w:t xml:space="preserve"> uveden</w:t>
      </w:r>
      <w:r w:rsidR="00E6719C">
        <w:rPr>
          <w:rFonts w:ascii="Arial" w:hAnsi="Arial" w:cs="Arial"/>
          <w:sz w:val="22"/>
          <w:szCs w:val="22"/>
        </w:rPr>
        <w:t>a</w:t>
      </w:r>
      <w:r w:rsidR="00E6719C" w:rsidRPr="00E6719C">
        <w:rPr>
          <w:rFonts w:ascii="Arial" w:hAnsi="Arial" w:cs="Arial"/>
          <w:sz w:val="22"/>
          <w:szCs w:val="22"/>
        </w:rPr>
        <w:t xml:space="preserve"> na webových stránkách Ústavu archeologické památkové péče Brno (viz </w:t>
      </w:r>
      <w:hyperlink r:id="rId12" w:history="1">
        <w:r w:rsidR="00E6719C" w:rsidRPr="00E6719C">
          <w:rPr>
            <w:rStyle w:val="Hypertextovodkaz"/>
            <w:rFonts w:ascii="Arial" w:hAnsi="Arial" w:cs="Arial"/>
            <w:color w:val="auto"/>
            <w:sz w:val="22"/>
            <w:szCs w:val="22"/>
            <w:u w:val="none"/>
          </w:rPr>
          <w:t>https://www.uapp.cz</w:t>
        </w:r>
      </w:hyperlink>
      <w:r w:rsidR="00E6719C" w:rsidRPr="00E6719C">
        <w:rPr>
          <w:rFonts w:ascii="Arial" w:hAnsi="Arial" w:cs="Arial"/>
          <w:sz w:val="22"/>
          <w:szCs w:val="22"/>
        </w:rPr>
        <w:t>)</w:t>
      </w:r>
      <w:r w:rsidR="00680CF5">
        <w:rPr>
          <w:rFonts w:ascii="Arial" w:hAnsi="Arial" w:cs="Arial"/>
          <w:sz w:val="22"/>
          <w:szCs w:val="22"/>
        </w:rPr>
        <w:t>,</w:t>
      </w:r>
      <w:r w:rsidR="00D376BB">
        <w:rPr>
          <w:rFonts w:ascii="Arial" w:hAnsi="Arial" w:cs="Arial"/>
          <w:sz w:val="22"/>
          <w:szCs w:val="22"/>
        </w:rPr>
        <w:t xml:space="preserve"> a Smlouv</w:t>
      </w:r>
      <w:r w:rsidR="00680CF5">
        <w:rPr>
          <w:rFonts w:ascii="Arial" w:hAnsi="Arial" w:cs="Arial"/>
          <w:sz w:val="22"/>
          <w:szCs w:val="22"/>
        </w:rPr>
        <w:t>a</w:t>
      </w:r>
      <w:r w:rsidR="00D376BB">
        <w:rPr>
          <w:rFonts w:ascii="Arial" w:hAnsi="Arial" w:cs="Arial"/>
          <w:sz w:val="22"/>
          <w:szCs w:val="22"/>
        </w:rPr>
        <w:t xml:space="preserve"> o prospekci a letáček „Jak nalézat a neničit“</w:t>
      </w:r>
      <w:r w:rsidR="00E6719C">
        <w:rPr>
          <w:rFonts w:ascii="Arial" w:hAnsi="Arial" w:cs="Arial"/>
          <w:sz w:val="22"/>
          <w:szCs w:val="22"/>
        </w:rPr>
        <w:t>.</w:t>
      </w:r>
    </w:p>
    <w:p w14:paraId="6D14B93B" w14:textId="4F12FFBF" w:rsidR="00200D99" w:rsidRDefault="00200D99" w:rsidP="00200D99">
      <w:pPr>
        <w:autoSpaceDE w:val="0"/>
        <w:autoSpaceDN w:val="0"/>
        <w:adjustRightInd w:val="0"/>
        <w:jc w:val="both"/>
        <w:rPr>
          <w:rFonts w:ascii="Arial" w:hAnsi="Arial" w:cs="Arial"/>
          <w:sz w:val="22"/>
          <w:szCs w:val="22"/>
        </w:rPr>
      </w:pPr>
    </w:p>
    <w:p w14:paraId="26EA3135" w14:textId="39BDF31E" w:rsidR="00200D99" w:rsidRDefault="00200D99" w:rsidP="00200D99">
      <w:pPr>
        <w:autoSpaceDE w:val="0"/>
        <w:autoSpaceDN w:val="0"/>
        <w:adjustRightInd w:val="0"/>
        <w:jc w:val="both"/>
        <w:rPr>
          <w:rFonts w:ascii="Arial" w:hAnsi="Arial" w:cs="Arial"/>
          <w:sz w:val="22"/>
          <w:szCs w:val="22"/>
        </w:rPr>
      </w:pPr>
      <w:r>
        <w:rPr>
          <w:rFonts w:ascii="Arial" w:hAnsi="Arial" w:cs="Arial"/>
          <w:sz w:val="22"/>
          <w:szCs w:val="22"/>
        </w:rPr>
        <w:t>Správní orgán postupem podle § 36 odst. 3 zákona č. 500/2004 Sb., správní řád, v platném znění, vyrozuměl oba obviněné písemností č.j. KUKHK-37538/KP/2023-25 ze dne 15.08.2024 o jejich právech vyjádřit se k podkladům rozhodnutí, které bude ve věci vydáno</w:t>
      </w:r>
      <w:r w:rsidR="00680CF5">
        <w:rPr>
          <w:rFonts w:ascii="Arial" w:hAnsi="Arial" w:cs="Arial"/>
          <w:sz w:val="22"/>
          <w:szCs w:val="22"/>
        </w:rPr>
        <w:t xml:space="preserve">, ve stanovené lhůtě 5 dní ode dne doručení tohoto </w:t>
      </w:r>
      <w:r w:rsidR="00EA09B1">
        <w:rPr>
          <w:rFonts w:ascii="Arial" w:hAnsi="Arial" w:cs="Arial"/>
          <w:sz w:val="22"/>
          <w:szCs w:val="22"/>
        </w:rPr>
        <w:t>vyrozumění</w:t>
      </w:r>
      <w:r>
        <w:rPr>
          <w:rFonts w:ascii="Arial" w:hAnsi="Arial" w:cs="Arial"/>
          <w:sz w:val="22"/>
          <w:szCs w:val="22"/>
        </w:rPr>
        <w:t xml:space="preserve">. Obvinění svého práva </w:t>
      </w:r>
      <w:r w:rsidRPr="007E1BE0">
        <w:rPr>
          <w:rFonts w:ascii="Arial" w:hAnsi="Arial" w:cs="Arial"/>
          <w:sz w:val="22"/>
          <w:szCs w:val="22"/>
        </w:rPr>
        <w:t>nevyužili.</w:t>
      </w:r>
    </w:p>
    <w:p w14:paraId="6BD118A6" w14:textId="77777777" w:rsidR="00200D99" w:rsidRDefault="00200D99" w:rsidP="00200D99">
      <w:pPr>
        <w:autoSpaceDE w:val="0"/>
        <w:autoSpaceDN w:val="0"/>
        <w:adjustRightInd w:val="0"/>
        <w:jc w:val="both"/>
        <w:rPr>
          <w:rFonts w:ascii="Arial" w:hAnsi="Arial" w:cs="Arial"/>
          <w:sz w:val="22"/>
          <w:szCs w:val="22"/>
        </w:rPr>
      </w:pPr>
    </w:p>
    <w:p w14:paraId="2178687C" w14:textId="77777777" w:rsidR="0081575D" w:rsidRDefault="0081575D" w:rsidP="00200D99">
      <w:pPr>
        <w:jc w:val="both"/>
        <w:rPr>
          <w:rFonts w:ascii="Arial" w:hAnsi="Arial" w:cs="Arial"/>
          <w:sz w:val="22"/>
          <w:szCs w:val="22"/>
        </w:rPr>
      </w:pPr>
      <w:r>
        <w:rPr>
          <w:rFonts w:ascii="Arial" w:hAnsi="Arial" w:cs="Arial"/>
          <w:sz w:val="22"/>
          <w:szCs w:val="22"/>
        </w:rPr>
        <w:t>Tolik k dosavadnímu průběhu věci.</w:t>
      </w:r>
    </w:p>
    <w:p w14:paraId="234D2342" w14:textId="77777777" w:rsidR="008C5BF1" w:rsidRDefault="008C5BF1" w:rsidP="00E411B1">
      <w:pPr>
        <w:ind w:firstLine="709"/>
        <w:jc w:val="both"/>
        <w:rPr>
          <w:rFonts w:ascii="Arial" w:hAnsi="Arial" w:cs="Arial"/>
          <w:sz w:val="22"/>
          <w:szCs w:val="22"/>
        </w:rPr>
      </w:pPr>
    </w:p>
    <w:p w14:paraId="614E5605" w14:textId="5A6C91CF" w:rsidR="008C5BF1" w:rsidRDefault="008C5BF1" w:rsidP="00E55D3F">
      <w:pPr>
        <w:autoSpaceDE w:val="0"/>
        <w:autoSpaceDN w:val="0"/>
        <w:adjustRightInd w:val="0"/>
        <w:jc w:val="both"/>
        <w:rPr>
          <w:rFonts w:ascii="Arial" w:hAnsi="Arial" w:cs="Arial"/>
          <w:sz w:val="22"/>
          <w:szCs w:val="22"/>
        </w:rPr>
      </w:pPr>
      <w:r>
        <w:rPr>
          <w:rFonts w:ascii="Arial" w:hAnsi="Arial" w:cs="Arial"/>
          <w:sz w:val="22"/>
          <w:szCs w:val="22"/>
        </w:rPr>
        <w:t>Správní orgán se dále zabýval tím, zda jednání obviněn</w:t>
      </w:r>
      <w:r w:rsidR="00E55D3F">
        <w:rPr>
          <w:rFonts w:ascii="Arial" w:hAnsi="Arial" w:cs="Arial"/>
          <w:sz w:val="22"/>
          <w:szCs w:val="22"/>
        </w:rPr>
        <w:t>ých</w:t>
      </w:r>
      <w:r>
        <w:rPr>
          <w:rFonts w:ascii="Arial" w:hAnsi="Arial" w:cs="Arial"/>
          <w:sz w:val="22"/>
          <w:szCs w:val="22"/>
        </w:rPr>
        <w:t xml:space="preserve"> lze považovat za přestupek tak, jak je definován v </w:t>
      </w:r>
      <w:proofErr w:type="spellStart"/>
      <w:r>
        <w:rPr>
          <w:rFonts w:ascii="Arial" w:hAnsi="Arial" w:cs="Arial"/>
          <w:sz w:val="22"/>
          <w:szCs w:val="22"/>
        </w:rPr>
        <w:t>ust</w:t>
      </w:r>
      <w:proofErr w:type="spellEnd"/>
      <w:r>
        <w:rPr>
          <w:rFonts w:ascii="Arial" w:hAnsi="Arial" w:cs="Arial"/>
          <w:sz w:val="22"/>
          <w:szCs w:val="22"/>
        </w:rPr>
        <w:t xml:space="preserve">. § 5 </w:t>
      </w:r>
      <w:proofErr w:type="spellStart"/>
      <w:r>
        <w:rPr>
          <w:rFonts w:ascii="Arial" w:hAnsi="Arial" w:cs="Arial"/>
          <w:sz w:val="22"/>
          <w:szCs w:val="22"/>
        </w:rPr>
        <w:t>PřestZ</w:t>
      </w:r>
      <w:proofErr w:type="spellEnd"/>
      <w:r>
        <w:rPr>
          <w:rFonts w:ascii="Arial" w:hAnsi="Arial" w:cs="Arial"/>
          <w:sz w:val="22"/>
          <w:szCs w:val="22"/>
        </w:rPr>
        <w:t xml:space="preserve">, tj. zda vykazuje </w:t>
      </w:r>
      <w:r w:rsidR="002361EC">
        <w:rPr>
          <w:rFonts w:ascii="Arial" w:hAnsi="Arial" w:cs="Arial"/>
          <w:sz w:val="22"/>
          <w:szCs w:val="22"/>
        </w:rPr>
        <w:t xml:space="preserve">formální a materiální </w:t>
      </w:r>
      <w:r w:rsidR="006B1872">
        <w:rPr>
          <w:rFonts w:ascii="Arial" w:hAnsi="Arial" w:cs="Arial"/>
          <w:sz w:val="22"/>
          <w:szCs w:val="22"/>
        </w:rPr>
        <w:t>znaky přestupku</w:t>
      </w:r>
      <w:r w:rsidR="002361EC">
        <w:rPr>
          <w:rFonts w:ascii="Arial" w:hAnsi="Arial" w:cs="Arial"/>
          <w:sz w:val="22"/>
          <w:szCs w:val="22"/>
        </w:rPr>
        <w:t>.</w:t>
      </w:r>
    </w:p>
    <w:p w14:paraId="1546DCC1" w14:textId="77777777" w:rsidR="002361EC" w:rsidRDefault="002361EC" w:rsidP="008C5BF1">
      <w:pPr>
        <w:autoSpaceDE w:val="0"/>
        <w:autoSpaceDN w:val="0"/>
        <w:adjustRightInd w:val="0"/>
        <w:ind w:firstLine="709"/>
        <w:jc w:val="both"/>
        <w:rPr>
          <w:rFonts w:ascii="Arial" w:hAnsi="Arial" w:cs="Arial"/>
          <w:sz w:val="22"/>
          <w:szCs w:val="22"/>
        </w:rPr>
      </w:pPr>
    </w:p>
    <w:p w14:paraId="5A8F90E8" w14:textId="132C3EF4" w:rsidR="008F469A" w:rsidRDefault="002361EC" w:rsidP="00E55D3F">
      <w:pPr>
        <w:autoSpaceDE w:val="0"/>
        <w:autoSpaceDN w:val="0"/>
        <w:adjustRightInd w:val="0"/>
        <w:jc w:val="both"/>
        <w:rPr>
          <w:rFonts w:ascii="Arial" w:hAnsi="Arial" w:cs="Arial"/>
          <w:i/>
          <w:sz w:val="22"/>
          <w:szCs w:val="22"/>
        </w:rPr>
      </w:pPr>
      <w:r>
        <w:rPr>
          <w:rFonts w:ascii="Arial" w:hAnsi="Arial" w:cs="Arial"/>
          <w:sz w:val="22"/>
          <w:szCs w:val="22"/>
        </w:rPr>
        <w:t>Nejprve se tak správní orgán věnoval tomu, zda zde existuje objekt přestupku, tj. zákonem chráněný zájem.</w:t>
      </w:r>
      <w:r w:rsidR="00DB1154">
        <w:rPr>
          <w:rFonts w:ascii="Arial" w:hAnsi="Arial" w:cs="Arial"/>
          <w:sz w:val="22"/>
          <w:szCs w:val="22"/>
        </w:rPr>
        <w:t xml:space="preserve"> </w:t>
      </w:r>
      <w:r w:rsidR="00C8055A">
        <w:rPr>
          <w:rFonts w:ascii="Arial" w:hAnsi="Arial" w:cs="Arial"/>
          <w:sz w:val="22"/>
          <w:szCs w:val="22"/>
        </w:rPr>
        <w:t xml:space="preserve">Takovým zákonem chráněným zájmem je v daném případě nesporně archeologické dědictví, jehož ochrana je zakotvena v již citovaném </w:t>
      </w:r>
      <w:proofErr w:type="spellStart"/>
      <w:r w:rsidR="00C8055A">
        <w:rPr>
          <w:rFonts w:ascii="Arial" w:hAnsi="Arial" w:cs="Arial"/>
          <w:sz w:val="22"/>
          <w:szCs w:val="22"/>
        </w:rPr>
        <w:t>PamZ</w:t>
      </w:r>
      <w:proofErr w:type="spellEnd"/>
      <w:r w:rsidR="00C8055A">
        <w:rPr>
          <w:rFonts w:ascii="Arial" w:hAnsi="Arial" w:cs="Arial"/>
          <w:sz w:val="22"/>
          <w:szCs w:val="22"/>
        </w:rPr>
        <w:t xml:space="preserve">, konkrétně v jeho třetí části. </w:t>
      </w:r>
      <w:r w:rsidR="00DE1D24">
        <w:rPr>
          <w:rFonts w:ascii="Arial" w:hAnsi="Arial" w:cs="Arial"/>
          <w:sz w:val="22"/>
          <w:szCs w:val="22"/>
        </w:rPr>
        <w:t>Nedílnou</w:t>
      </w:r>
      <w:r w:rsidR="00C8055A">
        <w:rPr>
          <w:rFonts w:ascii="Arial" w:hAnsi="Arial" w:cs="Arial"/>
          <w:sz w:val="22"/>
          <w:szCs w:val="22"/>
        </w:rPr>
        <w:t xml:space="preserve"> součástí našeho právního systému je na úseku ochrany archeologického dědictví rovněž </w:t>
      </w:r>
      <w:r w:rsidR="002B123F">
        <w:rPr>
          <w:rFonts w:ascii="Arial" w:hAnsi="Arial" w:cs="Arial"/>
          <w:sz w:val="22"/>
          <w:szCs w:val="22"/>
        </w:rPr>
        <w:t>Úmluva o ochraně archeologického dědictví Evropy (revidovaná) publikovaná pod č. 99/2000 Sb. m. s.</w:t>
      </w:r>
      <w:r w:rsidR="00D25336">
        <w:rPr>
          <w:rFonts w:ascii="Arial" w:hAnsi="Arial" w:cs="Arial"/>
          <w:sz w:val="22"/>
          <w:szCs w:val="22"/>
        </w:rPr>
        <w:t xml:space="preserve"> </w:t>
      </w:r>
      <w:r w:rsidR="00BD697A">
        <w:rPr>
          <w:rFonts w:ascii="Arial" w:hAnsi="Arial" w:cs="Arial"/>
          <w:sz w:val="22"/>
          <w:szCs w:val="22"/>
        </w:rPr>
        <w:t xml:space="preserve">Cílem této úmluvy je podle jejího čl. 1 odst. 1 </w:t>
      </w:r>
      <w:r w:rsidR="00D25336">
        <w:rPr>
          <w:rFonts w:ascii="Arial" w:hAnsi="Arial" w:cs="Arial"/>
          <w:i/>
          <w:sz w:val="22"/>
          <w:szCs w:val="22"/>
        </w:rPr>
        <w:t>„</w:t>
      </w:r>
      <w:r w:rsidR="00BD697A" w:rsidRPr="00D25336">
        <w:rPr>
          <w:rFonts w:ascii="Arial" w:hAnsi="Arial" w:cs="Arial"/>
          <w:i/>
          <w:sz w:val="22"/>
          <w:szCs w:val="22"/>
        </w:rPr>
        <w:t>ochraňovat archeologické dědictví jako zdroj evropské kolektivní paměti a jako nástroj</w:t>
      </w:r>
      <w:r w:rsidR="003267B8" w:rsidRPr="00D25336">
        <w:rPr>
          <w:rFonts w:ascii="Arial" w:hAnsi="Arial" w:cs="Arial"/>
          <w:i/>
          <w:sz w:val="22"/>
          <w:szCs w:val="22"/>
        </w:rPr>
        <w:t xml:space="preserve"> historického a </w:t>
      </w:r>
      <w:r w:rsidR="003267B8" w:rsidRPr="00D25336">
        <w:rPr>
          <w:rFonts w:ascii="Arial" w:hAnsi="Arial" w:cs="Arial"/>
          <w:i/>
          <w:sz w:val="22"/>
          <w:szCs w:val="22"/>
        </w:rPr>
        <w:lastRenderedPageBreak/>
        <w:t>vědeckého studia</w:t>
      </w:r>
      <w:r w:rsidR="00D25336">
        <w:rPr>
          <w:rFonts w:ascii="Arial" w:hAnsi="Arial" w:cs="Arial"/>
          <w:i/>
          <w:sz w:val="22"/>
          <w:szCs w:val="22"/>
        </w:rPr>
        <w:t>“</w:t>
      </w:r>
      <w:r w:rsidR="003267B8">
        <w:rPr>
          <w:rFonts w:ascii="Arial" w:hAnsi="Arial" w:cs="Arial"/>
          <w:sz w:val="22"/>
          <w:szCs w:val="22"/>
        </w:rPr>
        <w:t xml:space="preserve">. </w:t>
      </w:r>
      <w:r w:rsidR="008F469A">
        <w:rPr>
          <w:rFonts w:ascii="Arial" w:hAnsi="Arial" w:cs="Arial"/>
          <w:sz w:val="22"/>
          <w:szCs w:val="22"/>
        </w:rPr>
        <w:t>O veřejném zájmu v oblasti zachování kulturního dědictví</w:t>
      </w:r>
      <w:r w:rsidR="00EE4EC9">
        <w:rPr>
          <w:rFonts w:ascii="Arial" w:hAnsi="Arial" w:cs="Arial"/>
          <w:sz w:val="22"/>
          <w:szCs w:val="22"/>
        </w:rPr>
        <w:t xml:space="preserve"> tak</w:t>
      </w:r>
      <w:r w:rsidR="008F469A">
        <w:rPr>
          <w:rFonts w:ascii="Arial" w:hAnsi="Arial" w:cs="Arial"/>
          <w:sz w:val="22"/>
          <w:szCs w:val="22"/>
        </w:rPr>
        <w:t xml:space="preserve"> není pochyb. O významu tohoto veřejného zájmu svědčí i to, že v Preambuli Ústavy </w:t>
      </w:r>
      <w:r w:rsidR="007D4B84">
        <w:rPr>
          <w:rFonts w:ascii="Arial" w:hAnsi="Arial" w:cs="Arial"/>
          <w:sz w:val="22"/>
          <w:szCs w:val="22"/>
        </w:rPr>
        <w:t xml:space="preserve">ČR </w:t>
      </w:r>
      <w:r w:rsidR="008F469A">
        <w:rPr>
          <w:rFonts w:ascii="Arial" w:hAnsi="Arial" w:cs="Arial"/>
          <w:sz w:val="22"/>
          <w:szCs w:val="22"/>
        </w:rPr>
        <w:t xml:space="preserve">se uvádí, že </w:t>
      </w:r>
      <w:r w:rsidR="008F469A">
        <w:rPr>
          <w:rFonts w:ascii="Arial" w:hAnsi="Arial" w:cs="Arial"/>
          <w:i/>
          <w:sz w:val="22"/>
          <w:szCs w:val="22"/>
        </w:rPr>
        <w:t>„(…) My, občané České republiky v Čechách, na Moravě a ve Slezsku, (…) odhodláni společně střežit a rozvíjet zděděné přírodní a kulturní, hmotné a duchovní bohatství, odhodláni řídit se všemi osvědčenými principy právního státu, prostřednictvím svých svobodně zvolených zástupců přijímáme tuto Ústavu České republiky.“</w:t>
      </w:r>
    </w:p>
    <w:p w14:paraId="50B70858" w14:textId="77777777" w:rsidR="00322CF6" w:rsidRDefault="00322CF6" w:rsidP="008F4391">
      <w:pPr>
        <w:autoSpaceDE w:val="0"/>
        <w:autoSpaceDN w:val="0"/>
        <w:adjustRightInd w:val="0"/>
        <w:ind w:firstLine="709"/>
        <w:jc w:val="both"/>
        <w:rPr>
          <w:rFonts w:ascii="Arial" w:hAnsi="Arial" w:cs="Arial"/>
          <w:i/>
          <w:sz w:val="22"/>
          <w:szCs w:val="22"/>
        </w:rPr>
      </w:pPr>
    </w:p>
    <w:p w14:paraId="18C7FFAC" w14:textId="38966982" w:rsidR="00322CF6" w:rsidRDefault="00322CF6" w:rsidP="00E55D3F">
      <w:pPr>
        <w:autoSpaceDE w:val="0"/>
        <w:autoSpaceDN w:val="0"/>
        <w:adjustRightInd w:val="0"/>
        <w:jc w:val="both"/>
        <w:rPr>
          <w:rFonts w:ascii="Arial" w:hAnsi="Arial" w:cs="Arial"/>
          <w:sz w:val="22"/>
          <w:szCs w:val="22"/>
        </w:rPr>
      </w:pPr>
      <w:r>
        <w:rPr>
          <w:rFonts w:ascii="Arial" w:hAnsi="Arial" w:cs="Arial"/>
          <w:sz w:val="22"/>
          <w:szCs w:val="22"/>
        </w:rPr>
        <w:t>Z výše uvedeného vyplývá, že veřejný zájem na ochraně archeologického dědictví existuje nejen na národní, ale i mezinárodní úrovni.</w:t>
      </w:r>
      <w:r w:rsidR="00DB21E9">
        <w:rPr>
          <w:rFonts w:ascii="Arial" w:hAnsi="Arial" w:cs="Arial"/>
          <w:sz w:val="22"/>
          <w:szCs w:val="22"/>
        </w:rPr>
        <w:t xml:space="preserve"> Území, kde se dne </w:t>
      </w:r>
      <w:r w:rsidR="009F284C">
        <w:rPr>
          <w:rFonts w:ascii="Arial" w:hAnsi="Arial" w:cs="Arial"/>
          <w:sz w:val="22"/>
          <w:szCs w:val="22"/>
        </w:rPr>
        <w:t>30</w:t>
      </w:r>
      <w:r w:rsidR="00DB21E9">
        <w:rPr>
          <w:rFonts w:ascii="Arial" w:hAnsi="Arial" w:cs="Arial"/>
          <w:sz w:val="22"/>
          <w:szCs w:val="22"/>
        </w:rPr>
        <w:t>.</w:t>
      </w:r>
      <w:r w:rsidR="009F284C">
        <w:rPr>
          <w:rFonts w:ascii="Arial" w:hAnsi="Arial" w:cs="Arial"/>
          <w:sz w:val="22"/>
          <w:szCs w:val="22"/>
        </w:rPr>
        <w:t>09</w:t>
      </w:r>
      <w:r w:rsidR="00DB21E9">
        <w:rPr>
          <w:rFonts w:ascii="Arial" w:hAnsi="Arial" w:cs="Arial"/>
          <w:sz w:val="22"/>
          <w:szCs w:val="22"/>
        </w:rPr>
        <w:t>.202</w:t>
      </w:r>
      <w:r w:rsidR="009F284C">
        <w:rPr>
          <w:rFonts w:ascii="Arial" w:hAnsi="Arial" w:cs="Arial"/>
          <w:sz w:val="22"/>
          <w:szCs w:val="22"/>
        </w:rPr>
        <w:t>3</w:t>
      </w:r>
      <w:r w:rsidR="00DB21E9">
        <w:rPr>
          <w:rFonts w:ascii="Arial" w:hAnsi="Arial" w:cs="Arial"/>
          <w:sz w:val="22"/>
          <w:szCs w:val="22"/>
        </w:rPr>
        <w:t xml:space="preserve"> pohyboval</w:t>
      </w:r>
      <w:r w:rsidR="00E55D3F">
        <w:rPr>
          <w:rFonts w:ascii="Arial" w:hAnsi="Arial" w:cs="Arial"/>
          <w:sz w:val="22"/>
          <w:szCs w:val="22"/>
        </w:rPr>
        <w:t>i</w:t>
      </w:r>
      <w:r w:rsidR="00DB21E9">
        <w:rPr>
          <w:rFonts w:ascii="Arial" w:hAnsi="Arial" w:cs="Arial"/>
          <w:sz w:val="22"/>
          <w:szCs w:val="22"/>
        </w:rPr>
        <w:t xml:space="preserve"> obviněn</w:t>
      </w:r>
      <w:r w:rsidR="00E55D3F">
        <w:rPr>
          <w:rFonts w:ascii="Arial" w:hAnsi="Arial" w:cs="Arial"/>
          <w:sz w:val="22"/>
          <w:szCs w:val="22"/>
        </w:rPr>
        <w:t>í</w:t>
      </w:r>
      <w:r w:rsidR="00934E45">
        <w:rPr>
          <w:rFonts w:ascii="Arial" w:hAnsi="Arial" w:cs="Arial"/>
          <w:sz w:val="22"/>
          <w:szCs w:val="22"/>
        </w:rPr>
        <w:t>,</w:t>
      </w:r>
      <w:r w:rsidR="00DB21E9">
        <w:rPr>
          <w:rFonts w:ascii="Arial" w:hAnsi="Arial" w:cs="Arial"/>
          <w:sz w:val="22"/>
          <w:szCs w:val="22"/>
        </w:rPr>
        <w:t xml:space="preserve"> je přitom, jak potvrdil ve svém vyjádření Archeologický ústav AV ČR, v. v. i., územím s archeologickými nálezy ve smyslu znění § 22 odst. 2 </w:t>
      </w:r>
      <w:proofErr w:type="spellStart"/>
      <w:r w:rsidR="00DB21E9">
        <w:rPr>
          <w:rFonts w:ascii="Arial" w:hAnsi="Arial" w:cs="Arial"/>
          <w:sz w:val="22"/>
          <w:szCs w:val="22"/>
        </w:rPr>
        <w:t>PamZ</w:t>
      </w:r>
      <w:proofErr w:type="spellEnd"/>
      <w:r w:rsidR="00DB21E9">
        <w:rPr>
          <w:rFonts w:ascii="Arial" w:hAnsi="Arial" w:cs="Arial"/>
          <w:sz w:val="22"/>
          <w:szCs w:val="22"/>
        </w:rPr>
        <w:t>.</w:t>
      </w:r>
    </w:p>
    <w:p w14:paraId="4BA82BF2" w14:textId="77777777" w:rsidR="00DB21E9" w:rsidRDefault="00DB21E9" w:rsidP="008F4391">
      <w:pPr>
        <w:autoSpaceDE w:val="0"/>
        <w:autoSpaceDN w:val="0"/>
        <w:adjustRightInd w:val="0"/>
        <w:ind w:firstLine="709"/>
        <w:jc w:val="both"/>
        <w:rPr>
          <w:rFonts w:ascii="Arial" w:hAnsi="Arial" w:cs="Arial"/>
          <w:sz w:val="22"/>
          <w:szCs w:val="22"/>
        </w:rPr>
      </w:pPr>
    </w:p>
    <w:p w14:paraId="0DAAC12D" w14:textId="4D596862" w:rsidR="008D6301" w:rsidRDefault="008D6301" w:rsidP="00E55D3F">
      <w:pPr>
        <w:autoSpaceDE w:val="0"/>
        <w:autoSpaceDN w:val="0"/>
        <w:adjustRightInd w:val="0"/>
        <w:jc w:val="both"/>
        <w:rPr>
          <w:rFonts w:ascii="Arial" w:hAnsi="Arial" w:cs="Arial"/>
          <w:sz w:val="22"/>
          <w:szCs w:val="22"/>
        </w:rPr>
      </w:pPr>
      <w:r>
        <w:rPr>
          <w:rFonts w:ascii="Arial" w:hAnsi="Arial" w:cs="Arial"/>
          <w:sz w:val="22"/>
          <w:szCs w:val="22"/>
        </w:rPr>
        <w:t>Dále se správní orgán zabýval tím, zda lze v daném případě hovořit o společenské škodlivosti řešeného činu, tedy zda jednáním obviněn</w:t>
      </w:r>
      <w:r w:rsidR="00EA09B1">
        <w:rPr>
          <w:rFonts w:ascii="Arial" w:hAnsi="Arial" w:cs="Arial"/>
          <w:sz w:val="22"/>
          <w:szCs w:val="22"/>
        </w:rPr>
        <w:t>ých</w:t>
      </w:r>
      <w:r>
        <w:rPr>
          <w:rFonts w:ascii="Arial" w:hAnsi="Arial" w:cs="Arial"/>
          <w:sz w:val="22"/>
          <w:szCs w:val="22"/>
        </w:rPr>
        <w:t xml:space="preserve"> došlo k porušení nebo ohrožení zájmu chráněného zákonem.</w:t>
      </w:r>
    </w:p>
    <w:p w14:paraId="6AC1A227" w14:textId="77777777" w:rsidR="008D6301" w:rsidRDefault="008D6301" w:rsidP="008F4391">
      <w:pPr>
        <w:autoSpaceDE w:val="0"/>
        <w:autoSpaceDN w:val="0"/>
        <w:adjustRightInd w:val="0"/>
        <w:ind w:firstLine="709"/>
        <w:jc w:val="both"/>
        <w:rPr>
          <w:rFonts w:ascii="Arial" w:hAnsi="Arial" w:cs="Arial"/>
          <w:sz w:val="22"/>
          <w:szCs w:val="22"/>
        </w:rPr>
      </w:pPr>
    </w:p>
    <w:p w14:paraId="2176A4F6" w14:textId="77777777" w:rsidR="00B16318" w:rsidRDefault="003267B8" w:rsidP="00E55D3F">
      <w:pPr>
        <w:autoSpaceDE w:val="0"/>
        <w:autoSpaceDN w:val="0"/>
        <w:adjustRightInd w:val="0"/>
        <w:jc w:val="both"/>
        <w:rPr>
          <w:rFonts w:ascii="Arial" w:hAnsi="Arial" w:cs="Arial"/>
          <w:sz w:val="22"/>
          <w:szCs w:val="22"/>
        </w:rPr>
      </w:pPr>
      <w:r>
        <w:rPr>
          <w:rFonts w:ascii="Arial" w:hAnsi="Arial" w:cs="Arial"/>
          <w:sz w:val="22"/>
          <w:szCs w:val="22"/>
        </w:rPr>
        <w:t xml:space="preserve">Dle </w:t>
      </w:r>
      <w:r w:rsidR="008D6301">
        <w:rPr>
          <w:rFonts w:ascii="Arial" w:hAnsi="Arial" w:cs="Arial"/>
          <w:sz w:val="22"/>
          <w:szCs w:val="22"/>
        </w:rPr>
        <w:t>čl. 1</w:t>
      </w:r>
      <w:r w:rsidR="00B16318">
        <w:rPr>
          <w:rFonts w:ascii="Arial" w:hAnsi="Arial" w:cs="Arial"/>
          <w:sz w:val="22"/>
          <w:szCs w:val="22"/>
        </w:rPr>
        <w:t xml:space="preserve"> </w:t>
      </w:r>
      <w:r>
        <w:rPr>
          <w:rFonts w:ascii="Arial" w:hAnsi="Arial" w:cs="Arial"/>
          <w:sz w:val="22"/>
          <w:szCs w:val="22"/>
        </w:rPr>
        <w:t xml:space="preserve">odst. 2 </w:t>
      </w:r>
      <w:r w:rsidR="00B16318">
        <w:rPr>
          <w:rFonts w:ascii="Arial" w:hAnsi="Arial" w:cs="Arial"/>
          <w:sz w:val="22"/>
          <w:szCs w:val="22"/>
        </w:rPr>
        <w:t>výše citované Úmluvy</w:t>
      </w:r>
      <w:r>
        <w:rPr>
          <w:rFonts w:ascii="Arial" w:hAnsi="Arial" w:cs="Arial"/>
          <w:sz w:val="22"/>
          <w:szCs w:val="22"/>
        </w:rPr>
        <w:t xml:space="preserve"> se za součásti archeologického dědictví považují </w:t>
      </w:r>
      <w:r w:rsidR="00D25336">
        <w:rPr>
          <w:rFonts w:ascii="Arial" w:hAnsi="Arial" w:cs="Arial"/>
          <w:i/>
          <w:sz w:val="22"/>
          <w:szCs w:val="22"/>
        </w:rPr>
        <w:t xml:space="preserve">„(i) </w:t>
      </w:r>
      <w:r w:rsidRPr="00D25336">
        <w:rPr>
          <w:rFonts w:ascii="Arial" w:hAnsi="Arial" w:cs="Arial"/>
          <w:i/>
          <w:sz w:val="22"/>
          <w:szCs w:val="22"/>
        </w:rPr>
        <w:t>veškeré pozůstatky</w:t>
      </w:r>
      <w:r w:rsidR="00966B57" w:rsidRPr="00D25336">
        <w:rPr>
          <w:rFonts w:ascii="Arial" w:hAnsi="Arial" w:cs="Arial"/>
          <w:i/>
          <w:sz w:val="22"/>
          <w:szCs w:val="22"/>
        </w:rPr>
        <w:t xml:space="preserve"> a objekty a jakékoli jiné stopy po lidstvu z minulých období, jejichž uchování a studium umožňuje vysledovat vývoj historie lidstva a jeho vztah k přirozené</w:t>
      </w:r>
      <w:r w:rsidR="00474EB0" w:rsidRPr="00D25336">
        <w:rPr>
          <w:rFonts w:ascii="Arial" w:hAnsi="Arial" w:cs="Arial"/>
          <w:i/>
          <w:sz w:val="22"/>
          <w:szCs w:val="22"/>
        </w:rPr>
        <w:t>mu</w:t>
      </w:r>
      <w:r w:rsidR="00966B57" w:rsidRPr="00D25336">
        <w:rPr>
          <w:rFonts w:ascii="Arial" w:hAnsi="Arial" w:cs="Arial"/>
          <w:i/>
          <w:sz w:val="22"/>
          <w:szCs w:val="22"/>
        </w:rPr>
        <w:t xml:space="preserve"> prostředí</w:t>
      </w:r>
      <w:r w:rsidR="00966B57">
        <w:rPr>
          <w:rFonts w:ascii="Arial" w:hAnsi="Arial" w:cs="Arial"/>
          <w:sz w:val="22"/>
          <w:szCs w:val="22"/>
        </w:rPr>
        <w:t xml:space="preserve">, </w:t>
      </w:r>
      <w:r w:rsidR="00D25336">
        <w:rPr>
          <w:rFonts w:ascii="Arial" w:hAnsi="Arial" w:cs="Arial"/>
          <w:i/>
          <w:sz w:val="22"/>
          <w:szCs w:val="22"/>
        </w:rPr>
        <w:t>„(</w:t>
      </w:r>
      <w:proofErr w:type="spellStart"/>
      <w:r w:rsidR="00D25336">
        <w:rPr>
          <w:rFonts w:ascii="Arial" w:hAnsi="Arial" w:cs="Arial"/>
          <w:i/>
          <w:sz w:val="22"/>
          <w:szCs w:val="22"/>
        </w:rPr>
        <w:t>ii</w:t>
      </w:r>
      <w:proofErr w:type="spellEnd"/>
      <w:r w:rsidR="00D25336">
        <w:rPr>
          <w:rFonts w:ascii="Arial" w:hAnsi="Arial" w:cs="Arial"/>
          <w:i/>
          <w:sz w:val="22"/>
          <w:szCs w:val="22"/>
        </w:rPr>
        <w:t xml:space="preserve">) </w:t>
      </w:r>
      <w:r w:rsidR="00966B57" w:rsidRPr="00D25336">
        <w:rPr>
          <w:rFonts w:ascii="Arial" w:hAnsi="Arial" w:cs="Arial"/>
          <w:i/>
          <w:sz w:val="22"/>
          <w:szCs w:val="22"/>
        </w:rPr>
        <w:t>o nichž jsou</w:t>
      </w:r>
      <w:r w:rsidR="00474EB0" w:rsidRPr="00D25336">
        <w:rPr>
          <w:rFonts w:ascii="Arial" w:hAnsi="Arial" w:cs="Arial"/>
          <w:i/>
          <w:sz w:val="22"/>
          <w:szCs w:val="22"/>
        </w:rPr>
        <w:t xml:space="preserve"> hlavními zdroji informací vykopávky nebo objevy a další metody výzkumu lidstva</w:t>
      </w:r>
      <w:r w:rsidR="00D25336">
        <w:rPr>
          <w:rFonts w:ascii="Arial" w:hAnsi="Arial" w:cs="Arial"/>
          <w:i/>
          <w:sz w:val="22"/>
          <w:szCs w:val="22"/>
        </w:rPr>
        <w:t xml:space="preserve">“ </w:t>
      </w:r>
      <w:r w:rsidR="00D25336">
        <w:rPr>
          <w:rFonts w:ascii="Arial" w:hAnsi="Arial" w:cs="Arial"/>
          <w:sz w:val="22"/>
          <w:szCs w:val="22"/>
        </w:rPr>
        <w:t xml:space="preserve">a </w:t>
      </w:r>
      <w:r w:rsidR="00D25336">
        <w:rPr>
          <w:rFonts w:ascii="Arial" w:hAnsi="Arial" w:cs="Arial"/>
          <w:i/>
          <w:sz w:val="22"/>
          <w:szCs w:val="22"/>
        </w:rPr>
        <w:t>„(</w:t>
      </w:r>
      <w:proofErr w:type="spellStart"/>
      <w:r w:rsidR="00D25336">
        <w:rPr>
          <w:rFonts w:ascii="Arial" w:hAnsi="Arial" w:cs="Arial"/>
          <w:i/>
          <w:sz w:val="22"/>
          <w:szCs w:val="22"/>
        </w:rPr>
        <w:t>iii</w:t>
      </w:r>
      <w:proofErr w:type="spellEnd"/>
      <w:r w:rsidR="00D25336">
        <w:rPr>
          <w:rFonts w:ascii="Arial" w:hAnsi="Arial" w:cs="Arial"/>
          <w:i/>
          <w:sz w:val="22"/>
          <w:szCs w:val="22"/>
        </w:rPr>
        <w:t xml:space="preserve">) </w:t>
      </w:r>
      <w:r w:rsidR="00474EB0" w:rsidRPr="00D25336">
        <w:rPr>
          <w:rFonts w:ascii="Arial" w:hAnsi="Arial" w:cs="Arial"/>
          <w:i/>
          <w:sz w:val="22"/>
          <w:szCs w:val="22"/>
        </w:rPr>
        <w:t>které jsou situovány na jakémkoli místě, které spadá pod jurisdikci Stran</w:t>
      </w:r>
      <w:r w:rsidR="00D25336">
        <w:rPr>
          <w:rFonts w:ascii="Arial" w:hAnsi="Arial" w:cs="Arial"/>
          <w:i/>
          <w:sz w:val="22"/>
          <w:szCs w:val="22"/>
        </w:rPr>
        <w:t>“</w:t>
      </w:r>
      <w:r w:rsidR="00D25336">
        <w:rPr>
          <w:rFonts w:ascii="Arial" w:hAnsi="Arial" w:cs="Arial"/>
          <w:sz w:val="22"/>
          <w:szCs w:val="22"/>
        </w:rPr>
        <w:t>, tj. signatářů úmluvy, k nimž patří rovněž Česká republika</w:t>
      </w:r>
      <w:r w:rsidR="00474EB0">
        <w:rPr>
          <w:rFonts w:ascii="Arial" w:hAnsi="Arial" w:cs="Arial"/>
          <w:sz w:val="22"/>
          <w:szCs w:val="22"/>
        </w:rPr>
        <w:t xml:space="preserve">. Dle čl. 1 </w:t>
      </w:r>
      <w:r w:rsidR="00D25336">
        <w:rPr>
          <w:rFonts w:ascii="Arial" w:hAnsi="Arial" w:cs="Arial"/>
          <w:sz w:val="22"/>
          <w:szCs w:val="22"/>
        </w:rPr>
        <w:t xml:space="preserve">odst. 3 </w:t>
      </w:r>
      <w:r w:rsidR="00474EB0">
        <w:rPr>
          <w:rFonts w:ascii="Arial" w:hAnsi="Arial" w:cs="Arial"/>
          <w:sz w:val="22"/>
          <w:szCs w:val="22"/>
        </w:rPr>
        <w:t xml:space="preserve">se do archeologického dědictví zahrnují </w:t>
      </w:r>
      <w:r w:rsidR="00D25336">
        <w:rPr>
          <w:rFonts w:ascii="Arial" w:hAnsi="Arial" w:cs="Arial"/>
          <w:i/>
          <w:sz w:val="22"/>
          <w:szCs w:val="22"/>
        </w:rPr>
        <w:t>„</w:t>
      </w:r>
      <w:r w:rsidR="00474EB0" w:rsidRPr="00D25336">
        <w:rPr>
          <w:rFonts w:ascii="Arial" w:hAnsi="Arial" w:cs="Arial"/>
          <w:i/>
          <w:sz w:val="22"/>
          <w:szCs w:val="22"/>
        </w:rPr>
        <w:t>stavby, konstrukce, skupiny budov, zastavěná území, movité objekty, památky dalšího druhu a také jejich související prostředí nacházející se jak na souši, tak pod vodou</w:t>
      </w:r>
      <w:r w:rsidR="00D25336">
        <w:rPr>
          <w:rFonts w:ascii="Arial" w:hAnsi="Arial" w:cs="Arial"/>
          <w:i/>
          <w:sz w:val="22"/>
          <w:szCs w:val="22"/>
        </w:rPr>
        <w:t>“</w:t>
      </w:r>
      <w:r w:rsidR="00474EB0">
        <w:rPr>
          <w:rFonts w:ascii="Arial" w:hAnsi="Arial" w:cs="Arial"/>
          <w:sz w:val="22"/>
          <w:szCs w:val="22"/>
        </w:rPr>
        <w:t xml:space="preserve">. </w:t>
      </w:r>
      <w:r w:rsidR="009F4C9A">
        <w:rPr>
          <w:rFonts w:ascii="Arial" w:hAnsi="Arial" w:cs="Arial"/>
          <w:sz w:val="22"/>
          <w:szCs w:val="22"/>
        </w:rPr>
        <w:t xml:space="preserve">V ustanovení § 23 odst. 1 </w:t>
      </w:r>
      <w:proofErr w:type="spellStart"/>
      <w:r w:rsidR="009F4C9A">
        <w:rPr>
          <w:rFonts w:ascii="Arial" w:hAnsi="Arial" w:cs="Arial"/>
          <w:sz w:val="22"/>
          <w:szCs w:val="22"/>
        </w:rPr>
        <w:t>PamZ</w:t>
      </w:r>
      <w:proofErr w:type="spellEnd"/>
      <w:r w:rsidR="009F4C9A">
        <w:rPr>
          <w:rFonts w:ascii="Arial" w:hAnsi="Arial" w:cs="Arial"/>
          <w:sz w:val="22"/>
          <w:szCs w:val="22"/>
        </w:rPr>
        <w:t xml:space="preserve"> je pak archeologický nález definován jako </w:t>
      </w:r>
      <w:r w:rsidR="009F4C9A">
        <w:rPr>
          <w:rFonts w:ascii="Arial" w:hAnsi="Arial" w:cs="Arial"/>
          <w:i/>
          <w:sz w:val="22"/>
          <w:szCs w:val="22"/>
        </w:rPr>
        <w:t>„věc (soubor věcí), která je dokladem nebo pozůstatkem života člověka a jeho činnosti od počátku jeho vývoje do novověku a zachovala se zpravidla pod zemí“</w:t>
      </w:r>
      <w:r w:rsidR="009F4C9A">
        <w:rPr>
          <w:rFonts w:ascii="Arial" w:hAnsi="Arial" w:cs="Arial"/>
          <w:sz w:val="22"/>
          <w:szCs w:val="22"/>
        </w:rPr>
        <w:t>.</w:t>
      </w:r>
    </w:p>
    <w:p w14:paraId="62C9DB29" w14:textId="77777777" w:rsidR="004F009D" w:rsidRDefault="004F009D" w:rsidP="00E55D3F">
      <w:pPr>
        <w:autoSpaceDE w:val="0"/>
        <w:autoSpaceDN w:val="0"/>
        <w:adjustRightInd w:val="0"/>
        <w:jc w:val="both"/>
        <w:rPr>
          <w:rFonts w:ascii="Arial" w:hAnsi="Arial" w:cs="Arial"/>
          <w:sz w:val="22"/>
          <w:szCs w:val="22"/>
        </w:rPr>
      </w:pPr>
    </w:p>
    <w:p w14:paraId="74E99034" w14:textId="77777777" w:rsidR="00DB21E9" w:rsidRDefault="004F009D" w:rsidP="00E55D3F">
      <w:pPr>
        <w:autoSpaceDE w:val="0"/>
        <w:autoSpaceDN w:val="0"/>
        <w:adjustRightInd w:val="0"/>
        <w:jc w:val="both"/>
        <w:rPr>
          <w:rFonts w:ascii="Arial" w:hAnsi="Arial" w:cs="Arial"/>
          <w:sz w:val="22"/>
          <w:szCs w:val="22"/>
        </w:rPr>
      </w:pPr>
      <w:r>
        <w:rPr>
          <w:rFonts w:ascii="Arial" w:hAnsi="Arial" w:cs="Arial"/>
          <w:sz w:val="22"/>
          <w:szCs w:val="22"/>
        </w:rPr>
        <w:t>Pokud jde o pojem archeologický výzkum</w:t>
      </w:r>
      <w:r w:rsidR="00853783">
        <w:rPr>
          <w:rFonts w:ascii="Arial" w:hAnsi="Arial" w:cs="Arial"/>
          <w:sz w:val="22"/>
          <w:szCs w:val="22"/>
        </w:rPr>
        <w:t>, tento pojem</w:t>
      </w:r>
      <w:r>
        <w:rPr>
          <w:rFonts w:ascii="Arial" w:hAnsi="Arial" w:cs="Arial"/>
          <w:sz w:val="22"/>
          <w:szCs w:val="22"/>
        </w:rPr>
        <w:t xml:space="preserve"> v obecně závazných předpisech neexistuje</w:t>
      </w:r>
      <w:r w:rsidR="00853783">
        <w:rPr>
          <w:rFonts w:ascii="Arial" w:hAnsi="Arial" w:cs="Arial"/>
          <w:sz w:val="22"/>
          <w:szCs w:val="22"/>
        </w:rPr>
        <w:t>. Je proto nutné se řídit významem slova v běžném jazyce (viz rozsudek Nejvyššího správního soudu ze dne 26. 11. 2009, č. j. 2 As 37/2009-62, www.nssoud.cz).</w:t>
      </w:r>
      <w:r>
        <w:rPr>
          <w:rFonts w:ascii="Arial" w:hAnsi="Arial" w:cs="Arial"/>
          <w:sz w:val="22"/>
          <w:szCs w:val="22"/>
        </w:rPr>
        <w:t xml:space="preserve"> </w:t>
      </w:r>
      <w:r w:rsidR="00BB56D9">
        <w:rPr>
          <w:rFonts w:ascii="Arial" w:hAnsi="Arial" w:cs="Arial"/>
          <w:sz w:val="22"/>
          <w:szCs w:val="22"/>
        </w:rPr>
        <w:t>Správní orgán zde odkazuje na interní předpis Archeologického ústavu</w:t>
      </w:r>
      <w:r w:rsidR="00BB56D9" w:rsidRPr="00BB56D9">
        <w:rPr>
          <w:rFonts w:ascii="Arial" w:hAnsi="Arial" w:cs="Arial"/>
          <w:sz w:val="22"/>
          <w:szCs w:val="22"/>
        </w:rPr>
        <w:t xml:space="preserve"> </w:t>
      </w:r>
      <w:r w:rsidR="00BB56D9">
        <w:rPr>
          <w:rFonts w:ascii="Arial" w:hAnsi="Arial" w:cs="Arial"/>
          <w:sz w:val="22"/>
          <w:szCs w:val="22"/>
        </w:rPr>
        <w:t xml:space="preserve">AV ČR, v. v. i., který definici tohoto pojmu podává takto: </w:t>
      </w:r>
      <w:r w:rsidR="00BB56D9">
        <w:rPr>
          <w:rFonts w:ascii="Arial" w:hAnsi="Arial" w:cs="Arial"/>
          <w:i/>
          <w:sz w:val="22"/>
          <w:szCs w:val="22"/>
        </w:rPr>
        <w:t>„záchranný archeologický výzkum (dále jen výzkum) je odbornou archeologickou činností vyvolanou ohrožením či narušením území s archeologickými nálezy. Výsledkem výzkumu je soubor artefaktů (movitých nálezů) a nálezová zpráva (zpráva o výsledcích výzkumu dle dikce § 21 odst. 3 zákona č. 20/1987 Sb., v platném znění), která detailně dokumentuje a interpretuje archeologické situace nenávratně zničené stavební, těžební či jinou činností. Z tohoto důvodu se výzkumem rozumějí veškeré etapy archeologické práce na území s archeologickými nálezy až do stadia nálezové zprávy, tedy vlastní terénní práce (odkryv), provedení úplné dokumentace odkrytých situací, geodetické zaměření plochy výzkumu, evidence a ošetření movitých archeologických nálezů, další zpracování terénní dokumentace podle obvyklého standardu (např. překreslení plánů, digitalizace)</w:t>
      </w:r>
      <w:r w:rsidR="009E082A">
        <w:rPr>
          <w:rFonts w:ascii="Arial" w:hAnsi="Arial" w:cs="Arial"/>
          <w:i/>
          <w:sz w:val="22"/>
          <w:szCs w:val="22"/>
        </w:rPr>
        <w:t xml:space="preserve">, dokumentace movitých nálezů včetně jejich případné konzervace, uložení movitých nálezů do vhodného depozitáře, analýza odebraných vzorků (kromě artefaktů také např. zvířecích a lidských kostí, zbytků rostlin, mineralogických materiálů atd.) a komplexní vyhodnocení výsledků výzkumu. Nedílnou součástí výzkumu je i jeho přípravná fáze, tj. terénní průzkum území s archeologickými nálezy podle potřeby (např. povrchový sběr, geofyzikální měření, letecké snímkování), shromáždění informací o starších nálezech z odborných archivů a jejich vyhodnocení“ </w:t>
      </w:r>
      <w:r w:rsidR="009E082A">
        <w:rPr>
          <w:rFonts w:ascii="Arial" w:hAnsi="Arial" w:cs="Arial"/>
          <w:sz w:val="22"/>
          <w:szCs w:val="22"/>
        </w:rPr>
        <w:t>(viz např</w:t>
      </w:r>
      <w:r w:rsidR="009E082A" w:rsidRPr="009E082A">
        <w:rPr>
          <w:rFonts w:ascii="Arial" w:hAnsi="Arial" w:cs="Arial"/>
          <w:sz w:val="22"/>
          <w:szCs w:val="22"/>
        </w:rPr>
        <w:t xml:space="preserve">. </w:t>
      </w:r>
      <w:hyperlink r:id="rId13" w:history="1">
        <w:r w:rsidR="009E082A" w:rsidRPr="009E082A">
          <w:rPr>
            <w:rStyle w:val="Hypertextovodkaz"/>
            <w:rFonts w:ascii="Arial" w:hAnsi="Arial" w:cs="Arial"/>
            <w:color w:val="auto"/>
            <w:sz w:val="22"/>
            <w:szCs w:val="22"/>
            <w:u w:val="none"/>
          </w:rPr>
          <w:t>https://www.uapp.cz/informace-pro-stavebniky - staženo 6</w:t>
        </w:r>
      </w:hyperlink>
      <w:r w:rsidR="009E082A">
        <w:rPr>
          <w:rFonts w:ascii="Arial" w:hAnsi="Arial" w:cs="Arial"/>
          <w:sz w:val="22"/>
          <w:szCs w:val="22"/>
        </w:rPr>
        <w:t xml:space="preserve">. 11. 2020). </w:t>
      </w:r>
    </w:p>
    <w:p w14:paraId="3F4E12B4" w14:textId="77777777" w:rsidR="00E01CB1" w:rsidRDefault="00E01CB1" w:rsidP="008F4391">
      <w:pPr>
        <w:autoSpaceDE w:val="0"/>
        <w:autoSpaceDN w:val="0"/>
        <w:adjustRightInd w:val="0"/>
        <w:ind w:firstLine="709"/>
        <w:jc w:val="both"/>
        <w:rPr>
          <w:rFonts w:ascii="Arial" w:hAnsi="Arial" w:cs="Arial"/>
          <w:sz w:val="22"/>
          <w:szCs w:val="22"/>
        </w:rPr>
      </w:pPr>
    </w:p>
    <w:p w14:paraId="313047F4" w14:textId="77777777" w:rsidR="00E01CB1" w:rsidRDefault="00E01CB1" w:rsidP="008372D1">
      <w:pPr>
        <w:autoSpaceDE w:val="0"/>
        <w:autoSpaceDN w:val="0"/>
        <w:adjustRightInd w:val="0"/>
        <w:jc w:val="both"/>
        <w:rPr>
          <w:rFonts w:ascii="Arial" w:hAnsi="Arial" w:cs="Arial"/>
          <w:sz w:val="22"/>
          <w:szCs w:val="22"/>
        </w:rPr>
      </w:pPr>
      <w:r>
        <w:rPr>
          <w:rFonts w:ascii="Arial" w:hAnsi="Arial" w:cs="Arial"/>
          <w:sz w:val="22"/>
          <w:szCs w:val="22"/>
        </w:rPr>
        <w:t>Užití detektorů kovů je přitom považováno za jednu z metod archeologického výzkumu, jak vyplývá nejen z citované Úmluvy o ochraně archeologického dědictví Evropy (revidovaná) publikované pod č. 99/2000 Sb. m. s. (viz čl. 3 odst. (</w:t>
      </w:r>
      <w:proofErr w:type="spellStart"/>
      <w:r>
        <w:rPr>
          <w:rFonts w:ascii="Arial" w:hAnsi="Arial" w:cs="Arial"/>
          <w:sz w:val="22"/>
          <w:szCs w:val="22"/>
        </w:rPr>
        <w:t>iii</w:t>
      </w:r>
      <w:proofErr w:type="spellEnd"/>
      <w:r>
        <w:rPr>
          <w:rFonts w:ascii="Arial" w:hAnsi="Arial" w:cs="Arial"/>
          <w:sz w:val="22"/>
          <w:szCs w:val="22"/>
        </w:rPr>
        <w:t>) této Úmluvy), ale i z odborné literatury obsahující aktuální stupeň poznání v oblasti archeologické památkové péče</w:t>
      </w:r>
      <w:r w:rsidR="00A802BC">
        <w:rPr>
          <w:rFonts w:ascii="Arial" w:hAnsi="Arial" w:cs="Arial"/>
          <w:sz w:val="22"/>
          <w:szCs w:val="22"/>
        </w:rPr>
        <w:t xml:space="preserve">, kde se mimo jiné uvádí: </w:t>
      </w:r>
      <w:r w:rsidR="00A802BC">
        <w:rPr>
          <w:rFonts w:ascii="Arial" w:hAnsi="Arial" w:cs="Arial"/>
          <w:i/>
          <w:sz w:val="22"/>
          <w:szCs w:val="22"/>
        </w:rPr>
        <w:t xml:space="preserve">„Nedestruktivní postupy umožňují rozpoznat archeologické prameny (a) vyhledáváním </w:t>
      </w:r>
      <w:r w:rsidR="00A802BC">
        <w:rPr>
          <w:rFonts w:ascii="Arial" w:hAnsi="Arial" w:cs="Arial"/>
          <w:i/>
          <w:sz w:val="22"/>
          <w:szCs w:val="22"/>
        </w:rPr>
        <w:lastRenderedPageBreak/>
        <w:t xml:space="preserve">na povrchu viditelných artefaktů a antropogenních tvarů reliéfu (nemovitých artefaktů), nebo (b) identifikací pramenů pomocí jejich </w:t>
      </w:r>
      <w:proofErr w:type="spellStart"/>
      <w:r w:rsidR="00A802BC">
        <w:rPr>
          <w:rFonts w:ascii="Arial" w:hAnsi="Arial" w:cs="Arial"/>
          <w:i/>
          <w:sz w:val="22"/>
          <w:szCs w:val="22"/>
        </w:rPr>
        <w:t>ekofaktních</w:t>
      </w:r>
      <w:proofErr w:type="spellEnd"/>
      <w:r w:rsidR="00A802BC">
        <w:rPr>
          <w:rFonts w:ascii="Arial" w:hAnsi="Arial" w:cs="Arial"/>
          <w:i/>
          <w:sz w:val="22"/>
          <w:szCs w:val="22"/>
        </w:rPr>
        <w:t xml:space="preserve"> vlastností. Z praktického hlediska je účelné vymezit čtyři širší oblasti a zhruba deset skupin nedestruktivních postupů (…) Druhou oblast tvoří metody vycházející z aplikace speciálních přírodovědných postupů. Jde především o různé geofyzikální metody, užití detektorů kovů a geochemické metody“</w:t>
      </w:r>
      <w:r w:rsidR="006B2261" w:rsidRPr="006B2261">
        <w:rPr>
          <w:rFonts w:ascii="Arial" w:hAnsi="Arial" w:cs="Arial"/>
          <w:sz w:val="22"/>
          <w:szCs w:val="22"/>
        </w:rPr>
        <w:t xml:space="preserve"> </w:t>
      </w:r>
      <w:r w:rsidR="006B2261">
        <w:rPr>
          <w:rFonts w:ascii="Arial" w:hAnsi="Arial" w:cs="Arial"/>
          <w:sz w:val="22"/>
          <w:szCs w:val="22"/>
        </w:rPr>
        <w:t>(viz teze doktorské disertační práce k získání vědeckého titulu „doktor věd“ ve skupině věd historických – uchazeč: Martin Kuna, název: Nedestruktivní archeologie. Teorie, metody, cíle. Pracoviště uchazeče: Archeologický ústav AV ČR Praha, datum: prosinec 2006</w:t>
      </w:r>
      <w:r w:rsidR="00823378">
        <w:rPr>
          <w:rFonts w:ascii="Arial" w:hAnsi="Arial" w:cs="Arial"/>
          <w:sz w:val="22"/>
          <w:szCs w:val="22"/>
        </w:rPr>
        <w:t>, s. 2</w:t>
      </w:r>
      <w:r w:rsidR="006B2261">
        <w:rPr>
          <w:rFonts w:ascii="Arial" w:hAnsi="Arial" w:cs="Arial"/>
          <w:sz w:val="22"/>
          <w:szCs w:val="22"/>
        </w:rPr>
        <w:t>).</w:t>
      </w:r>
    </w:p>
    <w:p w14:paraId="244516D6" w14:textId="77777777" w:rsidR="00127F3D" w:rsidRDefault="00127F3D" w:rsidP="008F4391">
      <w:pPr>
        <w:autoSpaceDE w:val="0"/>
        <w:autoSpaceDN w:val="0"/>
        <w:adjustRightInd w:val="0"/>
        <w:ind w:firstLine="709"/>
        <w:jc w:val="both"/>
        <w:rPr>
          <w:rFonts w:ascii="Arial" w:hAnsi="Arial" w:cs="Arial"/>
          <w:i/>
          <w:sz w:val="22"/>
          <w:szCs w:val="22"/>
        </w:rPr>
      </w:pPr>
    </w:p>
    <w:p w14:paraId="0989D641" w14:textId="17ACBF4A" w:rsidR="00B16318" w:rsidRDefault="00127F3D" w:rsidP="008372D1">
      <w:pPr>
        <w:autoSpaceDE w:val="0"/>
        <w:autoSpaceDN w:val="0"/>
        <w:adjustRightInd w:val="0"/>
        <w:jc w:val="both"/>
        <w:rPr>
          <w:rFonts w:ascii="Arial" w:hAnsi="Arial" w:cs="Arial"/>
          <w:sz w:val="22"/>
          <w:szCs w:val="22"/>
        </w:rPr>
      </w:pPr>
      <w:r>
        <w:rPr>
          <w:rFonts w:ascii="Arial" w:hAnsi="Arial" w:cs="Arial"/>
          <w:sz w:val="22"/>
          <w:szCs w:val="22"/>
        </w:rPr>
        <w:t>Činnost obviněn</w:t>
      </w:r>
      <w:r w:rsidR="008372D1">
        <w:rPr>
          <w:rFonts w:ascii="Arial" w:hAnsi="Arial" w:cs="Arial"/>
          <w:sz w:val="22"/>
          <w:szCs w:val="22"/>
        </w:rPr>
        <w:t>ých</w:t>
      </w:r>
      <w:r>
        <w:rPr>
          <w:rFonts w:ascii="Arial" w:hAnsi="Arial" w:cs="Arial"/>
          <w:sz w:val="22"/>
          <w:szCs w:val="22"/>
        </w:rPr>
        <w:t xml:space="preserve"> je tak nepochybně možné podřadit pod pojem archeologický výzkum.</w:t>
      </w:r>
    </w:p>
    <w:p w14:paraId="07ED2C2C" w14:textId="77777777" w:rsidR="00B16318" w:rsidRDefault="00B16318" w:rsidP="008F4391">
      <w:pPr>
        <w:autoSpaceDE w:val="0"/>
        <w:autoSpaceDN w:val="0"/>
        <w:adjustRightInd w:val="0"/>
        <w:ind w:firstLine="709"/>
        <w:jc w:val="both"/>
        <w:rPr>
          <w:rFonts w:ascii="Arial" w:hAnsi="Arial" w:cs="Arial"/>
          <w:sz w:val="22"/>
          <w:szCs w:val="22"/>
        </w:rPr>
      </w:pPr>
    </w:p>
    <w:p w14:paraId="30C43C13" w14:textId="08EDF82D" w:rsidR="008F4391" w:rsidRDefault="00474EB0" w:rsidP="008372D1">
      <w:pPr>
        <w:autoSpaceDE w:val="0"/>
        <w:autoSpaceDN w:val="0"/>
        <w:adjustRightInd w:val="0"/>
        <w:jc w:val="both"/>
        <w:rPr>
          <w:rFonts w:ascii="Arial" w:hAnsi="Arial" w:cs="Arial"/>
          <w:sz w:val="22"/>
          <w:szCs w:val="22"/>
        </w:rPr>
      </w:pPr>
      <w:r>
        <w:rPr>
          <w:rFonts w:ascii="Arial" w:hAnsi="Arial" w:cs="Arial"/>
          <w:sz w:val="22"/>
          <w:szCs w:val="22"/>
        </w:rPr>
        <w:t xml:space="preserve">Podle čl. 3 </w:t>
      </w:r>
      <w:r w:rsidR="00447DA8">
        <w:rPr>
          <w:rFonts w:ascii="Arial" w:hAnsi="Arial" w:cs="Arial"/>
          <w:sz w:val="22"/>
          <w:szCs w:val="22"/>
        </w:rPr>
        <w:t>citované Ú</w:t>
      </w:r>
      <w:r>
        <w:rPr>
          <w:rFonts w:ascii="Arial" w:hAnsi="Arial" w:cs="Arial"/>
          <w:sz w:val="22"/>
          <w:szCs w:val="22"/>
        </w:rPr>
        <w:t xml:space="preserve">mluvy se Česká republika zavázala za účelem zachování archeologického dědictví a zaručení toho, aby archeologické výzkumy byly vědecky smysluplné, </w:t>
      </w:r>
      <w:r w:rsidR="001A78A5">
        <w:rPr>
          <w:rFonts w:ascii="Arial" w:hAnsi="Arial" w:cs="Arial"/>
          <w:sz w:val="22"/>
          <w:szCs w:val="22"/>
        </w:rPr>
        <w:t>zabránit</w:t>
      </w:r>
      <w:r>
        <w:rPr>
          <w:rFonts w:ascii="Arial" w:hAnsi="Arial" w:cs="Arial"/>
          <w:sz w:val="22"/>
          <w:szCs w:val="22"/>
        </w:rPr>
        <w:t xml:space="preserve"> jakýmkoli nezákonným vykopávkám nebo odstraňování součástí archeologického dědictví</w:t>
      </w:r>
      <w:r w:rsidR="001A78A5">
        <w:rPr>
          <w:rFonts w:ascii="Arial" w:hAnsi="Arial" w:cs="Arial"/>
          <w:sz w:val="22"/>
          <w:szCs w:val="22"/>
        </w:rPr>
        <w:t xml:space="preserve"> a zajistit</w:t>
      </w:r>
      <w:r>
        <w:rPr>
          <w:rFonts w:ascii="Arial" w:hAnsi="Arial" w:cs="Arial"/>
          <w:sz w:val="22"/>
          <w:szCs w:val="22"/>
        </w:rPr>
        <w:t xml:space="preserve">, aby archeologické vykopávky a průzkumy </w:t>
      </w:r>
      <w:r w:rsidR="001A78A5">
        <w:rPr>
          <w:rFonts w:ascii="Arial" w:hAnsi="Arial" w:cs="Arial"/>
          <w:sz w:val="22"/>
          <w:szCs w:val="22"/>
        </w:rPr>
        <w:t>byly</w:t>
      </w:r>
      <w:r>
        <w:rPr>
          <w:rFonts w:ascii="Arial" w:hAnsi="Arial" w:cs="Arial"/>
          <w:sz w:val="22"/>
          <w:szCs w:val="22"/>
        </w:rPr>
        <w:t xml:space="preserve"> prováděny vědeckým způsobe</w:t>
      </w:r>
      <w:r w:rsidR="008F4391">
        <w:rPr>
          <w:rFonts w:ascii="Arial" w:hAnsi="Arial" w:cs="Arial"/>
          <w:sz w:val="22"/>
          <w:szCs w:val="22"/>
        </w:rPr>
        <w:t xml:space="preserve">m. V návaznosti na to se Česká republika zavázala rovněž k tomu, že zajistí, </w:t>
      </w:r>
      <w:r w:rsidR="008F4391">
        <w:rPr>
          <w:rFonts w:ascii="Arial" w:hAnsi="Arial" w:cs="Arial"/>
          <w:i/>
          <w:sz w:val="22"/>
          <w:szCs w:val="22"/>
        </w:rPr>
        <w:t xml:space="preserve">„aby vykopávky a další potenciálně destruktivní techniky byly prováděny pouze kvalifikovanými, zvláště oprávněnými osobami“ </w:t>
      </w:r>
      <w:r w:rsidR="008F4391">
        <w:rPr>
          <w:rFonts w:ascii="Arial" w:hAnsi="Arial" w:cs="Arial"/>
          <w:sz w:val="22"/>
          <w:szCs w:val="22"/>
        </w:rPr>
        <w:t>(viz čl. 3 odst. (</w:t>
      </w:r>
      <w:proofErr w:type="spellStart"/>
      <w:r w:rsidR="008F4391">
        <w:rPr>
          <w:rFonts w:ascii="Arial" w:hAnsi="Arial" w:cs="Arial"/>
          <w:sz w:val="22"/>
          <w:szCs w:val="22"/>
        </w:rPr>
        <w:t>ii</w:t>
      </w:r>
      <w:proofErr w:type="spellEnd"/>
      <w:r w:rsidR="008F4391">
        <w:rPr>
          <w:rFonts w:ascii="Arial" w:hAnsi="Arial" w:cs="Arial"/>
          <w:sz w:val="22"/>
          <w:szCs w:val="22"/>
        </w:rPr>
        <w:t xml:space="preserve">) Úmluvy) a </w:t>
      </w:r>
      <w:r w:rsidR="008F4391">
        <w:rPr>
          <w:rFonts w:ascii="Arial" w:hAnsi="Arial" w:cs="Arial"/>
          <w:i/>
          <w:sz w:val="22"/>
          <w:szCs w:val="22"/>
        </w:rPr>
        <w:t>„učinit používání detektorů kovů a jakýchkoli jiných detekčních zařízení nebo postupů archeologického výzkumu předmětem specifického předchozího oprávnění“</w:t>
      </w:r>
      <w:r w:rsidR="008F4391">
        <w:rPr>
          <w:rFonts w:ascii="Arial" w:hAnsi="Arial" w:cs="Arial"/>
          <w:sz w:val="22"/>
          <w:szCs w:val="22"/>
        </w:rPr>
        <w:t xml:space="preserve"> (viz čl. 3 odst. (</w:t>
      </w:r>
      <w:proofErr w:type="spellStart"/>
      <w:r w:rsidR="008F4391">
        <w:rPr>
          <w:rFonts w:ascii="Arial" w:hAnsi="Arial" w:cs="Arial"/>
          <w:sz w:val="22"/>
          <w:szCs w:val="22"/>
        </w:rPr>
        <w:t>iii</w:t>
      </w:r>
      <w:proofErr w:type="spellEnd"/>
      <w:r w:rsidR="008F4391">
        <w:rPr>
          <w:rFonts w:ascii="Arial" w:hAnsi="Arial" w:cs="Arial"/>
          <w:sz w:val="22"/>
          <w:szCs w:val="22"/>
        </w:rPr>
        <w:t>) Úmluvy). Tato skutečnost byla zakotvena</w:t>
      </w:r>
      <w:r w:rsidR="00127F3D">
        <w:rPr>
          <w:rFonts w:ascii="Arial" w:hAnsi="Arial" w:cs="Arial"/>
          <w:sz w:val="22"/>
          <w:szCs w:val="22"/>
        </w:rPr>
        <w:t xml:space="preserve"> také</w:t>
      </w:r>
      <w:r w:rsidR="008F4391">
        <w:rPr>
          <w:rFonts w:ascii="Arial" w:hAnsi="Arial" w:cs="Arial"/>
          <w:sz w:val="22"/>
          <w:szCs w:val="22"/>
        </w:rPr>
        <w:t xml:space="preserve"> v </w:t>
      </w:r>
      <w:r w:rsidR="00DE1D24">
        <w:rPr>
          <w:rFonts w:ascii="Arial" w:hAnsi="Arial" w:cs="Arial"/>
          <w:sz w:val="22"/>
          <w:szCs w:val="22"/>
        </w:rPr>
        <w:t xml:space="preserve">§ 21 </w:t>
      </w:r>
      <w:proofErr w:type="spellStart"/>
      <w:r w:rsidR="00DE1D24">
        <w:rPr>
          <w:rFonts w:ascii="Arial" w:hAnsi="Arial" w:cs="Arial"/>
          <w:sz w:val="22"/>
          <w:szCs w:val="22"/>
        </w:rPr>
        <w:t>PamZ</w:t>
      </w:r>
      <w:proofErr w:type="spellEnd"/>
      <w:r w:rsidR="00DE1D24">
        <w:rPr>
          <w:rFonts w:ascii="Arial" w:hAnsi="Arial" w:cs="Arial"/>
          <w:sz w:val="22"/>
          <w:szCs w:val="22"/>
        </w:rPr>
        <w:t>.</w:t>
      </w:r>
      <w:r w:rsidR="00760DB4">
        <w:rPr>
          <w:rFonts w:ascii="Arial" w:hAnsi="Arial" w:cs="Arial"/>
          <w:sz w:val="22"/>
          <w:szCs w:val="22"/>
        </w:rPr>
        <w:t xml:space="preserve"> Toto ustanovení předpokládá, že provádění archeologických výzkumů, bez ohledu na používanou metodu, vyžaduje povolení Ministerstva kultury ČR vydané se souhlasem Akademie věd ČR a dále uzavření dohody mezi osobou, která získá takové povolení, a Akademií věd ČR o rozsahu a podmínkách provádění archeologických výzkumů. Tedy i používání</w:t>
      </w:r>
      <w:r w:rsidR="00CF6E81">
        <w:rPr>
          <w:rFonts w:ascii="Arial" w:hAnsi="Arial" w:cs="Arial"/>
          <w:sz w:val="22"/>
          <w:szCs w:val="22"/>
        </w:rPr>
        <w:t xml:space="preserve"> detektorů kovů pro prospekci terénu za účelem objevení archeologických nálezů patří mezi činnosti, k nimž je třeba mít povolení Ministerstva kultury ČR a následně i uzavřenou dohodu s Akademií věd ČR.</w:t>
      </w:r>
      <w:r w:rsidR="00E3619B">
        <w:rPr>
          <w:rFonts w:ascii="Arial" w:hAnsi="Arial" w:cs="Arial"/>
          <w:sz w:val="22"/>
          <w:szCs w:val="22"/>
        </w:rPr>
        <w:t xml:space="preserve"> </w:t>
      </w:r>
      <w:r w:rsidR="00127F3D">
        <w:rPr>
          <w:rFonts w:ascii="Arial" w:hAnsi="Arial" w:cs="Arial"/>
          <w:sz w:val="22"/>
          <w:szCs w:val="22"/>
        </w:rPr>
        <w:t xml:space="preserve">Tímto oprávněním (ani příslušnou dohodou) však </w:t>
      </w:r>
      <w:r w:rsidR="007D4B84">
        <w:rPr>
          <w:rFonts w:ascii="Arial" w:hAnsi="Arial" w:cs="Arial"/>
          <w:sz w:val="22"/>
          <w:szCs w:val="22"/>
        </w:rPr>
        <w:t>ani jeden z obviněných nedisponuje</w:t>
      </w:r>
      <w:r w:rsidR="00127F3D" w:rsidRPr="00E411B1">
        <w:rPr>
          <w:rFonts w:ascii="Arial" w:hAnsi="Arial" w:cs="Arial"/>
          <w:sz w:val="22"/>
          <w:szCs w:val="22"/>
        </w:rPr>
        <w:t>.</w:t>
      </w:r>
    </w:p>
    <w:p w14:paraId="73415F32" w14:textId="77777777" w:rsidR="00273082" w:rsidRDefault="00273082" w:rsidP="008F4391">
      <w:pPr>
        <w:autoSpaceDE w:val="0"/>
        <w:autoSpaceDN w:val="0"/>
        <w:adjustRightInd w:val="0"/>
        <w:ind w:firstLine="709"/>
        <w:jc w:val="both"/>
        <w:rPr>
          <w:rFonts w:ascii="Arial" w:hAnsi="Arial" w:cs="Arial"/>
          <w:sz w:val="22"/>
          <w:szCs w:val="22"/>
        </w:rPr>
      </w:pPr>
    </w:p>
    <w:p w14:paraId="2DEDE725" w14:textId="006795FB" w:rsidR="00273082" w:rsidRDefault="00273082" w:rsidP="008372D1">
      <w:pPr>
        <w:autoSpaceDE w:val="0"/>
        <w:autoSpaceDN w:val="0"/>
        <w:adjustRightInd w:val="0"/>
        <w:jc w:val="both"/>
        <w:rPr>
          <w:rFonts w:ascii="Arial" w:hAnsi="Arial" w:cs="Arial"/>
          <w:sz w:val="22"/>
          <w:szCs w:val="22"/>
        </w:rPr>
      </w:pPr>
      <w:r>
        <w:rPr>
          <w:rFonts w:ascii="Arial" w:hAnsi="Arial" w:cs="Arial"/>
          <w:sz w:val="22"/>
          <w:szCs w:val="22"/>
        </w:rPr>
        <w:t>Jednání obviněn</w:t>
      </w:r>
      <w:r w:rsidR="008372D1">
        <w:rPr>
          <w:rFonts w:ascii="Arial" w:hAnsi="Arial" w:cs="Arial"/>
          <w:sz w:val="22"/>
          <w:szCs w:val="22"/>
        </w:rPr>
        <w:t>ých</w:t>
      </w:r>
      <w:r>
        <w:rPr>
          <w:rFonts w:ascii="Arial" w:hAnsi="Arial" w:cs="Arial"/>
          <w:sz w:val="22"/>
          <w:szCs w:val="22"/>
        </w:rPr>
        <w:t>,</w:t>
      </w:r>
      <w:r w:rsidR="008372D1">
        <w:rPr>
          <w:rFonts w:ascii="Arial" w:hAnsi="Arial" w:cs="Arial"/>
          <w:sz w:val="22"/>
          <w:szCs w:val="22"/>
        </w:rPr>
        <w:t xml:space="preserve"> paní </w:t>
      </w:r>
      <w:r w:rsidR="00171D1B" w:rsidRPr="00171D1B">
        <w:rPr>
          <w:rFonts w:ascii="Arial" w:hAnsi="Arial" w:cs="Arial"/>
          <w:sz w:val="22"/>
          <w:szCs w:val="22"/>
        </w:rPr>
        <w:t>------------------------</w:t>
      </w:r>
      <w:r w:rsidR="008372D1">
        <w:rPr>
          <w:rFonts w:ascii="Arial" w:hAnsi="Arial" w:cs="Arial"/>
          <w:sz w:val="22"/>
          <w:szCs w:val="22"/>
        </w:rPr>
        <w:t xml:space="preserve"> a</w:t>
      </w:r>
      <w:r>
        <w:rPr>
          <w:rFonts w:ascii="Arial" w:hAnsi="Arial" w:cs="Arial"/>
          <w:sz w:val="22"/>
          <w:szCs w:val="22"/>
        </w:rPr>
        <w:t xml:space="preserve"> pana </w:t>
      </w:r>
      <w:r w:rsidR="00171D1B" w:rsidRPr="00171D1B">
        <w:rPr>
          <w:rFonts w:ascii="Arial" w:hAnsi="Arial" w:cs="Arial"/>
          <w:sz w:val="22"/>
          <w:szCs w:val="22"/>
        </w:rPr>
        <w:t>------------------------</w:t>
      </w:r>
      <w:r>
        <w:rPr>
          <w:rFonts w:ascii="Arial" w:hAnsi="Arial" w:cs="Arial"/>
          <w:sz w:val="22"/>
          <w:szCs w:val="22"/>
        </w:rPr>
        <w:t>, lze tedy označit za společensky škodlivý čin, neboť jím došlo minimálně k ohrožení zájmu chráněného zákonem</w:t>
      </w:r>
      <w:r w:rsidR="005E4545">
        <w:rPr>
          <w:rFonts w:ascii="Arial" w:hAnsi="Arial" w:cs="Arial"/>
          <w:sz w:val="22"/>
          <w:szCs w:val="22"/>
        </w:rPr>
        <w:t>.</w:t>
      </w:r>
    </w:p>
    <w:p w14:paraId="1AC93229" w14:textId="77777777" w:rsidR="005E4545" w:rsidRPr="008F4391" w:rsidRDefault="005E4545" w:rsidP="008F4391">
      <w:pPr>
        <w:autoSpaceDE w:val="0"/>
        <w:autoSpaceDN w:val="0"/>
        <w:adjustRightInd w:val="0"/>
        <w:ind w:firstLine="709"/>
        <w:jc w:val="both"/>
        <w:rPr>
          <w:rFonts w:ascii="Arial" w:hAnsi="Arial" w:cs="Arial"/>
          <w:sz w:val="22"/>
          <w:szCs w:val="22"/>
        </w:rPr>
      </w:pPr>
    </w:p>
    <w:p w14:paraId="33961FD1" w14:textId="77777777" w:rsidR="005E4545" w:rsidRDefault="005E4545" w:rsidP="008372D1">
      <w:pPr>
        <w:autoSpaceDE w:val="0"/>
        <w:autoSpaceDN w:val="0"/>
        <w:adjustRightInd w:val="0"/>
        <w:jc w:val="both"/>
        <w:rPr>
          <w:rFonts w:ascii="Arial" w:hAnsi="Arial" w:cs="Arial"/>
          <w:sz w:val="22"/>
          <w:szCs w:val="22"/>
        </w:rPr>
      </w:pPr>
      <w:r>
        <w:rPr>
          <w:rFonts w:ascii="Arial" w:hAnsi="Arial" w:cs="Arial"/>
          <w:sz w:val="22"/>
          <w:szCs w:val="22"/>
        </w:rPr>
        <w:t>Správní orgán tak nemá pochybnost o tom, že došlo ke spáchání přestupku tak, jak je definován v </w:t>
      </w:r>
      <w:proofErr w:type="spellStart"/>
      <w:r>
        <w:rPr>
          <w:rFonts w:ascii="Arial" w:hAnsi="Arial" w:cs="Arial"/>
          <w:sz w:val="22"/>
          <w:szCs w:val="22"/>
        </w:rPr>
        <w:t>ust</w:t>
      </w:r>
      <w:proofErr w:type="spellEnd"/>
      <w:r>
        <w:rPr>
          <w:rFonts w:ascii="Arial" w:hAnsi="Arial" w:cs="Arial"/>
          <w:sz w:val="22"/>
          <w:szCs w:val="22"/>
        </w:rPr>
        <w:t xml:space="preserve">. § 5 </w:t>
      </w:r>
      <w:proofErr w:type="spellStart"/>
      <w:r>
        <w:rPr>
          <w:rFonts w:ascii="Arial" w:hAnsi="Arial" w:cs="Arial"/>
          <w:sz w:val="22"/>
          <w:szCs w:val="22"/>
        </w:rPr>
        <w:t>PřestZ</w:t>
      </w:r>
      <w:proofErr w:type="spellEnd"/>
      <w:r>
        <w:rPr>
          <w:rFonts w:ascii="Arial" w:hAnsi="Arial" w:cs="Arial"/>
          <w:sz w:val="22"/>
          <w:szCs w:val="22"/>
        </w:rPr>
        <w:t xml:space="preserve"> (</w:t>
      </w:r>
      <w:r>
        <w:rPr>
          <w:rFonts w:ascii="Arial" w:hAnsi="Arial" w:cs="Arial"/>
          <w:i/>
          <w:sz w:val="22"/>
          <w:szCs w:val="22"/>
        </w:rPr>
        <w:t>„Přestupkem je společensky škodlivý protiprávní čin, který je v zákoně za přestupek výslovně označen a který vykazuje znaky stanovené zákonem, nejde-li o trestný čin“</w:t>
      </w:r>
      <w:r>
        <w:rPr>
          <w:rFonts w:ascii="Arial" w:hAnsi="Arial" w:cs="Arial"/>
          <w:sz w:val="22"/>
          <w:szCs w:val="22"/>
        </w:rPr>
        <w:t>).</w:t>
      </w:r>
    </w:p>
    <w:p w14:paraId="214F755C" w14:textId="77777777" w:rsidR="00942752" w:rsidRPr="00E411B1" w:rsidRDefault="00942752" w:rsidP="00C8055A">
      <w:pPr>
        <w:autoSpaceDE w:val="0"/>
        <w:autoSpaceDN w:val="0"/>
        <w:adjustRightInd w:val="0"/>
        <w:ind w:firstLine="709"/>
        <w:jc w:val="both"/>
        <w:rPr>
          <w:rFonts w:ascii="Arial" w:hAnsi="Arial" w:cs="Arial"/>
          <w:sz w:val="22"/>
          <w:szCs w:val="22"/>
        </w:rPr>
      </w:pPr>
    </w:p>
    <w:p w14:paraId="00561B80" w14:textId="68FBDE34" w:rsidR="00CA4145" w:rsidRDefault="003466DC" w:rsidP="008372D1">
      <w:pPr>
        <w:autoSpaceDE w:val="0"/>
        <w:autoSpaceDN w:val="0"/>
        <w:adjustRightInd w:val="0"/>
        <w:jc w:val="both"/>
        <w:rPr>
          <w:rFonts w:ascii="Arial" w:hAnsi="Arial" w:cs="Arial"/>
          <w:sz w:val="22"/>
          <w:szCs w:val="22"/>
        </w:rPr>
      </w:pPr>
      <w:r w:rsidRPr="00E411B1">
        <w:rPr>
          <w:rFonts w:ascii="Arial" w:hAnsi="Arial" w:cs="Arial"/>
          <w:sz w:val="22"/>
          <w:szCs w:val="22"/>
        </w:rPr>
        <w:t>Na základě shromážděných podkladů pro vydání rozhodnutí má správní orgán za nesporné, že</w:t>
      </w:r>
      <w:r w:rsidR="00C22B2A">
        <w:rPr>
          <w:rFonts w:ascii="Arial" w:hAnsi="Arial" w:cs="Arial"/>
          <w:sz w:val="22"/>
          <w:szCs w:val="22"/>
        </w:rPr>
        <w:t xml:space="preserve"> uvedenou</w:t>
      </w:r>
      <w:r w:rsidRPr="00E411B1">
        <w:rPr>
          <w:rFonts w:ascii="Arial" w:hAnsi="Arial" w:cs="Arial"/>
          <w:sz w:val="22"/>
          <w:szCs w:val="22"/>
        </w:rPr>
        <w:t xml:space="preserve"> </w:t>
      </w:r>
      <w:r w:rsidR="00C22B2A">
        <w:rPr>
          <w:rFonts w:ascii="Arial" w:hAnsi="Arial" w:cs="Arial"/>
          <w:sz w:val="22"/>
          <w:szCs w:val="22"/>
        </w:rPr>
        <w:t xml:space="preserve">činnost, tj. provádění detektorového </w:t>
      </w:r>
      <w:r w:rsidR="00127F3D">
        <w:rPr>
          <w:rFonts w:ascii="Arial" w:hAnsi="Arial" w:cs="Arial"/>
          <w:sz w:val="22"/>
          <w:szCs w:val="22"/>
        </w:rPr>
        <w:t>vý</w:t>
      </w:r>
      <w:r w:rsidR="00C22B2A">
        <w:rPr>
          <w:rFonts w:ascii="Arial" w:hAnsi="Arial" w:cs="Arial"/>
          <w:sz w:val="22"/>
          <w:szCs w:val="22"/>
        </w:rPr>
        <w:t xml:space="preserve">zkumu a vyzvedávání nálezů, je třeba považovat za archeologický </w:t>
      </w:r>
      <w:r w:rsidR="001D2598">
        <w:rPr>
          <w:rFonts w:ascii="Arial" w:hAnsi="Arial" w:cs="Arial"/>
          <w:sz w:val="22"/>
          <w:szCs w:val="22"/>
        </w:rPr>
        <w:t>vý</w:t>
      </w:r>
      <w:r w:rsidR="00C22B2A">
        <w:rPr>
          <w:rFonts w:ascii="Arial" w:hAnsi="Arial" w:cs="Arial"/>
          <w:sz w:val="22"/>
          <w:szCs w:val="22"/>
        </w:rPr>
        <w:t xml:space="preserve">zkum </w:t>
      </w:r>
      <w:r w:rsidRPr="00E411B1">
        <w:rPr>
          <w:rFonts w:ascii="Arial" w:hAnsi="Arial" w:cs="Arial"/>
          <w:sz w:val="22"/>
          <w:szCs w:val="22"/>
        </w:rPr>
        <w:t>na území s archeologickými nálezy</w:t>
      </w:r>
      <w:r w:rsidR="001D2598">
        <w:rPr>
          <w:rFonts w:ascii="Arial" w:hAnsi="Arial" w:cs="Arial"/>
          <w:sz w:val="22"/>
          <w:szCs w:val="22"/>
        </w:rPr>
        <w:t xml:space="preserve">, přičemž </w:t>
      </w:r>
      <w:r w:rsidR="00127F3D">
        <w:rPr>
          <w:rFonts w:ascii="Arial" w:hAnsi="Arial" w:cs="Arial"/>
          <w:sz w:val="22"/>
          <w:szCs w:val="22"/>
        </w:rPr>
        <w:t>vý</w:t>
      </w:r>
      <w:r w:rsidR="001D2598">
        <w:rPr>
          <w:rFonts w:ascii="Arial" w:hAnsi="Arial" w:cs="Arial"/>
          <w:sz w:val="22"/>
          <w:szCs w:val="22"/>
        </w:rPr>
        <w:t>zkum prováděl</w:t>
      </w:r>
      <w:r w:rsidR="009F284C">
        <w:rPr>
          <w:rFonts w:ascii="Arial" w:hAnsi="Arial" w:cs="Arial"/>
          <w:sz w:val="22"/>
          <w:szCs w:val="22"/>
        </w:rPr>
        <w:t>i</w:t>
      </w:r>
      <w:r w:rsidR="001D2598">
        <w:rPr>
          <w:rFonts w:ascii="Arial" w:hAnsi="Arial" w:cs="Arial"/>
          <w:sz w:val="22"/>
          <w:szCs w:val="22"/>
        </w:rPr>
        <w:t xml:space="preserve"> obviněn</w:t>
      </w:r>
      <w:r w:rsidR="009F284C">
        <w:rPr>
          <w:rFonts w:ascii="Arial" w:hAnsi="Arial" w:cs="Arial"/>
          <w:sz w:val="22"/>
          <w:szCs w:val="22"/>
        </w:rPr>
        <w:t>í</w:t>
      </w:r>
      <w:r w:rsidR="001D2598">
        <w:rPr>
          <w:rFonts w:ascii="Arial" w:hAnsi="Arial" w:cs="Arial"/>
          <w:sz w:val="22"/>
          <w:szCs w:val="22"/>
        </w:rPr>
        <w:t>, pan</w:t>
      </w:r>
      <w:r w:rsidR="009F284C">
        <w:rPr>
          <w:rFonts w:ascii="Arial" w:hAnsi="Arial" w:cs="Arial"/>
          <w:sz w:val="22"/>
          <w:szCs w:val="22"/>
        </w:rPr>
        <w:t xml:space="preserve">í </w:t>
      </w:r>
      <w:r w:rsidR="00171D1B" w:rsidRPr="00171D1B">
        <w:rPr>
          <w:rFonts w:ascii="Arial" w:hAnsi="Arial" w:cs="Arial"/>
          <w:sz w:val="22"/>
          <w:szCs w:val="22"/>
        </w:rPr>
        <w:t>------------------------</w:t>
      </w:r>
      <w:r w:rsidR="009F284C">
        <w:rPr>
          <w:rFonts w:ascii="Arial" w:hAnsi="Arial" w:cs="Arial"/>
          <w:sz w:val="22"/>
          <w:szCs w:val="22"/>
        </w:rPr>
        <w:t xml:space="preserve"> a pan </w:t>
      </w:r>
      <w:r w:rsidR="00171D1B" w:rsidRPr="00171D1B">
        <w:rPr>
          <w:rFonts w:ascii="Arial" w:hAnsi="Arial" w:cs="Arial"/>
          <w:sz w:val="22"/>
          <w:szCs w:val="22"/>
        </w:rPr>
        <w:t>------------------------</w:t>
      </w:r>
      <w:r w:rsidR="001D2598">
        <w:rPr>
          <w:rFonts w:ascii="Arial" w:hAnsi="Arial" w:cs="Arial"/>
          <w:sz w:val="22"/>
          <w:szCs w:val="22"/>
        </w:rPr>
        <w:t xml:space="preserve">, a to dne </w:t>
      </w:r>
      <w:r w:rsidR="009F284C">
        <w:rPr>
          <w:rFonts w:ascii="Arial" w:hAnsi="Arial" w:cs="Arial"/>
          <w:sz w:val="22"/>
          <w:szCs w:val="22"/>
        </w:rPr>
        <w:t>30</w:t>
      </w:r>
      <w:r w:rsidR="001D2598">
        <w:rPr>
          <w:rFonts w:ascii="Arial" w:hAnsi="Arial" w:cs="Arial"/>
          <w:sz w:val="22"/>
          <w:szCs w:val="22"/>
        </w:rPr>
        <w:t>.</w:t>
      </w:r>
      <w:r w:rsidR="009F284C">
        <w:rPr>
          <w:rFonts w:ascii="Arial" w:hAnsi="Arial" w:cs="Arial"/>
          <w:sz w:val="22"/>
          <w:szCs w:val="22"/>
        </w:rPr>
        <w:t>09</w:t>
      </w:r>
      <w:r w:rsidR="001D2598">
        <w:rPr>
          <w:rFonts w:ascii="Arial" w:hAnsi="Arial" w:cs="Arial"/>
          <w:sz w:val="22"/>
          <w:szCs w:val="22"/>
        </w:rPr>
        <w:t>.202</w:t>
      </w:r>
      <w:r w:rsidR="009F284C">
        <w:rPr>
          <w:rFonts w:ascii="Arial" w:hAnsi="Arial" w:cs="Arial"/>
          <w:sz w:val="22"/>
          <w:szCs w:val="22"/>
        </w:rPr>
        <w:t>3</w:t>
      </w:r>
      <w:r w:rsidR="001D2598">
        <w:rPr>
          <w:rFonts w:ascii="Arial" w:hAnsi="Arial" w:cs="Arial"/>
          <w:sz w:val="22"/>
          <w:szCs w:val="22"/>
        </w:rPr>
        <w:t xml:space="preserve">, přičemž provádění archeologického výzkumu je podle § 21 </w:t>
      </w:r>
      <w:proofErr w:type="spellStart"/>
      <w:r w:rsidR="001D2598">
        <w:rPr>
          <w:rFonts w:ascii="Arial" w:hAnsi="Arial" w:cs="Arial"/>
          <w:sz w:val="22"/>
          <w:szCs w:val="22"/>
        </w:rPr>
        <w:t>PamZ</w:t>
      </w:r>
      <w:proofErr w:type="spellEnd"/>
      <w:r w:rsidR="001D2598">
        <w:rPr>
          <w:rFonts w:ascii="Arial" w:hAnsi="Arial" w:cs="Arial"/>
          <w:sz w:val="22"/>
          <w:szCs w:val="22"/>
        </w:rPr>
        <w:t xml:space="preserve"> vyhrazeno pouze osobám, kterým bylo uděleno Ministerstvem kultury ČR oprávnění provádět archeologické výzkumy a které zároveň uzavřely s AV ČR dohodu o podmínkách a rozsahu provádění těchto výzkumů. </w:t>
      </w:r>
    </w:p>
    <w:p w14:paraId="02699F26" w14:textId="77777777" w:rsidR="00BA60CC" w:rsidRDefault="00BA60CC" w:rsidP="00E411B1">
      <w:pPr>
        <w:autoSpaceDE w:val="0"/>
        <w:autoSpaceDN w:val="0"/>
        <w:adjustRightInd w:val="0"/>
        <w:ind w:firstLine="709"/>
        <w:jc w:val="both"/>
        <w:rPr>
          <w:rFonts w:ascii="Arial" w:hAnsi="Arial" w:cs="Arial"/>
          <w:sz w:val="22"/>
          <w:szCs w:val="22"/>
        </w:rPr>
      </w:pPr>
    </w:p>
    <w:p w14:paraId="290B1746" w14:textId="77777777" w:rsidR="00252800" w:rsidRDefault="00BA60CC" w:rsidP="009F284C">
      <w:pPr>
        <w:autoSpaceDE w:val="0"/>
        <w:autoSpaceDN w:val="0"/>
        <w:adjustRightInd w:val="0"/>
        <w:jc w:val="both"/>
        <w:rPr>
          <w:rFonts w:ascii="Arial" w:hAnsi="Arial" w:cs="Arial"/>
          <w:sz w:val="22"/>
          <w:szCs w:val="22"/>
        </w:rPr>
      </w:pPr>
      <w:r>
        <w:rPr>
          <w:rFonts w:ascii="Arial" w:hAnsi="Arial" w:cs="Arial"/>
          <w:sz w:val="22"/>
          <w:szCs w:val="22"/>
        </w:rPr>
        <w:t xml:space="preserve">Dle § 39 odst. 2 písm. g) </w:t>
      </w:r>
      <w:proofErr w:type="spellStart"/>
      <w:r>
        <w:rPr>
          <w:rFonts w:ascii="Arial" w:hAnsi="Arial" w:cs="Arial"/>
          <w:sz w:val="22"/>
          <w:szCs w:val="22"/>
        </w:rPr>
        <w:t>PamZ</w:t>
      </w:r>
      <w:proofErr w:type="spellEnd"/>
      <w:r>
        <w:rPr>
          <w:rFonts w:ascii="Arial" w:hAnsi="Arial" w:cs="Arial"/>
          <w:sz w:val="22"/>
          <w:szCs w:val="22"/>
        </w:rPr>
        <w:t xml:space="preserve"> se fyzická osoba dopustí přestupku tím, že provádí v rozporu s § 21 odst. 2 archeologický výzkum, nebo provádí archeologický výzkum, přestože není osobou oprávněnou k výzkumům podle § 21a odst. 2. </w:t>
      </w:r>
    </w:p>
    <w:p w14:paraId="2988AF90" w14:textId="77777777" w:rsidR="00C372AC" w:rsidRDefault="00C372AC" w:rsidP="00E411B1">
      <w:pPr>
        <w:autoSpaceDE w:val="0"/>
        <w:autoSpaceDN w:val="0"/>
        <w:adjustRightInd w:val="0"/>
        <w:ind w:firstLine="709"/>
        <w:jc w:val="both"/>
        <w:rPr>
          <w:rFonts w:ascii="Arial" w:hAnsi="Arial" w:cs="Arial"/>
          <w:sz w:val="22"/>
          <w:szCs w:val="22"/>
        </w:rPr>
      </w:pPr>
    </w:p>
    <w:p w14:paraId="7BC3E46A" w14:textId="77777777" w:rsidR="00C170B8" w:rsidRDefault="003466DC" w:rsidP="009F284C">
      <w:pPr>
        <w:autoSpaceDE w:val="0"/>
        <w:autoSpaceDN w:val="0"/>
        <w:adjustRightInd w:val="0"/>
        <w:jc w:val="both"/>
        <w:rPr>
          <w:rFonts w:ascii="Arial" w:hAnsi="Arial" w:cs="Arial"/>
          <w:sz w:val="22"/>
          <w:szCs w:val="22"/>
        </w:rPr>
      </w:pPr>
      <w:r w:rsidRPr="00E411B1">
        <w:rPr>
          <w:rFonts w:ascii="Arial" w:hAnsi="Arial" w:cs="Arial"/>
          <w:sz w:val="22"/>
          <w:szCs w:val="22"/>
        </w:rPr>
        <w:t xml:space="preserve">Podle § 39 odst. </w:t>
      </w:r>
      <w:r w:rsidR="001D2598">
        <w:rPr>
          <w:rFonts w:ascii="Arial" w:hAnsi="Arial" w:cs="Arial"/>
          <w:sz w:val="22"/>
          <w:szCs w:val="22"/>
        </w:rPr>
        <w:t>5 písm. b)</w:t>
      </w:r>
      <w:r w:rsidRPr="00E411B1">
        <w:rPr>
          <w:rFonts w:ascii="Arial" w:hAnsi="Arial" w:cs="Arial"/>
          <w:sz w:val="22"/>
          <w:szCs w:val="22"/>
        </w:rPr>
        <w:t xml:space="preserve"> </w:t>
      </w:r>
      <w:proofErr w:type="spellStart"/>
      <w:r w:rsidRPr="00E411B1">
        <w:rPr>
          <w:rFonts w:ascii="Arial" w:hAnsi="Arial" w:cs="Arial"/>
          <w:sz w:val="22"/>
          <w:szCs w:val="22"/>
        </w:rPr>
        <w:t>PamZ</w:t>
      </w:r>
      <w:proofErr w:type="spellEnd"/>
      <w:r w:rsidRPr="00E411B1">
        <w:rPr>
          <w:rFonts w:ascii="Arial" w:hAnsi="Arial" w:cs="Arial"/>
          <w:sz w:val="22"/>
          <w:szCs w:val="22"/>
        </w:rPr>
        <w:t xml:space="preserve"> může být fyzické osobě </w:t>
      </w:r>
      <w:r w:rsidR="00252800">
        <w:rPr>
          <w:rFonts w:ascii="Arial" w:hAnsi="Arial" w:cs="Arial"/>
          <w:sz w:val="22"/>
          <w:szCs w:val="22"/>
        </w:rPr>
        <w:t xml:space="preserve">za </w:t>
      </w:r>
      <w:r w:rsidR="001D2598">
        <w:rPr>
          <w:rFonts w:ascii="Arial" w:hAnsi="Arial" w:cs="Arial"/>
          <w:sz w:val="22"/>
          <w:szCs w:val="22"/>
        </w:rPr>
        <w:t xml:space="preserve">provádění archeologického výzkumu v rozporu s § 21 odst. 2 </w:t>
      </w:r>
      <w:proofErr w:type="spellStart"/>
      <w:r w:rsidR="001D2598">
        <w:rPr>
          <w:rFonts w:ascii="Arial" w:hAnsi="Arial" w:cs="Arial"/>
          <w:sz w:val="22"/>
          <w:szCs w:val="22"/>
        </w:rPr>
        <w:t>PamZ</w:t>
      </w:r>
      <w:proofErr w:type="spellEnd"/>
      <w:r w:rsidR="00BA60CC">
        <w:rPr>
          <w:rFonts w:ascii="Arial" w:hAnsi="Arial" w:cs="Arial"/>
          <w:sz w:val="22"/>
          <w:szCs w:val="22"/>
        </w:rPr>
        <w:t xml:space="preserve">, tedy za přestupek, jehož skutková podstata je uvedena v § 39 odst. 2 písm. g) </w:t>
      </w:r>
      <w:proofErr w:type="spellStart"/>
      <w:r w:rsidR="00BA60CC">
        <w:rPr>
          <w:rFonts w:ascii="Arial" w:hAnsi="Arial" w:cs="Arial"/>
          <w:sz w:val="22"/>
          <w:szCs w:val="22"/>
        </w:rPr>
        <w:t>PamZ</w:t>
      </w:r>
      <w:proofErr w:type="spellEnd"/>
      <w:r w:rsidR="00BA60CC">
        <w:rPr>
          <w:rFonts w:ascii="Arial" w:hAnsi="Arial" w:cs="Arial"/>
          <w:sz w:val="22"/>
          <w:szCs w:val="22"/>
        </w:rPr>
        <w:t xml:space="preserve">, </w:t>
      </w:r>
      <w:r w:rsidRPr="00E411B1">
        <w:rPr>
          <w:rFonts w:ascii="Arial" w:hAnsi="Arial" w:cs="Arial"/>
          <w:sz w:val="22"/>
          <w:szCs w:val="22"/>
        </w:rPr>
        <w:t xml:space="preserve">uložena pokuta až do výše </w:t>
      </w:r>
      <w:proofErr w:type="gramStart"/>
      <w:r w:rsidRPr="00E411B1">
        <w:rPr>
          <w:rFonts w:ascii="Arial" w:hAnsi="Arial" w:cs="Arial"/>
          <w:sz w:val="22"/>
          <w:szCs w:val="22"/>
        </w:rPr>
        <w:t>4.000.000,-</w:t>
      </w:r>
      <w:proofErr w:type="gramEnd"/>
      <w:r w:rsidRPr="00E411B1">
        <w:rPr>
          <w:rFonts w:ascii="Arial" w:hAnsi="Arial" w:cs="Arial"/>
          <w:sz w:val="22"/>
          <w:szCs w:val="22"/>
        </w:rPr>
        <w:t xml:space="preserve"> Kč</w:t>
      </w:r>
      <w:r w:rsidR="00DE09C7">
        <w:rPr>
          <w:rFonts w:ascii="Arial" w:hAnsi="Arial" w:cs="Arial"/>
          <w:sz w:val="22"/>
          <w:szCs w:val="22"/>
        </w:rPr>
        <w:t xml:space="preserve">. </w:t>
      </w:r>
    </w:p>
    <w:p w14:paraId="251EA870" w14:textId="77777777" w:rsidR="00C170B8" w:rsidRDefault="00C170B8" w:rsidP="00E411B1">
      <w:pPr>
        <w:autoSpaceDE w:val="0"/>
        <w:autoSpaceDN w:val="0"/>
        <w:adjustRightInd w:val="0"/>
        <w:ind w:firstLine="709"/>
        <w:jc w:val="both"/>
        <w:rPr>
          <w:rFonts w:ascii="Arial" w:hAnsi="Arial" w:cs="Arial"/>
          <w:sz w:val="22"/>
          <w:szCs w:val="22"/>
        </w:rPr>
      </w:pPr>
    </w:p>
    <w:p w14:paraId="24309E8A" w14:textId="77777777" w:rsidR="00DE09C7" w:rsidRDefault="00C170B8" w:rsidP="009F284C">
      <w:pPr>
        <w:autoSpaceDE w:val="0"/>
        <w:autoSpaceDN w:val="0"/>
        <w:adjustRightInd w:val="0"/>
        <w:jc w:val="both"/>
        <w:rPr>
          <w:rFonts w:ascii="Arial" w:hAnsi="Arial" w:cs="Arial"/>
          <w:sz w:val="22"/>
          <w:szCs w:val="22"/>
        </w:rPr>
      </w:pPr>
      <w:r>
        <w:rPr>
          <w:rFonts w:ascii="Arial" w:hAnsi="Arial" w:cs="Arial"/>
          <w:sz w:val="22"/>
          <w:szCs w:val="22"/>
        </w:rPr>
        <w:t xml:space="preserve">Dle § 23a odst. 1 </w:t>
      </w:r>
      <w:proofErr w:type="spellStart"/>
      <w:r>
        <w:rPr>
          <w:rFonts w:ascii="Arial" w:hAnsi="Arial" w:cs="Arial"/>
          <w:sz w:val="22"/>
          <w:szCs w:val="22"/>
        </w:rPr>
        <w:t>PamZ</w:t>
      </w:r>
      <w:proofErr w:type="spellEnd"/>
      <w:r>
        <w:rPr>
          <w:rFonts w:ascii="Arial" w:hAnsi="Arial" w:cs="Arial"/>
          <w:sz w:val="22"/>
          <w:szCs w:val="22"/>
        </w:rPr>
        <w:t xml:space="preserve"> jsou movité archeologické nálezy vlastnictvím kraje, nejsou-li vlastnictvím státu nebo obce podle odstavce 2.</w:t>
      </w:r>
      <w:r w:rsidR="003466DC" w:rsidRPr="00E411B1">
        <w:rPr>
          <w:rFonts w:ascii="Arial" w:hAnsi="Arial" w:cs="Arial"/>
          <w:sz w:val="22"/>
          <w:szCs w:val="22"/>
        </w:rPr>
        <w:t xml:space="preserve"> </w:t>
      </w:r>
    </w:p>
    <w:p w14:paraId="783EE367" w14:textId="77777777" w:rsidR="00DE09C7" w:rsidRDefault="00DE09C7" w:rsidP="00E411B1">
      <w:pPr>
        <w:autoSpaceDE w:val="0"/>
        <w:autoSpaceDN w:val="0"/>
        <w:adjustRightInd w:val="0"/>
        <w:ind w:firstLine="709"/>
        <w:jc w:val="both"/>
        <w:rPr>
          <w:rFonts w:ascii="Arial" w:hAnsi="Arial" w:cs="Arial"/>
          <w:sz w:val="22"/>
          <w:szCs w:val="22"/>
        </w:rPr>
      </w:pPr>
    </w:p>
    <w:p w14:paraId="1FA6ED5E" w14:textId="77777777" w:rsidR="003466DC" w:rsidRDefault="003466DC" w:rsidP="009F284C">
      <w:pPr>
        <w:autoSpaceDE w:val="0"/>
        <w:autoSpaceDN w:val="0"/>
        <w:adjustRightInd w:val="0"/>
        <w:jc w:val="both"/>
        <w:rPr>
          <w:rFonts w:ascii="Arial" w:hAnsi="Arial" w:cs="Arial"/>
          <w:sz w:val="22"/>
          <w:szCs w:val="22"/>
        </w:rPr>
      </w:pPr>
      <w:r w:rsidRPr="00E411B1">
        <w:rPr>
          <w:rFonts w:ascii="Arial" w:hAnsi="Arial" w:cs="Arial"/>
          <w:sz w:val="22"/>
          <w:szCs w:val="22"/>
        </w:rPr>
        <w:t xml:space="preserve">V úvahách o stanovení výše pokuty posoudil správní orgán případ ve vztahu ke kritériím uvedeným v § </w:t>
      </w:r>
      <w:r w:rsidR="00252800">
        <w:rPr>
          <w:rFonts w:ascii="Arial" w:hAnsi="Arial" w:cs="Arial"/>
          <w:sz w:val="22"/>
          <w:szCs w:val="22"/>
        </w:rPr>
        <w:t xml:space="preserve">37 a § 38 </w:t>
      </w:r>
      <w:proofErr w:type="spellStart"/>
      <w:r w:rsidR="00252800">
        <w:rPr>
          <w:rFonts w:ascii="Arial" w:hAnsi="Arial" w:cs="Arial"/>
          <w:sz w:val="22"/>
          <w:szCs w:val="22"/>
        </w:rPr>
        <w:t>PřestZ</w:t>
      </w:r>
      <w:proofErr w:type="spellEnd"/>
      <w:r w:rsidR="00252800">
        <w:rPr>
          <w:rFonts w:ascii="Arial" w:hAnsi="Arial" w:cs="Arial"/>
          <w:sz w:val="22"/>
          <w:szCs w:val="22"/>
        </w:rPr>
        <w:t xml:space="preserve"> následovně.</w:t>
      </w:r>
    </w:p>
    <w:p w14:paraId="61ECE7DE" w14:textId="77777777" w:rsidR="00057B2E" w:rsidRDefault="00057B2E" w:rsidP="00E411B1">
      <w:pPr>
        <w:autoSpaceDE w:val="0"/>
        <w:autoSpaceDN w:val="0"/>
        <w:adjustRightInd w:val="0"/>
        <w:ind w:firstLine="709"/>
        <w:jc w:val="both"/>
        <w:rPr>
          <w:rFonts w:ascii="Arial" w:hAnsi="Arial" w:cs="Arial"/>
          <w:sz w:val="22"/>
          <w:szCs w:val="22"/>
        </w:rPr>
      </w:pPr>
    </w:p>
    <w:p w14:paraId="58881CBE" w14:textId="2478E488" w:rsidR="00CE76A8" w:rsidRDefault="00057B2E" w:rsidP="009F284C">
      <w:pPr>
        <w:autoSpaceDE w:val="0"/>
        <w:autoSpaceDN w:val="0"/>
        <w:adjustRightInd w:val="0"/>
        <w:jc w:val="both"/>
        <w:rPr>
          <w:rFonts w:ascii="Arial" w:hAnsi="Arial" w:cs="Arial"/>
          <w:sz w:val="22"/>
          <w:szCs w:val="22"/>
        </w:rPr>
      </w:pPr>
      <w:r>
        <w:rPr>
          <w:rFonts w:ascii="Arial" w:hAnsi="Arial" w:cs="Arial"/>
          <w:sz w:val="22"/>
          <w:szCs w:val="22"/>
        </w:rPr>
        <w:t xml:space="preserve">Ke způsobu spáchání přestupku správní orgán uvádí, že </w:t>
      </w:r>
      <w:r w:rsidR="001B0DC8">
        <w:rPr>
          <w:rFonts w:ascii="Arial" w:hAnsi="Arial" w:cs="Arial"/>
          <w:sz w:val="22"/>
          <w:szCs w:val="22"/>
        </w:rPr>
        <w:t>obvinění</w:t>
      </w:r>
      <w:r w:rsidR="00A31A90" w:rsidRPr="00A31A90">
        <w:rPr>
          <w:rFonts w:ascii="Arial" w:hAnsi="Arial" w:cs="Arial"/>
          <w:sz w:val="22"/>
          <w:szCs w:val="22"/>
        </w:rPr>
        <w:t xml:space="preserve"> </w:t>
      </w:r>
      <w:r w:rsidR="00233E7E">
        <w:rPr>
          <w:rFonts w:ascii="Arial" w:hAnsi="Arial" w:cs="Arial"/>
          <w:sz w:val="22"/>
          <w:szCs w:val="22"/>
        </w:rPr>
        <w:t>přestupek spáchal</w:t>
      </w:r>
      <w:r w:rsidR="001B0DC8">
        <w:rPr>
          <w:rFonts w:ascii="Arial" w:hAnsi="Arial" w:cs="Arial"/>
          <w:sz w:val="22"/>
          <w:szCs w:val="22"/>
        </w:rPr>
        <w:t>i</w:t>
      </w:r>
      <w:r w:rsidR="00233E7E">
        <w:rPr>
          <w:rFonts w:ascii="Arial" w:hAnsi="Arial" w:cs="Arial"/>
          <w:sz w:val="22"/>
          <w:szCs w:val="22"/>
        </w:rPr>
        <w:t xml:space="preserve"> ve formě aktivního konání, a to nedbalostním jednáním. Pa</w:t>
      </w:r>
      <w:r w:rsidR="001B0DC8">
        <w:rPr>
          <w:rFonts w:ascii="Arial" w:hAnsi="Arial" w:cs="Arial"/>
          <w:sz w:val="22"/>
          <w:szCs w:val="22"/>
        </w:rPr>
        <w:t xml:space="preserve">ní </w:t>
      </w:r>
      <w:r w:rsidR="00171D1B" w:rsidRPr="00171D1B">
        <w:rPr>
          <w:rFonts w:ascii="Arial" w:hAnsi="Arial" w:cs="Arial"/>
          <w:sz w:val="22"/>
          <w:szCs w:val="22"/>
        </w:rPr>
        <w:t>------------------------</w:t>
      </w:r>
      <w:r w:rsidR="001B0DC8">
        <w:rPr>
          <w:rFonts w:ascii="Arial" w:hAnsi="Arial" w:cs="Arial"/>
          <w:sz w:val="22"/>
          <w:szCs w:val="22"/>
        </w:rPr>
        <w:t xml:space="preserve"> a pan </w:t>
      </w:r>
      <w:r w:rsidR="00171D1B" w:rsidRPr="00171D1B">
        <w:rPr>
          <w:rFonts w:ascii="Arial" w:hAnsi="Arial" w:cs="Arial"/>
          <w:sz w:val="22"/>
          <w:szCs w:val="22"/>
        </w:rPr>
        <w:t>------------------------</w:t>
      </w:r>
      <w:r w:rsidR="00233E7E">
        <w:rPr>
          <w:rFonts w:ascii="Arial" w:hAnsi="Arial" w:cs="Arial"/>
          <w:sz w:val="22"/>
          <w:szCs w:val="22"/>
        </w:rPr>
        <w:t xml:space="preserve"> se předmětného dne </w:t>
      </w:r>
      <w:r w:rsidR="001B0DC8">
        <w:rPr>
          <w:rFonts w:ascii="Arial" w:hAnsi="Arial" w:cs="Arial"/>
          <w:sz w:val="22"/>
          <w:szCs w:val="22"/>
        </w:rPr>
        <w:t>30</w:t>
      </w:r>
      <w:r w:rsidR="00233E7E">
        <w:rPr>
          <w:rFonts w:ascii="Arial" w:hAnsi="Arial" w:cs="Arial"/>
          <w:sz w:val="22"/>
          <w:szCs w:val="22"/>
        </w:rPr>
        <w:t>.</w:t>
      </w:r>
      <w:r w:rsidR="001B0DC8">
        <w:rPr>
          <w:rFonts w:ascii="Arial" w:hAnsi="Arial" w:cs="Arial"/>
          <w:sz w:val="22"/>
          <w:szCs w:val="22"/>
        </w:rPr>
        <w:t>09</w:t>
      </w:r>
      <w:r w:rsidR="00233E7E">
        <w:rPr>
          <w:rFonts w:ascii="Arial" w:hAnsi="Arial" w:cs="Arial"/>
          <w:sz w:val="22"/>
          <w:szCs w:val="22"/>
        </w:rPr>
        <w:t>.202</w:t>
      </w:r>
      <w:r w:rsidR="001B0DC8">
        <w:rPr>
          <w:rFonts w:ascii="Arial" w:hAnsi="Arial" w:cs="Arial"/>
          <w:sz w:val="22"/>
          <w:szCs w:val="22"/>
        </w:rPr>
        <w:t>3</w:t>
      </w:r>
      <w:r w:rsidR="00233E7E">
        <w:rPr>
          <w:rFonts w:ascii="Arial" w:hAnsi="Arial" w:cs="Arial"/>
          <w:sz w:val="22"/>
          <w:szCs w:val="22"/>
        </w:rPr>
        <w:t xml:space="preserve"> pohyboval</w:t>
      </w:r>
      <w:r w:rsidR="001B0DC8">
        <w:rPr>
          <w:rFonts w:ascii="Arial" w:hAnsi="Arial" w:cs="Arial"/>
          <w:sz w:val="22"/>
          <w:szCs w:val="22"/>
        </w:rPr>
        <w:t>i</w:t>
      </w:r>
      <w:r w:rsidR="00233E7E">
        <w:rPr>
          <w:rFonts w:ascii="Arial" w:hAnsi="Arial" w:cs="Arial"/>
          <w:sz w:val="22"/>
          <w:szCs w:val="22"/>
        </w:rPr>
        <w:t xml:space="preserve"> </w:t>
      </w:r>
      <w:r w:rsidR="001B0DC8">
        <w:rPr>
          <w:rFonts w:ascii="Arial" w:hAnsi="Arial" w:cs="Arial"/>
          <w:sz w:val="22"/>
          <w:szCs w:val="22"/>
        </w:rPr>
        <w:t>na Broumovsku</w:t>
      </w:r>
      <w:r w:rsidR="00233E7E">
        <w:rPr>
          <w:rFonts w:ascii="Arial" w:hAnsi="Arial" w:cs="Arial"/>
          <w:sz w:val="22"/>
          <w:szCs w:val="22"/>
        </w:rPr>
        <w:t>, kd</w:t>
      </w:r>
      <w:r w:rsidR="001B0DC8">
        <w:rPr>
          <w:rFonts w:ascii="Arial" w:hAnsi="Arial" w:cs="Arial"/>
          <w:sz w:val="22"/>
          <w:szCs w:val="22"/>
        </w:rPr>
        <w:t>e</w:t>
      </w:r>
      <w:r w:rsidR="00233E7E">
        <w:rPr>
          <w:rFonts w:ascii="Arial" w:hAnsi="Arial" w:cs="Arial"/>
          <w:sz w:val="22"/>
          <w:szCs w:val="22"/>
        </w:rPr>
        <w:t xml:space="preserve"> byl</w:t>
      </w:r>
      <w:r w:rsidR="001B0DC8">
        <w:rPr>
          <w:rFonts w:ascii="Arial" w:hAnsi="Arial" w:cs="Arial"/>
          <w:sz w:val="22"/>
          <w:szCs w:val="22"/>
        </w:rPr>
        <w:t>i</w:t>
      </w:r>
      <w:r w:rsidR="00233E7E">
        <w:rPr>
          <w:rFonts w:ascii="Arial" w:hAnsi="Arial" w:cs="Arial"/>
          <w:sz w:val="22"/>
          <w:szCs w:val="22"/>
        </w:rPr>
        <w:t xml:space="preserve"> zastižen</w:t>
      </w:r>
      <w:r w:rsidR="001B0DC8">
        <w:rPr>
          <w:rFonts w:ascii="Arial" w:hAnsi="Arial" w:cs="Arial"/>
          <w:sz w:val="22"/>
          <w:szCs w:val="22"/>
        </w:rPr>
        <w:t>i vlastníkem pozemku a následně přivolanou</w:t>
      </w:r>
      <w:r w:rsidR="00233E7E">
        <w:rPr>
          <w:rFonts w:ascii="Arial" w:hAnsi="Arial" w:cs="Arial"/>
          <w:sz w:val="22"/>
          <w:szCs w:val="22"/>
        </w:rPr>
        <w:t xml:space="preserve"> hlídkou Policie ČR, přičemž aktivně používal</w:t>
      </w:r>
      <w:r w:rsidR="001B0DC8">
        <w:rPr>
          <w:rFonts w:ascii="Arial" w:hAnsi="Arial" w:cs="Arial"/>
          <w:sz w:val="22"/>
          <w:szCs w:val="22"/>
        </w:rPr>
        <w:t>i</w:t>
      </w:r>
      <w:r w:rsidR="00233E7E">
        <w:rPr>
          <w:rFonts w:ascii="Arial" w:hAnsi="Arial" w:cs="Arial"/>
          <w:sz w:val="22"/>
          <w:szCs w:val="22"/>
        </w:rPr>
        <w:t xml:space="preserve"> detektor</w:t>
      </w:r>
      <w:r w:rsidR="001B0DC8">
        <w:rPr>
          <w:rFonts w:ascii="Arial" w:hAnsi="Arial" w:cs="Arial"/>
          <w:sz w:val="22"/>
          <w:szCs w:val="22"/>
        </w:rPr>
        <w:t>y</w:t>
      </w:r>
      <w:r w:rsidR="00233E7E">
        <w:rPr>
          <w:rFonts w:ascii="Arial" w:hAnsi="Arial" w:cs="Arial"/>
          <w:sz w:val="22"/>
          <w:szCs w:val="22"/>
        </w:rPr>
        <w:t xml:space="preserve"> kovů k vyhledávání předmětů</w:t>
      </w:r>
      <w:r w:rsidR="001910D9">
        <w:rPr>
          <w:rFonts w:ascii="Arial" w:hAnsi="Arial" w:cs="Arial"/>
          <w:sz w:val="22"/>
          <w:szCs w:val="22"/>
        </w:rPr>
        <w:t xml:space="preserve"> a kopali do zeminy</w:t>
      </w:r>
      <w:r w:rsidR="001B0DC8">
        <w:rPr>
          <w:rFonts w:ascii="Arial" w:hAnsi="Arial" w:cs="Arial"/>
          <w:sz w:val="22"/>
          <w:szCs w:val="22"/>
        </w:rPr>
        <w:t xml:space="preserve">, což oba sdělili i na Policii ČR. </w:t>
      </w:r>
      <w:r w:rsidR="00D33C7E">
        <w:rPr>
          <w:rFonts w:ascii="Arial" w:hAnsi="Arial" w:cs="Arial"/>
          <w:sz w:val="22"/>
          <w:szCs w:val="22"/>
        </w:rPr>
        <w:t xml:space="preserve">Pan </w:t>
      </w:r>
      <w:r w:rsidR="00171D1B" w:rsidRPr="00171D1B">
        <w:rPr>
          <w:rFonts w:ascii="Arial" w:hAnsi="Arial" w:cs="Arial"/>
          <w:sz w:val="22"/>
          <w:szCs w:val="22"/>
        </w:rPr>
        <w:t>------------------------</w:t>
      </w:r>
      <w:r w:rsidR="00D33C7E">
        <w:rPr>
          <w:rFonts w:ascii="Arial" w:hAnsi="Arial" w:cs="Arial"/>
          <w:sz w:val="22"/>
          <w:szCs w:val="22"/>
        </w:rPr>
        <w:t xml:space="preserve"> uv</w:t>
      </w:r>
      <w:r w:rsidR="000345BA">
        <w:rPr>
          <w:rFonts w:ascii="Arial" w:hAnsi="Arial" w:cs="Arial"/>
          <w:sz w:val="22"/>
          <w:szCs w:val="22"/>
        </w:rPr>
        <w:t>edl</w:t>
      </w:r>
      <w:r w:rsidR="00D33C7E">
        <w:rPr>
          <w:rFonts w:ascii="Arial" w:hAnsi="Arial" w:cs="Arial"/>
          <w:sz w:val="22"/>
          <w:szCs w:val="22"/>
        </w:rPr>
        <w:t xml:space="preserve"> ještě tentýž den do úředního záznamu o podání vysvětlení, že po zaparkování vozidla šli </w:t>
      </w:r>
      <w:r w:rsidR="002058B8">
        <w:rPr>
          <w:rFonts w:ascii="Arial" w:hAnsi="Arial" w:cs="Arial"/>
          <w:sz w:val="22"/>
          <w:szCs w:val="22"/>
        </w:rPr>
        <w:t xml:space="preserve">obvinění </w:t>
      </w:r>
      <w:r w:rsidR="00D33C7E">
        <w:rPr>
          <w:rFonts w:ascii="Arial" w:hAnsi="Arial" w:cs="Arial"/>
          <w:sz w:val="22"/>
          <w:szCs w:val="22"/>
        </w:rPr>
        <w:t xml:space="preserve">společně na pole, kde hledali s detektorem, </w:t>
      </w:r>
      <w:r w:rsidR="001910D9">
        <w:rPr>
          <w:rFonts w:ascii="Arial" w:hAnsi="Arial" w:cs="Arial"/>
          <w:sz w:val="22"/>
          <w:szCs w:val="22"/>
        </w:rPr>
        <w:t>následně</w:t>
      </w:r>
      <w:r w:rsidR="00D33C7E">
        <w:rPr>
          <w:rFonts w:ascii="Arial" w:hAnsi="Arial" w:cs="Arial"/>
          <w:sz w:val="22"/>
          <w:szCs w:val="22"/>
        </w:rPr>
        <w:t xml:space="preserve"> do zeminy kopli, ale on osobně nic nenašel (viz výše uvedená citace záznamu).</w:t>
      </w:r>
      <w:r w:rsidR="002058B8">
        <w:rPr>
          <w:rFonts w:ascii="Arial" w:hAnsi="Arial" w:cs="Arial"/>
          <w:sz w:val="22"/>
          <w:szCs w:val="22"/>
        </w:rPr>
        <w:t xml:space="preserve"> </w:t>
      </w:r>
      <w:r w:rsidR="001910D9">
        <w:rPr>
          <w:rFonts w:ascii="Arial" w:hAnsi="Arial" w:cs="Arial"/>
          <w:sz w:val="22"/>
          <w:szCs w:val="22"/>
        </w:rPr>
        <w:t>Poté</w:t>
      </w:r>
      <w:r w:rsidR="002058B8">
        <w:rPr>
          <w:rFonts w:ascii="Arial" w:hAnsi="Arial" w:cs="Arial"/>
          <w:sz w:val="22"/>
          <w:szCs w:val="22"/>
        </w:rPr>
        <w:t xml:space="preserve"> při ústním jednání vedeným na půdě Krajského úřadu Ústeckého kraje, vypověděl, že detektor kov</w:t>
      </w:r>
      <w:r w:rsidR="00EA09B1">
        <w:rPr>
          <w:rFonts w:ascii="Arial" w:hAnsi="Arial" w:cs="Arial"/>
          <w:sz w:val="22"/>
          <w:szCs w:val="22"/>
        </w:rPr>
        <w:t>ů</w:t>
      </w:r>
      <w:r w:rsidR="002058B8">
        <w:rPr>
          <w:rFonts w:ascii="Arial" w:hAnsi="Arial" w:cs="Arial"/>
          <w:sz w:val="22"/>
          <w:szCs w:val="22"/>
        </w:rPr>
        <w:t xml:space="preserve"> nepoužil. Dále ve své výpovědi uvedl, že při hledání s detektorem nenašel nikdy nic cenného, jen občas mince, které si nechá</w:t>
      </w:r>
      <w:r w:rsidR="000345BA">
        <w:rPr>
          <w:rFonts w:ascii="Arial" w:hAnsi="Arial" w:cs="Arial"/>
          <w:sz w:val="22"/>
          <w:szCs w:val="22"/>
        </w:rPr>
        <w:t>vá</w:t>
      </w:r>
      <w:r w:rsidR="002058B8">
        <w:rPr>
          <w:rFonts w:ascii="Arial" w:hAnsi="Arial" w:cs="Arial"/>
          <w:sz w:val="22"/>
          <w:szCs w:val="22"/>
        </w:rPr>
        <w:t xml:space="preserve">. Také do protokolu sdělil, že nemá vzdělání v oboru archeologie. K tomuto správní orgán uvádí, že pokud obviněný nemá vzdělání v oblasti archeologie, tak je velice nepravděpodobné, že </w:t>
      </w:r>
      <w:r w:rsidR="00D93DF5">
        <w:rPr>
          <w:rFonts w:ascii="Arial" w:hAnsi="Arial" w:cs="Arial"/>
          <w:sz w:val="22"/>
          <w:szCs w:val="22"/>
        </w:rPr>
        <w:t xml:space="preserve">dokáže rozeznat kulturně historickou cenu nalezených mincí. Jeho tvrzení o tom, že nenašel nikdy nic cenného je v tomto případě </w:t>
      </w:r>
      <w:r w:rsidR="000345BA">
        <w:rPr>
          <w:rFonts w:ascii="Arial" w:hAnsi="Arial" w:cs="Arial"/>
          <w:sz w:val="22"/>
          <w:szCs w:val="22"/>
        </w:rPr>
        <w:t>irelevantní</w:t>
      </w:r>
      <w:r w:rsidR="00D93DF5">
        <w:rPr>
          <w:rFonts w:ascii="Arial" w:hAnsi="Arial" w:cs="Arial"/>
          <w:sz w:val="22"/>
          <w:szCs w:val="22"/>
        </w:rPr>
        <w:t>. Dále je nutno zmínit, že v případě výpovědí obviněného</w:t>
      </w:r>
      <w:r w:rsidR="00EA09B1">
        <w:rPr>
          <w:rFonts w:ascii="Arial" w:hAnsi="Arial" w:cs="Arial"/>
          <w:sz w:val="22"/>
          <w:szCs w:val="22"/>
        </w:rPr>
        <w:t xml:space="preserve"> </w:t>
      </w:r>
      <w:r w:rsidR="00171D1B" w:rsidRPr="00171D1B">
        <w:rPr>
          <w:rFonts w:ascii="Arial" w:hAnsi="Arial" w:cs="Arial"/>
          <w:sz w:val="22"/>
          <w:szCs w:val="22"/>
        </w:rPr>
        <w:t>------------------------</w:t>
      </w:r>
      <w:r w:rsidR="00D93DF5">
        <w:rPr>
          <w:rFonts w:ascii="Arial" w:hAnsi="Arial" w:cs="Arial"/>
          <w:sz w:val="22"/>
          <w:szCs w:val="22"/>
        </w:rPr>
        <w:t xml:space="preserve">, </w:t>
      </w:r>
      <w:r w:rsidR="002058B8">
        <w:rPr>
          <w:rFonts w:ascii="Arial" w:hAnsi="Arial" w:cs="Arial"/>
          <w:sz w:val="22"/>
          <w:szCs w:val="22"/>
        </w:rPr>
        <w:t xml:space="preserve">se jedná o dvě naprosto odlišné výpovědi, </w:t>
      </w:r>
      <w:r w:rsidR="00D93DF5">
        <w:rPr>
          <w:rFonts w:ascii="Arial" w:hAnsi="Arial" w:cs="Arial"/>
          <w:sz w:val="22"/>
          <w:szCs w:val="22"/>
        </w:rPr>
        <w:t>z toho důvodu</w:t>
      </w:r>
      <w:r w:rsidR="002058B8">
        <w:rPr>
          <w:rFonts w:ascii="Arial" w:hAnsi="Arial" w:cs="Arial"/>
          <w:sz w:val="22"/>
          <w:szCs w:val="22"/>
        </w:rPr>
        <w:t xml:space="preserve"> bylo nutné nařídit další ústní jednání, které provedl sám správní orgán.</w:t>
      </w:r>
      <w:r w:rsidR="00D93DF5">
        <w:rPr>
          <w:rFonts w:ascii="Arial" w:hAnsi="Arial" w:cs="Arial"/>
          <w:sz w:val="22"/>
          <w:szCs w:val="22"/>
        </w:rPr>
        <w:t xml:space="preserve"> V rámci tohoto opakovaného ústního jednání obviněný uvedl, že si spletl parcely, detektor kov</w:t>
      </w:r>
      <w:r w:rsidR="00EA09B1">
        <w:rPr>
          <w:rFonts w:ascii="Arial" w:hAnsi="Arial" w:cs="Arial"/>
          <w:sz w:val="22"/>
          <w:szCs w:val="22"/>
        </w:rPr>
        <w:t>ů</w:t>
      </w:r>
      <w:r w:rsidR="00D93DF5">
        <w:rPr>
          <w:rFonts w:ascii="Arial" w:hAnsi="Arial" w:cs="Arial"/>
          <w:sz w:val="22"/>
          <w:szCs w:val="22"/>
        </w:rPr>
        <w:t xml:space="preserve"> použil, ale na jiné parcele, ale netuší které. K výše uvedenému správní orgán uvádí, že obviněný </w:t>
      </w:r>
      <w:r w:rsidR="00A11EA8">
        <w:rPr>
          <w:rFonts w:ascii="Arial" w:hAnsi="Arial" w:cs="Arial"/>
          <w:sz w:val="22"/>
          <w:szCs w:val="22"/>
        </w:rPr>
        <w:t>byl při každé své výpovědi informován, o jaké parcele se vede jednání a co je j</w:t>
      </w:r>
      <w:r w:rsidR="007D4B84">
        <w:rPr>
          <w:rFonts w:ascii="Arial" w:hAnsi="Arial" w:cs="Arial"/>
          <w:sz w:val="22"/>
          <w:szCs w:val="22"/>
        </w:rPr>
        <w:t>eho</w:t>
      </w:r>
      <w:r w:rsidR="00A11EA8">
        <w:rPr>
          <w:rFonts w:ascii="Arial" w:hAnsi="Arial" w:cs="Arial"/>
          <w:sz w:val="22"/>
          <w:szCs w:val="22"/>
        </w:rPr>
        <w:t xml:space="preserve"> předmětem a toto stvrdil svým podpisem (viz spisový materiál). Vzhledem k tomu, že obviněný je svéprávný není důvod toto zpochybňovat. Není tedy možn</w:t>
      </w:r>
      <w:r w:rsidR="007D4B84">
        <w:rPr>
          <w:rFonts w:ascii="Arial" w:hAnsi="Arial" w:cs="Arial"/>
          <w:sz w:val="22"/>
          <w:szCs w:val="22"/>
        </w:rPr>
        <w:t>é</w:t>
      </w:r>
      <w:r w:rsidR="00A11EA8">
        <w:rPr>
          <w:rFonts w:ascii="Arial" w:hAnsi="Arial" w:cs="Arial"/>
          <w:sz w:val="22"/>
          <w:szCs w:val="22"/>
        </w:rPr>
        <w:t xml:space="preserve"> brát v potaz jeho argument, že si neuvědomil, že se jedná o jinou parcelu.</w:t>
      </w:r>
      <w:r w:rsidR="000345BA">
        <w:rPr>
          <w:rFonts w:ascii="Arial" w:hAnsi="Arial" w:cs="Arial"/>
          <w:sz w:val="22"/>
          <w:szCs w:val="22"/>
        </w:rPr>
        <w:t xml:space="preserve"> </w:t>
      </w:r>
      <w:r w:rsidR="00A11EA8">
        <w:rPr>
          <w:rFonts w:ascii="Arial" w:hAnsi="Arial" w:cs="Arial"/>
          <w:sz w:val="22"/>
          <w:szCs w:val="22"/>
        </w:rPr>
        <w:t>Pokud bychom akceptovali vysvětlení obviněného, že se jedná o jinou parcelu, ale nepamatuje si jakou, tak i přes to se doznal, že použil detektor kov</w:t>
      </w:r>
      <w:r w:rsidR="00EA09B1">
        <w:rPr>
          <w:rFonts w:ascii="Arial" w:hAnsi="Arial" w:cs="Arial"/>
          <w:sz w:val="22"/>
          <w:szCs w:val="22"/>
        </w:rPr>
        <w:t>ů</w:t>
      </w:r>
      <w:r w:rsidR="00A11EA8">
        <w:rPr>
          <w:rFonts w:ascii="Arial" w:hAnsi="Arial" w:cs="Arial"/>
          <w:sz w:val="22"/>
          <w:szCs w:val="22"/>
        </w:rPr>
        <w:t xml:space="preserve"> a kopal lopatkou do zeminy. Je nepopiratelné, že se to stalo v den 30.09.2023 v okolí Broumova. </w:t>
      </w:r>
      <w:r w:rsidR="007D4B84">
        <w:rPr>
          <w:rFonts w:ascii="Arial" w:hAnsi="Arial" w:cs="Arial"/>
          <w:sz w:val="22"/>
          <w:szCs w:val="22"/>
        </w:rPr>
        <w:t xml:space="preserve">Obvinění se oba přiznali, že aktivně hledali a kopali, což je uvedeno v protokolech předaných od Policie ČR i v protokolech z ústních jednání. Nejednalo se tedy o pouhé chození s detektorem, ale i o aktivní zásah do terénu. Co se týká rozporu ve výpovědích pana </w:t>
      </w:r>
      <w:r w:rsidR="00171D1B" w:rsidRPr="00171D1B">
        <w:rPr>
          <w:rFonts w:ascii="Arial" w:hAnsi="Arial" w:cs="Arial"/>
          <w:sz w:val="22"/>
          <w:szCs w:val="22"/>
        </w:rPr>
        <w:t>------------------------</w:t>
      </w:r>
      <w:r w:rsidR="007D4B84">
        <w:rPr>
          <w:rFonts w:ascii="Arial" w:hAnsi="Arial" w:cs="Arial"/>
          <w:sz w:val="22"/>
          <w:szCs w:val="22"/>
        </w:rPr>
        <w:t xml:space="preserve">, má vyšší výpovědní hodnotu protokol od Policie ČR. </w:t>
      </w:r>
      <w:r w:rsidR="001910D9">
        <w:rPr>
          <w:rFonts w:ascii="Arial" w:hAnsi="Arial" w:cs="Arial"/>
          <w:sz w:val="22"/>
          <w:szCs w:val="22"/>
        </w:rPr>
        <w:t xml:space="preserve">Provedené ústní jednání u úřadů je už z důvodů časového odstupu možné považovat za účelové s cílem vyvinit se. </w:t>
      </w:r>
      <w:r w:rsidR="00A11EA8">
        <w:rPr>
          <w:rFonts w:ascii="Arial" w:hAnsi="Arial" w:cs="Arial"/>
          <w:sz w:val="22"/>
          <w:szCs w:val="22"/>
        </w:rPr>
        <w:t xml:space="preserve">Je tedy zřejmé, že v případě </w:t>
      </w:r>
      <w:r w:rsidR="001910D9">
        <w:rPr>
          <w:rFonts w:ascii="Arial" w:hAnsi="Arial" w:cs="Arial"/>
          <w:sz w:val="22"/>
          <w:szCs w:val="22"/>
        </w:rPr>
        <w:t xml:space="preserve">obou obviněných </w:t>
      </w:r>
      <w:r w:rsidR="00A11EA8">
        <w:rPr>
          <w:rFonts w:ascii="Arial" w:hAnsi="Arial" w:cs="Arial"/>
          <w:sz w:val="22"/>
          <w:szCs w:val="22"/>
        </w:rPr>
        <w:t xml:space="preserve">došlo k porušení </w:t>
      </w:r>
      <w:r w:rsidR="00A11EA8" w:rsidRPr="00CD68AC">
        <w:rPr>
          <w:rFonts w:ascii="Arial" w:hAnsi="Arial" w:cs="Arial"/>
          <w:sz w:val="22"/>
          <w:szCs w:val="22"/>
        </w:rPr>
        <w:t>ustanovení § 21 odst. 2 zákona č. 20/1987 Sb., o státní památkové péči, v platném znění</w:t>
      </w:r>
      <w:r w:rsidR="00A11EA8">
        <w:rPr>
          <w:rFonts w:ascii="Arial" w:hAnsi="Arial" w:cs="Arial"/>
          <w:sz w:val="22"/>
          <w:szCs w:val="22"/>
        </w:rPr>
        <w:t>. Jak již bylo uvedeno výše, celá Česká republika je brána jako území s archeologickými nálezy a provádění archeologického výzkumu bez příslušných povolení je v rozporu s uvedeným ustanovením.</w:t>
      </w:r>
      <w:r w:rsidR="00D93DF5">
        <w:rPr>
          <w:rFonts w:ascii="Arial" w:hAnsi="Arial" w:cs="Arial"/>
          <w:sz w:val="22"/>
          <w:szCs w:val="22"/>
        </w:rPr>
        <w:t xml:space="preserve"> </w:t>
      </w:r>
    </w:p>
    <w:p w14:paraId="78C390D8" w14:textId="77777777" w:rsidR="00323116" w:rsidRDefault="00323116" w:rsidP="00A31A90">
      <w:pPr>
        <w:autoSpaceDE w:val="0"/>
        <w:autoSpaceDN w:val="0"/>
        <w:adjustRightInd w:val="0"/>
        <w:ind w:firstLine="709"/>
        <w:jc w:val="both"/>
        <w:rPr>
          <w:rFonts w:ascii="Arial" w:hAnsi="Arial" w:cs="Arial"/>
          <w:sz w:val="22"/>
          <w:szCs w:val="22"/>
        </w:rPr>
      </w:pPr>
    </w:p>
    <w:p w14:paraId="019896EC" w14:textId="2550271D" w:rsidR="009E1818" w:rsidRPr="00BA69E9" w:rsidRDefault="009E1818" w:rsidP="000345BA">
      <w:pPr>
        <w:autoSpaceDE w:val="0"/>
        <w:autoSpaceDN w:val="0"/>
        <w:adjustRightInd w:val="0"/>
        <w:jc w:val="both"/>
        <w:rPr>
          <w:rFonts w:ascii="Arial" w:hAnsi="Arial" w:cs="Arial"/>
          <w:sz w:val="22"/>
          <w:szCs w:val="22"/>
        </w:rPr>
      </w:pPr>
      <w:r>
        <w:rPr>
          <w:rFonts w:ascii="Arial" w:hAnsi="Arial" w:cs="Arial"/>
          <w:sz w:val="22"/>
          <w:szCs w:val="22"/>
        </w:rPr>
        <w:t>Dále se správní orgán zabýval následky řešeného přestupku.</w:t>
      </w:r>
      <w:r w:rsidRPr="009E1818">
        <w:rPr>
          <w:rFonts w:ascii="Arial" w:hAnsi="Arial" w:cs="Arial"/>
          <w:sz w:val="22"/>
          <w:szCs w:val="22"/>
        </w:rPr>
        <w:t xml:space="preserve"> </w:t>
      </w:r>
      <w:r w:rsidR="00150207">
        <w:rPr>
          <w:rFonts w:ascii="Arial" w:hAnsi="Arial" w:cs="Arial"/>
          <w:sz w:val="22"/>
          <w:szCs w:val="22"/>
        </w:rPr>
        <w:t>Jak vyplývá z výše uvedeného, je předmětné území</w:t>
      </w:r>
      <w:r w:rsidR="006573F8">
        <w:rPr>
          <w:rFonts w:ascii="Arial" w:hAnsi="Arial" w:cs="Arial"/>
          <w:sz w:val="22"/>
          <w:szCs w:val="22"/>
        </w:rPr>
        <w:t xml:space="preserve"> katastru obce Jetřichov, tedy včetně předmětného pozemku </w:t>
      </w:r>
      <w:proofErr w:type="spellStart"/>
      <w:r w:rsidR="00150207">
        <w:rPr>
          <w:rFonts w:ascii="Arial" w:hAnsi="Arial" w:cs="Arial"/>
          <w:sz w:val="22"/>
          <w:szCs w:val="22"/>
        </w:rPr>
        <w:t>parc</w:t>
      </w:r>
      <w:proofErr w:type="spellEnd"/>
      <w:r w:rsidR="00150207">
        <w:rPr>
          <w:rFonts w:ascii="Arial" w:hAnsi="Arial" w:cs="Arial"/>
          <w:sz w:val="22"/>
          <w:szCs w:val="22"/>
        </w:rPr>
        <w:t xml:space="preserve">. č. 1153/2, k. </w:t>
      </w:r>
      <w:proofErr w:type="spellStart"/>
      <w:r w:rsidR="00150207">
        <w:rPr>
          <w:rFonts w:ascii="Arial" w:hAnsi="Arial" w:cs="Arial"/>
          <w:sz w:val="22"/>
          <w:szCs w:val="22"/>
        </w:rPr>
        <w:t>ú.</w:t>
      </w:r>
      <w:proofErr w:type="spellEnd"/>
      <w:r w:rsidR="00150207">
        <w:rPr>
          <w:rFonts w:ascii="Arial" w:hAnsi="Arial" w:cs="Arial"/>
          <w:sz w:val="22"/>
          <w:szCs w:val="22"/>
        </w:rPr>
        <w:t xml:space="preserve"> Jetřichov</w:t>
      </w:r>
      <w:r w:rsidR="006573F8">
        <w:rPr>
          <w:rFonts w:ascii="Arial" w:hAnsi="Arial" w:cs="Arial"/>
          <w:sz w:val="22"/>
          <w:szCs w:val="22"/>
        </w:rPr>
        <w:t>, územím s archeologickými nálezy. Archeologický ústav AV ČR, v. v. i., ve svém odborném posouzení uvádí, že se jedná o území</w:t>
      </w:r>
      <w:r w:rsidR="000C0849">
        <w:rPr>
          <w:rFonts w:ascii="Arial" w:hAnsi="Arial" w:cs="Arial"/>
          <w:sz w:val="22"/>
          <w:szCs w:val="22"/>
        </w:rPr>
        <w:t xml:space="preserve"> v bezprostřední blízkosti zemědělských usedlostí, jejichž počátky spadají do období pozdního středověku</w:t>
      </w:r>
      <w:r w:rsidR="00D812D3">
        <w:rPr>
          <w:rFonts w:ascii="Arial" w:hAnsi="Arial" w:cs="Arial"/>
          <w:sz w:val="22"/>
          <w:szCs w:val="22"/>
        </w:rPr>
        <w:t>,</w:t>
      </w:r>
      <w:r w:rsidR="006573F8">
        <w:rPr>
          <w:rFonts w:ascii="Arial" w:hAnsi="Arial" w:cs="Arial"/>
          <w:sz w:val="22"/>
          <w:szCs w:val="22"/>
        </w:rPr>
        <w:t xml:space="preserve"> </w:t>
      </w:r>
      <w:r w:rsidR="000C0849">
        <w:rPr>
          <w:rFonts w:ascii="Arial" w:hAnsi="Arial" w:cs="Arial"/>
          <w:sz w:val="22"/>
          <w:szCs w:val="22"/>
        </w:rPr>
        <w:t xml:space="preserve">je tedy </w:t>
      </w:r>
      <w:r w:rsidR="00D812D3">
        <w:rPr>
          <w:rFonts w:ascii="Arial" w:hAnsi="Arial" w:cs="Arial"/>
          <w:sz w:val="22"/>
          <w:szCs w:val="22"/>
        </w:rPr>
        <w:t>oprávněně předpokládat výskyt</w:t>
      </w:r>
      <w:r w:rsidR="000C0849">
        <w:rPr>
          <w:rFonts w:ascii="Arial" w:hAnsi="Arial" w:cs="Arial"/>
          <w:sz w:val="22"/>
          <w:szCs w:val="22"/>
        </w:rPr>
        <w:t xml:space="preserve"> archeologických nálezů odrážející vývoj těchto usedlostí</w:t>
      </w:r>
      <w:r w:rsidR="002509DB">
        <w:rPr>
          <w:rFonts w:ascii="Arial" w:hAnsi="Arial" w:cs="Arial"/>
          <w:sz w:val="22"/>
          <w:szCs w:val="22"/>
        </w:rPr>
        <w:t>.</w:t>
      </w:r>
      <w:r w:rsidR="00FA7950">
        <w:rPr>
          <w:rFonts w:ascii="Arial" w:hAnsi="Arial" w:cs="Arial"/>
          <w:sz w:val="22"/>
          <w:szCs w:val="22"/>
        </w:rPr>
        <w:t xml:space="preserve"> </w:t>
      </w:r>
      <w:r w:rsidR="000C0849">
        <w:rPr>
          <w:rFonts w:ascii="Arial" w:hAnsi="Arial" w:cs="Arial"/>
          <w:sz w:val="22"/>
          <w:szCs w:val="22"/>
        </w:rPr>
        <w:t xml:space="preserve">Obvinění při své činnosti nenalezli nic, co by mohlo být označeno za archeologický nález. </w:t>
      </w:r>
      <w:r w:rsidR="00BF1148">
        <w:rPr>
          <w:rFonts w:ascii="Arial" w:hAnsi="Arial" w:cs="Arial"/>
          <w:sz w:val="22"/>
          <w:szCs w:val="22"/>
        </w:rPr>
        <w:t>Správní orgán tak má za to, že obviněn</w:t>
      </w:r>
      <w:r w:rsidR="000C0849">
        <w:rPr>
          <w:rFonts w:ascii="Arial" w:hAnsi="Arial" w:cs="Arial"/>
          <w:sz w:val="22"/>
          <w:szCs w:val="22"/>
        </w:rPr>
        <w:t>í</w:t>
      </w:r>
      <w:r w:rsidR="00BF1148">
        <w:rPr>
          <w:rFonts w:ascii="Arial" w:hAnsi="Arial" w:cs="Arial"/>
          <w:sz w:val="22"/>
          <w:szCs w:val="22"/>
        </w:rPr>
        <w:t xml:space="preserve"> svým počínáním veřejný zájem, kterým je ochrana archeologického dědictví (viz výše) neporušil</w:t>
      </w:r>
      <w:r w:rsidR="000C0849">
        <w:rPr>
          <w:rFonts w:ascii="Arial" w:hAnsi="Arial" w:cs="Arial"/>
          <w:sz w:val="22"/>
          <w:szCs w:val="22"/>
        </w:rPr>
        <w:t>i</w:t>
      </w:r>
      <w:r w:rsidR="00BF1148">
        <w:rPr>
          <w:rFonts w:ascii="Arial" w:hAnsi="Arial" w:cs="Arial"/>
          <w:sz w:val="22"/>
          <w:szCs w:val="22"/>
        </w:rPr>
        <w:t>, nicméně ho nesporně mohl</w:t>
      </w:r>
      <w:r w:rsidR="000C0849">
        <w:rPr>
          <w:rFonts w:ascii="Arial" w:hAnsi="Arial" w:cs="Arial"/>
          <w:sz w:val="22"/>
          <w:szCs w:val="22"/>
        </w:rPr>
        <w:t>i</w:t>
      </w:r>
      <w:r w:rsidR="00BF1148">
        <w:rPr>
          <w:rFonts w:ascii="Arial" w:hAnsi="Arial" w:cs="Arial"/>
          <w:sz w:val="22"/>
          <w:szCs w:val="22"/>
        </w:rPr>
        <w:t xml:space="preserve"> ohrozit.</w:t>
      </w:r>
      <w:r w:rsidR="00032588">
        <w:rPr>
          <w:rFonts w:ascii="Arial" w:hAnsi="Arial" w:cs="Arial"/>
          <w:sz w:val="22"/>
          <w:szCs w:val="22"/>
        </w:rPr>
        <w:t xml:space="preserve"> </w:t>
      </w:r>
      <w:r w:rsidR="00D46C37">
        <w:rPr>
          <w:rFonts w:ascii="Arial" w:hAnsi="Arial" w:cs="Arial"/>
          <w:sz w:val="22"/>
          <w:szCs w:val="22"/>
        </w:rPr>
        <w:t>Pozemek, na kterém se obviněn</w:t>
      </w:r>
      <w:r w:rsidR="000C0849">
        <w:rPr>
          <w:rFonts w:ascii="Arial" w:hAnsi="Arial" w:cs="Arial"/>
          <w:sz w:val="22"/>
          <w:szCs w:val="22"/>
        </w:rPr>
        <w:t>í</w:t>
      </w:r>
      <w:r w:rsidR="00D46C37">
        <w:rPr>
          <w:rFonts w:ascii="Arial" w:hAnsi="Arial" w:cs="Arial"/>
          <w:sz w:val="22"/>
          <w:szCs w:val="22"/>
        </w:rPr>
        <w:t xml:space="preserve"> předmětného dne s detektorem pohyboval</w:t>
      </w:r>
      <w:r w:rsidR="000C0849">
        <w:rPr>
          <w:rFonts w:ascii="Arial" w:hAnsi="Arial" w:cs="Arial"/>
          <w:sz w:val="22"/>
          <w:szCs w:val="22"/>
        </w:rPr>
        <w:t>i</w:t>
      </w:r>
      <w:r w:rsidR="00D46C37">
        <w:rPr>
          <w:rFonts w:ascii="Arial" w:hAnsi="Arial" w:cs="Arial"/>
          <w:sz w:val="22"/>
          <w:szCs w:val="22"/>
        </w:rPr>
        <w:t xml:space="preserve"> je v katastru nemovitostí označen jako „orná půda“. </w:t>
      </w:r>
      <w:r w:rsidR="00032588">
        <w:rPr>
          <w:rFonts w:ascii="Arial" w:hAnsi="Arial" w:cs="Arial"/>
          <w:sz w:val="22"/>
          <w:szCs w:val="22"/>
        </w:rPr>
        <w:t>Jak vyplývá z odborných publikací obsahujících aktuální stupeň poznání v dané oblasti</w:t>
      </w:r>
      <w:r w:rsidR="000E38A2">
        <w:rPr>
          <w:rFonts w:ascii="Arial" w:hAnsi="Arial" w:cs="Arial"/>
          <w:sz w:val="22"/>
          <w:szCs w:val="22"/>
        </w:rPr>
        <w:t>,</w:t>
      </w:r>
      <w:r w:rsidR="00032588">
        <w:rPr>
          <w:rFonts w:ascii="Arial" w:hAnsi="Arial" w:cs="Arial"/>
          <w:sz w:val="22"/>
          <w:szCs w:val="22"/>
        </w:rPr>
        <w:t xml:space="preserve"> i povrchovým sběrem lze získat movité nálezy, které mají vypovídací hodnotu pro další poznání historie jednotlivých míst, přičemž povrchový výskyt archeologických nálezů je ve středoevropských podmínkách vázán na zemědělsky využívanou krajinu (viz např.</w:t>
      </w:r>
      <w:r w:rsidR="00823378">
        <w:rPr>
          <w:rFonts w:ascii="Arial" w:hAnsi="Arial" w:cs="Arial"/>
          <w:sz w:val="22"/>
          <w:szCs w:val="22"/>
        </w:rPr>
        <w:t xml:space="preserve"> teze doktorské disertační práce k získání vědeckého titulu „doktor věd“ ve skupině věd historických – uchazeč: Martin Kuna, název: Nedestruktivní archeologie. Teorie, </w:t>
      </w:r>
      <w:r w:rsidR="00823378">
        <w:rPr>
          <w:rFonts w:ascii="Arial" w:hAnsi="Arial" w:cs="Arial"/>
          <w:sz w:val="22"/>
          <w:szCs w:val="22"/>
        </w:rPr>
        <w:lastRenderedPageBreak/>
        <w:t>metody, cíle. Pracoviště uchazeče: Archeologický ústav AV ČR Praha, datum: prosinec 2006, s. 8.)</w:t>
      </w:r>
      <w:r w:rsidR="000E38A2">
        <w:rPr>
          <w:rFonts w:ascii="Arial" w:hAnsi="Arial" w:cs="Arial"/>
          <w:sz w:val="22"/>
          <w:szCs w:val="22"/>
        </w:rPr>
        <w:t>.</w:t>
      </w:r>
      <w:r w:rsidR="00194311">
        <w:rPr>
          <w:rFonts w:ascii="Arial" w:hAnsi="Arial" w:cs="Arial"/>
          <w:sz w:val="22"/>
          <w:szCs w:val="22"/>
        </w:rPr>
        <w:t xml:space="preserve"> </w:t>
      </w:r>
      <w:r w:rsidR="007A2EC7">
        <w:rPr>
          <w:rFonts w:ascii="Arial" w:hAnsi="Arial" w:cs="Arial"/>
          <w:sz w:val="22"/>
          <w:szCs w:val="22"/>
        </w:rPr>
        <w:t>Skutečnost, že</w:t>
      </w:r>
      <w:r w:rsidR="00B864C6">
        <w:rPr>
          <w:rFonts w:ascii="Arial" w:hAnsi="Arial" w:cs="Arial"/>
          <w:sz w:val="22"/>
          <w:szCs w:val="22"/>
        </w:rPr>
        <w:t xml:space="preserve"> reálně v daném případě k faktickému poškození výše zmíněného veřejného zájmu nedošlo, však správní orgán hodnotí jako okolnost polehčující.</w:t>
      </w:r>
    </w:p>
    <w:p w14:paraId="55E2974D" w14:textId="77777777" w:rsidR="009E1818" w:rsidRDefault="009E1818" w:rsidP="00241AC5">
      <w:pPr>
        <w:autoSpaceDE w:val="0"/>
        <w:autoSpaceDN w:val="0"/>
        <w:adjustRightInd w:val="0"/>
        <w:ind w:firstLine="709"/>
        <w:jc w:val="both"/>
        <w:rPr>
          <w:rFonts w:ascii="Arial" w:hAnsi="Arial" w:cs="Arial"/>
          <w:sz w:val="22"/>
          <w:szCs w:val="22"/>
        </w:rPr>
      </w:pPr>
    </w:p>
    <w:p w14:paraId="70D34E52" w14:textId="0BC7AB85" w:rsidR="00A73D67" w:rsidRDefault="003A1021" w:rsidP="000C0849">
      <w:pPr>
        <w:autoSpaceDE w:val="0"/>
        <w:autoSpaceDN w:val="0"/>
        <w:adjustRightInd w:val="0"/>
        <w:jc w:val="both"/>
        <w:rPr>
          <w:rFonts w:ascii="Arial" w:hAnsi="Arial" w:cs="Arial"/>
          <w:sz w:val="22"/>
          <w:szCs w:val="22"/>
        </w:rPr>
      </w:pPr>
      <w:r>
        <w:rPr>
          <w:rFonts w:ascii="Arial" w:hAnsi="Arial" w:cs="Arial"/>
          <w:sz w:val="22"/>
          <w:szCs w:val="22"/>
        </w:rPr>
        <w:t xml:space="preserve">K okolnostem </w:t>
      </w:r>
      <w:r w:rsidR="00D945B1">
        <w:rPr>
          <w:rFonts w:ascii="Arial" w:hAnsi="Arial" w:cs="Arial"/>
          <w:sz w:val="22"/>
          <w:szCs w:val="22"/>
        </w:rPr>
        <w:t xml:space="preserve">přestupku správní orgán uvádí, že </w:t>
      </w:r>
      <w:r w:rsidR="000C0849">
        <w:rPr>
          <w:rFonts w:ascii="Arial" w:hAnsi="Arial" w:cs="Arial"/>
          <w:sz w:val="22"/>
          <w:szCs w:val="22"/>
        </w:rPr>
        <w:t>obvinění</w:t>
      </w:r>
      <w:r w:rsidR="00C656D4">
        <w:rPr>
          <w:rFonts w:ascii="Arial" w:hAnsi="Arial" w:cs="Arial"/>
          <w:sz w:val="22"/>
          <w:szCs w:val="22"/>
        </w:rPr>
        <w:t xml:space="preserve"> se, dle své výpovědi, věnuj</w:t>
      </w:r>
      <w:r w:rsidR="000C0849">
        <w:rPr>
          <w:rFonts w:ascii="Arial" w:hAnsi="Arial" w:cs="Arial"/>
          <w:sz w:val="22"/>
          <w:szCs w:val="22"/>
        </w:rPr>
        <w:t>í</w:t>
      </w:r>
      <w:r w:rsidR="00C656D4">
        <w:rPr>
          <w:rFonts w:ascii="Arial" w:hAnsi="Arial" w:cs="Arial"/>
          <w:sz w:val="22"/>
          <w:szCs w:val="22"/>
        </w:rPr>
        <w:t xml:space="preserve"> předmětné činnosti</w:t>
      </w:r>
      <w:r w:rsidR="00A73D67">
        <w:rPr>
          <w:rFonts w:ascii="Arial" w:hAnsi="Arial" w:cs="Arial"/>
          <w:sz w:val="22"/>
          <w:szCs w:val="22"/>
        </w:rPr>
        <w:t xml:space="preserve">, která je považována za standardní metodu archeologického výzkumu (viz výše), již </w:t>
      </w:r>
      <w:r w:rsidR="000C0849">
        <w:rPr>
          <w:rFonts w:ascii="Arial" w:hAnsi="Arial" w:cs="Arial"/>
          <w:sz w:val="22"/>
          <w:szCs w:val="22"/>
        </w:rPr>
        <w:t>nějakou</w:t>
      </w:r>
      <w:r w:rsidR="00A73D67">
        <w:rPr>
          <w:rFonts w:ascii="Arial" w:hAnsi="Arial" w:cs="Arial"/>
          <w:sz w:val="22"/>
          <w:szCs w:val="22"/>
        </w:rPr>
        <w:t xml:space="preserve"> dobu</w:t>
      </w:r>
      <w:r w:rsidR="000C0849">
        <w:rPr>
          <w:rFonts w:ascii="Arial" w:hAnsi="Arial" w:cs="Arial"/>
          <w:sz w:val="22"/>
          <w:szCs w:val="22"/>
        </w:rPr>
        <w:t>.</w:t>
      </w:r>
      <w:r w:rsidR="00A73D67">
        <w:rPr>
          <w:rFonts w:ascii="Arial" w:hAnsi="Arial" w:cs="Arial"/>
          <w:sz w:val="22"/>
          <w:szCs w:val="22"/>
        </w:rPr>
        <w:t xml:space="preserve"> </w:t>
      </w:r>
      <w:r w:rsidR="000C0849">
        <w:rPr>
          <w:rFonts w:ascii="Arial" w:hAnsi="Arial" w:cs="Arial"/>
          <w:sz w:val="22"/>
          <w:szCs w:val="22"/>
        </w:rPr>
        <w:t>A</w:t>
      </w:r>
      <w:r w:rsidR="00A73D67">
        <w:rPr>
          <w:rFonts w:ascii="Arial" w:hAnsi="Arial" w:cs="Arial"/>
          <w:sz w:val="22"/>
          <w:szCs w:val="22"/>
        </w:rPr>
        <w:t>však s přesným obsahem platné právní úpravy týkající se ochrany archeologického dědictví ne</w:t>
      </w:r>
      <w:r w:rsidR="000C0849">
        <w:rPr>
          <w:rFonts w:ascii="Arial" w:hAnsi="Arial" w:cs="Arial"/>
          <w:sz w:val="22"/>
          <w:szCs w:val="22"/>
        </w:rPr>
        <w:t>jsou</w:t>
      </w:r>
      <w:r w:rsidR="00A73D67">
        <w:rPr>
          <w:rFonts w:ascii="Arial" w:hAnsi="Arial" w:cs="Arial"/>
          <w:sz w:val="22"/>
          <w:szCs w:val="22"/>
        </w:rPr>
        <w:t xml:space="preserve"> evidentně seznámen</w:t>
      </w:r>
      <w:r w:rsidR="000C0849">
        <w:rPr>
          <w:rFonts w:ascii="Arial" w:hAnsi="Arial" w:cs="Arial"/>
          <w:sz w:val="22"/>
          <w:szCs w:val="22"/>
        </w:rPr>
        <w:t>i</w:t>
      </w:r>
      <w:r w:rsidR="00A73D67">
        <w:rPr>
          <w:rFonts w:ascii="Arial" w:hAnsi="Arial" w:cs="Arial"/>
          <w:sz w:val="22"/>
          <w:szCs w:val="22"/>
        </w:rPr>
        <w:t xml:space="preserve">. </w:t>
      </w:r>
      <w:r w:rsidR="00540FD9">
        <w:rPr>
          <w:rFonts w:ascii="Arial" w:hAnsi="Arial" w:cs="Arial"/>
          <w:sz w:val="22"/>
          <w:szCs w:val="22"/>
        </w:rPr>
        <w:t xml:space="preserve">V této souvislosti je správní orgán nucen upozornit </w:t>
      </w:r>
      <w:r w:rsidR="00103CD4">
        <w:rPr>
          <w:rFonts w:ascii="Arial" w:hAnsi="Arial" w:cs="Arial"/>
          <w:sz w:val="22"/>
          <w:szCs w:val="22"/>
        </w:rPr>
        <w:t xml:space="preserve">rovněž </w:t>
      </w:r>
      <w:r w:rsidR="00540FD9">
        <w:rPr>
          <w:rFonts w:ascii="Arial" w:hAnsi="Arial" w:cs="Arial"/>
          <w:sz w:val="22"/>
          <w:szCs w:val="22"/>
        </w:rPr>
        <w:t>na</w:t>
      </w:r>
      <w:r w:rsidR="00D945B1">
        <w:rPr>
          <w:rFonts w:ascii="Arial" w:hAnsi="Arial" w:cs="Arial"/>
          <w:sz w:val="22"/>
          <w:szCs w:val="22"/>
        </w:rPr>
        <w:t xml:space="preserve"> obecnou zásadu právní, že neznalost zákona neomlouvá</w:t>
      </w:r>
      <w:r w:rsidR="00103CD4">
        <w:rPr>
          <w:rFonts w:ascii="Arial" w:hAnsi="Arial" w:cs="Arial"/>
          <w:sz w:val="22"/>
          <w:szCs w:val="22"/>
        </w:rPr>
        <w:t>.</w:t>
      </w:r>
      <w:r w:rsidR="00894EB7">
        <w:rPr>
          <w:rFonts w:ascii="Arial" w:hAnsi="Arial" w:cs="Arial"/>
          <w:sz w:val="22"/>
          <w:szCs w:val="22"/>
        </w:rPr>
        <w:t xml:space="preserve"> </w:t>
      </w:r>
      <w:r w:rsidR="00103CD4">
        <w:rPr>
          <w:rFonts w:ascii="Arial" w:hAnsi="Arial" w:cs="Arial"/>
          <w:sz w:val="22"/>
          <w:szCs w:val="22"/>
        </w:rPr>
        <w:t>N</w:t>
      </w:r>
      <w:r w:rsidR="00D945B1" w:rsidRPr="00E411B1">
        <w:rPr>
          <w:rFonts w:ascii="Arial" w:hAnsi="Arial" w:cs="Arial"/>
          <w:sz w:val="22"/>
          <w:szCs w:val="22"/>
        </w:rPr>
        <w:t>icméně na druhé straně</w:t>
      </w:r>
      <w:r w:rsidR="00540FD9">
        <w:rPr>
          <w:rFonts w:ascii="Arial" w:hAnsi="Arial" w:cs="Arial"/>
          <w:sz w:val="22"/>
          <w:szCs w:val="22"/>
        </w:rPr>
        <w:t xml:space="preserve"> správní orgán dodává, že</w:t>
      </w:r>
      <w:r w:rsidR="00D945B1" w:rsidRPr="00E411B1">
        <w:rPr>
          <w:rFonts w:ascii="Arial" w:hAnsi="Arial" w:cs="Arial"/>
          <w:sz w:val="22"/>
          <w:szCs w:val="22"/>
        </w:rPr>
        <w:t xml:space="preserve"> </w:t>
      </w:r>
      <w:r w:rsidR="00540FD9">
        <w:rPr>
          <w:rFonts w:ascii="Arial" w:hAnsi="Arial" w:cs="Arial"/>
          <w:sz w:val="22"/>
          <w:szCs w:val="22"/>
        </w:rPr>
        <w:t>je třeba</w:t>
      </w:r>
      <w:r w:rsidR="00D945B1" w:rsidRPr="00E411B1">
        <w:rPr>
          <w:rFonts w:ascii="Arial" w:hAnsi="Arial" w:cs="Arial"/>
          <w:sz w:val="22"/>
          <w:szCs w:val="22"/>
        </w:rPr>
        <w:t xml:space="preserve"> vzít v potaz to, že orientace v současném právním systému je pro běžného občana vzhledem k množství a obsáhlosti jednotlivých právních předpisů, již poněkud složitá, na což upozorňuje i Ústavní soud (viz nález Ústavního soudu </w:t>
      </w:r>
      <w:proofErr w:type="spellStart"/>
      <w:r w:rsidR="002A113D">
        <w:rPr>
          <w:rFonts w:ascii="Arial" w:hAnsi="Arial" w:cs="Arial"/>
          <w:sz w:val="22"/>
          <w:szCs w:val="22"/>
        </w:rPr>
        <w:t>sp</w:t>
      </w:r>
      <w:proofErr w:type="spellEnd"/>
      <w:r w:rsidR="002A113D">
        <w:rPr>
          <w:rFonts w:ascii="Arial" w:hAnsi="Arial" w:cs="Arial"/>
          <w:sz w:val="22"/>
          <w:szCs w:val="22"/>
        </w:rPr>
        <w:t xml:space="preserve">. zn. </w:t>
      </w:r>
      <w:r w:rsidR="00D945B1" w:rsidRPr="00E411B1">
        <w:rPr>
          <w:rFonts w:ascii="Arial" w:hAnsi="Arial" w:cs="Arial"/>
          <w:sz w:val="22"/>
          <w:szCs w:val="22"/>
        </w:rPr>
        <w:t xml:space="preserve">PI. ÚS 77/2006 z 15. února </w:t>
      </w:r>
      <w:proofErr w:type="gramStart"/>
      <w:r w:rsidR="00D945B1" w:rsidRPr="00E411B1">
        <w:rPr>
          <w:rFonts w:ascii="Arial" w:hAnsi="Arial" w:cs="Arial"/>
          <w:sz w:val="22"/>
          <w:szCs w:val="22"/>
        </w:rPr>
        <w:t>2007</w:t>
      </w:r>
      <w:r w:rsidR="00103CD4">
        <w:rPr>
          <w:rFonts w:ascii="Arial" w:hAnsi="Arial" w:cs="Arial"/>
          <w:sz w:val="22"/>
          <w:szCs w:val="22"/>
        </w:rPr>
        <w:t xml:space="preserve"> – 37</w:t>
      </w:r>
      <w:proofErr w:type="gramEnd"/>
      <w:r w:rsidR="00103CD4">
        <w:rPr>
          <w:rFonts w:ascii="Arial" w:hAnsi="Arial" w:cs="Arial"/>
          <w:sz w:val="22"/>
          <w:szCs w:val="22"/>
        </w:rPr>
        <w:t xml:space="preserve">/2007 Sb. N 30/44 </w:t>
      </w:r>
      <w:proofErr w:type="spellStart"/>
      <w:r w:rsidR="00103CD4">
        <w:rPr>
          <w:rFonts w:ascii="Arial" w:hAnsi="Arial" w:cs="Arial"/>
          <w:sz w:val="22"/>
          <w:szCs w:val="22"/>
        </w:rPr>
        <w:t>SbNU</w:t>
      </w:r>
      <w:proofErr w:type="spellEnd"/>
      <w:r w:rsidR="00103CD4">
        <w:rPr>
          <w:rFonts w:ascii="Arial" w:hAnsi="Arial" w:cs="Arial"/>
          <w:sz w:val="22"/>
          <w:szCs w:val="22"/>
        </w:rPr>
        <w:t xml:space="preserve"> 349), který mimo jiné uvádí, že citovanou zásadu nelze vykládat </w:t>
      </w:r>
      <w:r w:rsidR="00103CD4" w:rsidRPr="00E411B1">
        <w:rPr>
          <w:rFonts w:ascii="Arial" w:hAnsi="Arial" w:cs="Arial"/>
          <w:i/>
          <w:sz w:val="22"/>
          <w:szCs w:val="22"/>
        </w:rPr>
        <w:t>„pouze k tíži adresátů práva, nýbrž též jako závazek veřejné moci vůbec učinit právo poznatelným, protože jen takovým právem se lze řídit“</w:t>
      </w:r>
      <w:r w:rsidR="00103CD4" w:rsidRPr="00E411B1">
        <w:rPr>
          <w:rFonts w:ascii="Arial" w:hAnsi="Arial" w:cs="Arial"/>
          <w:sz w:val="22"/>
          <w:szCs w:val="22"/>
        </w:rPr>
        <w:t>.</w:t>
      </w:r>
      <w:r w:rsidR="006344E0">
        <w:rPr>
          <w:rFonts w:ascii="Arial" w:hAnsi="Arial" w:cs="Arial"/>
          <w:sz w:val="22"/>
          <w:szCs w:val="22"/>
        </w:rPr>
        <w:t xml:space="preserve"> </w:t>
      </w:r>
      <w:r w:rsidR="00A943C0">
        <w:rPr>
          <w:rFonts w:ascii="Arial" w:hAnsi="Arial" w:cs="Arial"/>
          <w:sz w:val="22"/>
          <w:szCs w:val="22"/>
        </w:rPr>
        <w:t xml:space="preserve">V daném případě nepochybně ztěžuje orientaci v problematice zákonné úpravy archeologického výzkumu s pomocí detektorů kovů i množství, někdy i zavádějících a nepřesných informací, které </w:t>
      </w:r>
      <w:r w:rsidR="00F31F8F">
        <w:rPr>
          <w:rFonts w:ascii="Arial" w:hAnsi="Arial" w:cs="Arial"/>
          <w:sz w:val="22"/>
          <w:szCs w:val="22"/>
        </w:rPr>
        <w:t>se objevují na</w:t>
      </w:r>
      <w:r w:rsidR="00A943C0">
        <w:rPr>
          <w:rFonts w:ascii="Arial" w:hAnsi="Arial" w:cs="Arial"/>
          <w:sz w:val="22"/>
          <w:szCs w:val="22"/>
        </w:rPr>
        <w:t xml:space="preserve"> nejrůznějších </w:t>
      </w:r>
      <w:r w:rsidR="002A3736">
        <w:rPr>
          <w:rFonts w:ascii="Arial" w:hAnsi="Arial" w:cs="Arial"/>
          <w:sz w:val="22"/>
          <w:szCs w:val="22"/>
        </w:rPr>
        <w:t>internetových strán</w:t>
      </w:r>
      <w:r w:rsidR="00F31F8F">
        <w:rPr>
          <w:rFonts w:ascii="Arial" w:hAnsi="Arial" w:cs="Arial"/>
          <w:sz w:val="22"/>
          <w:szCs w:val="22"/>
        </w:rPr>
        <w:t>kách</w:t>
      </w:r>
      <w:r w:rsidR="002A3736">
        <w:rPr>
          <w:rFonts w:ascii="Arial" w:hAnsi="Arial" w:cs="Arial"/>
          <w:sz w:val="22"/>
          <w:szCs w:val="22"/>
        </w:rPr>
        <w:t xml:space="preserve"> věnovaných této činnosti.</w:t>
      </w:r>
      <w:r w:rsidR="00B46920">
        <w:rPr>
          <w:rFonts w:ascii="Arial" w:hAnsi="Arial" w:cs="Arial"/>
          <w:sz w:val="22"/>
          <w:szCs w:val="22"/>
        </w:rPr>
        <w:t xml:space="preserve"> V určitém smyslu lze tuto skutečnost vnímat jako polehčující okolnost.</w:t>
      </w:r>
    </w:p>
    <w:p w14:paraId="757093ED" w14:textId="77777777" w:rsidR="00A73D67" w:rsidRDefault="00A73D67" w:rsidP="00103CD4">
      <w:pPr>
        <w:autoSpaceDE w:val="0"/>
        <w:autoSpaceDN w:val="0"/>
        <w:adjustRightInd w:val="0"/>
        <w:ind w:firstLine="709"/>
        <w:jc w:val="both"/>
        <w:rPr>
          <w:rFonts w:ascii="Arial" w:hAnsi="Arial" w:cs="Arial"/>
          <w:sz w:val="22"/>
          <w:szCs w:val="22"/>
        </w:rPr>
      </w:pPr>
    </w:p>
    <w:p w14:paraId="7AE7D9EA" w14:textId="4705C940" w:rsidR="00252800" w:rsidRDefault="009A076A" w:rsidP="000C0849">
      <w:pPr>
        <w:autoSpaceDE w:val="0"/>
        <w:autoSpaceDN w:val="0"/>
        <w:adjustRightInd w:val="0"/>
        <w:jc w:val="both"/>
        <w:rPr>
          <w:rFonts w:ascii="Arial" w:hAnsi="Arial" w:cs="Arial"/>
          <w:sz w:val="22"/>
          <w:szCs w:val="22"/>
        </w:rPr>
      </w:pPr>
      <w:r>
        <w:rPr>
          <w:rFonts w:ascii="Arial" w:hAnsi="Arial" w:cs="Arial"/>
          <w:sz w:val="22"/>
          <w:szCs w:val="22"/>
        </w:rPr>
        <w:t>K míře zavinění i na základě výše uvedeného správní orgán konstatuje, že</w:t>
      </w:r>
      <w:r w:rsidR="000C0849">
        <w:rPr>
          <w:rFonts w:ascii="Arial" w:hAnsi="Arial" w:cs="Arial"/>
          <w:sz w:val="22"/>
          <w:szCs w:val="22"/>
        </w:rPr>
        <w:t xml:space="preserve"> </w:t>
      </w:r>
      <w:r w:rsidR="00EA09B1">
        <w:rPr>
          <w:rFonts w:ascii="Arial" w:hAnsi="Arial" w:cs="Arial"/>
          <w:sz w:val="22"/>
          <w:szCs w:val="22"/>
        </w:rPr>
        <w:t xml:space="preserve">oba </w:t>
      </w:r>
      <w:r w:rsidR="00CA7DA7">
        <w:rPr>
          <w:rFonts w:ascii="Arial" w:hAnsi="Arial" w:cs="Arial"/>
          <w:sz w:val="22"/>
          <w:szCs w:val="22"/>
        </w:rPr>
        <w:t>obvinění</w:t>
      </w:r>
      <w:r w:rsidR="00CC5034">
        <w:rPr>
          <w:rFonts w:ascii="Arial" w:hAnsi="Arial" w:cs="Arial"/>
          <w:sz w:val="22"/>
          <w:szCs w:val="22"/>
        </w:rPr>
        <w:t xml:space="preserve"> se dopustil</w:t>
      </w:r>
      <w:r w:rsidR="00CA7DA7">
        <w:rPr>
          <w:rFonts w:ascii="Arial" w:hAnsi="Arial" w:cs="Arial"/>
          <w:sz w:val="22"/>
          <w:szCs w:val="22"/>
        </w:rPr>
        <w:t>i</w:t>
      </w:r>
      <w:r w:rsidR="00CC5034">
        <w:rPr>
          <w:rFonts w:ascii="Arial" w:hAnsi="Arial" w:cs="Arial"/>
          <w:sz w:val="22"/>
          <w:szCs w:val="22"/>
        </w:rPr>
        <w:t xml:space="preserve"> nedbalostního jednání ve formě aktivního konání, a to ve formě nedbalosti nevědomé </w:t>
      </w:r>
      <w:r w:rsidR="00AF2AFE">
        <w:rPr>
          <w:rFonts w:ascii="Arial" w:hAnsi="Arial" w:cs="Arial"/>
          <w:sz w:val="22"/>
          <w:szCs w:val="22"/>
        </w:rPr>
        <w:t xml:space="preserve">tak, jak ji definuje </w:t>
      </w:r>
      <w:proofErr w:type="spellStart"/>
      <w:r w:rsidR="00227A6C">
        <w:rPr>
          <w:rFonts w:ascii="Arial" w:hAnsi="Arial" w:cs="Arial"/>
          <w:sz w:val="22"/>
          <w:szCs w:val="22"/>
        </w:rPr>
        <w:t>ust</w:t>
      </w:r>
      <w:proofErr w:type="spellEnd"/>
      <w:r w:rsidR="00227A6C">
        <w:rPr>
          <w:rFonts w:ascii="Arial" w:hAnsi="Arial" w:cs="Arial"/>
          <w:sz w:val="22"/>
          <w:szCs w:val="22"/>
        </w:rPr>
        <w:t xml:space="preserve">. § 15 odst. 3 písm. b) </w:t>
      </w:r>
      <w:proofErr w:type="spellStart"/>
      <w:r w:rsidR="00227A6C">
        <w:rPr>
          <w:rFonts w:ascii="Arial" w:hAnsi="Arial" w:cs="Arial"/>
          <w:sz w:val="22"/>
          <w:szCs w:val="22"/>
        </w:rPr>
        <w:t>PřestZ</w:t>
      </w:r>
      <w:proofErr w:type="spellEnd"/>
      <w:r w:rsidR="00227A6C">
        <w:rPr>
          <w:rFonts w:ascii="Arial" w:hAnsi="Arial" w:cs="Arial"/>
          <w:sz w:val="22"/>
          <w:szCs w:val="22"/>
        </w:rPr>
        <w:t xml:space="preserve"> (</w:t>
      </w:r>
      <w:r w:rsidR="00227A6C">
        <w:rPr>
          <w:rFonts w:ascii="Arial" w:hAnsi="Arial" w:cs="Arial"/>
          <w:i/>
          <w:sz w:val="22"/>
          <w:szCs w:val="22"/>
        </w:rPr>
        <w:t>„nevěděl, že svým jednáním může porušit nebo ohrozit zájem chráněný zákonem, ač to vzhledem k okolnostem a svým osobním poměrům vědět měl a mohl“</w:t>
      </w:r>
      <w:r w:rsidR="00227A6C">
        <w:rPr>
          <w:rFonts w:ascii="Arial" w:hAnsi="Arial" w:cs="Arial"/>
          <w:sz w:val="22"/>
          <w:szCs w:val="22"/>
        </w:rPr>
        <w:t>)</w:t>
      </w:r>
      <w:r w:rsidR="00CC5034">
        <w:rPr>
          <w:rFonts w:ascii="Arial" w:hAnsi="Arial" w:cs="Arial"/>
          <w:sz w:val="22"/>
          <w:szCs w:val="22"/>
        </w:rPr>
        <w:t>. Míru zavinění si tak správní orgán vyhodnotil jako polehčující okolnost.</w:t>
      </w:r>
      <w:r w:rsidR="003466DC" w:rsidRPr="00E411B1">
        <w:rPr>
          <w:rFonts w:ascii="Arial" w:hAnsi="Arial" w:cs="Arial"/>
          <w:sz w:val="22"/>
          <w:szCs w:val="22"/>
        </w:rPr>
        <w:t xml:space="preserve"> </w:t>
      </w:r>
    </w:p>
    <w:p w14:paraId="2B9FD8B9" w14:textId="77777777" w:rsidR="00252800" w:rsidRDefault="00252800" w:rsidP="00E411B1">
      <w:pPr>
        <w:autoSpaceDE w:val="0"/>
        <w:autoSpaceDN w:val="0"/>
        <w:adjustRightInd w:val="0"/>
        <w:ind w:firstLine="709"/>
        <w:jc w:val="both"/>
        <w:rPr>
          <w:rFonts w:ascii="Arial" w:hAnsi="Arial" w:cs="Arial"/>
          <w:sz w:val="22"/>
          <w:szCs w:val="22"/>
        </w:rPr>
      </w:pPr>
    </w:p>
    <w:p w14:paraId="2E4A0EA5" w14:textId="4488DD93" w:rsidR="003466DC" w:rsidRPr="00E411B1" w:rsidRDefault="00AF2AFE" w:rsidP="00CA7DA7">
      <w:pPr>
        <w:autoSpaceDE w:val="0"/>
        <w:autoSpaceDN w:val="0"/>
        <w:adjustRightInd w:val="0"/>
        <w:jc w:val="both"/>
        <w:rPr>
          <w:rFonts w:ascii="Arial" w:hAnsi="Arial" w:cs="Arial"/>
          <w:sz w:val="22"/>
          <w:szCs w:val="22"/>
        </w:rPr>
      </w:pPr>
      <w:r>
        <w:rPr>
          <w:rFonts w:ascii="Arial" w:hAnsi="Arial" w:cs="Arial"/>
          <w:sz w:val="22"/>
          <w:szCs w:val="22"/>
        </w:rPr>
        <w:t>K pohnutkám a k osobě pachatel</w:t>
      </w:r>
      <w:r w:rsidR="00EA09B1">
        <w:rPr>
          <w:rFonts w:ascii="Arial" w:hAnsi="Arial" w:cs="Arial"/>
          <w:sz w:val="22"/>
          <w:szCs w:val="22"/>
        </w:rPr>
        <w:t>ů</w:t>
      </w:r>
      <w:r>
        <w:rPr>
          <w:rFonts w:ascii="Arial" w:hAnsi="Arial" w:cs="Arial"/>
          <w:sz w:val="22"/>
          <w:szCs w:val="22"/>
        </w:rPr>
        <w:t xml:space="preserve"> správní orgán konstatuje, že </w:t>
      </w:r>
      <w:r w:rsidR="00CA7DA7">
        <w:rPr>
          <w:rFonts w:ascii="Arial" w:hAnsi="Arial" w:cs="Arial"/>
          <w:sz w:val="22"/>
          <w:szCs w:val="22"/>
        </w:rPr>
        <w:t>oba obvinění</w:t>
      </w:r>
      <w:r>
        <w:rPr>
          <w:rFonts w:ascii="Arial" w:hAnsi="Arial" w:cs="Arial"/>
          <w:sz w:val="22"/>
          <w:szCs w:val="22"/>
        </w:rPr>
        <w:t xml:space="preserve"> </w:t>
      </w:r>
      <w:r w:rsidR="00CA7DA7">
        <w:rPr>
          <w:rFonts w:ascii="Arial" w:hAnsi="Arial" w:cs="Arial"/>
          <w:sz w:val="22"/>
          <w:szCs w:val="22"/>
        </w:rPr>
        <w:t>jsou</w:t>
      </w:r>
      <w:r>
        <w:rPr>
          <w:rFonts w:ascii="Arial" w:hAnsi="Arial" w:cs="Arial"/>
          <w:sz w:val="22"/>
          <w:szCs w:val="22"/>
        </w:rPr>
        <w:t xml:space="preserve"> zletil</w:t>
      </w:r>
      <w:r w:rsidR="00CA7DA7">
        <w:rPr>
          <w:rFonts w:ascii="Arial" w:hAnsi="Arial" w:cs="Arial"/>
          <w:sz w:val="22"/>
          <w:szCs w:val="22"/>
        </w:rPr>
        <w:t>í</w:t>
      </w:r>
      <w:r>
        <w:rPr>
          <w:rFonts w:ascii="Arial" w:hAnsi="Arial" w:cs="Arial"/>
          <w:sz w:val="22"/>
          <w:szCs w:val="22"/>
        </w:rPr>
        <w:t>, duševně zral</w:t>
      </w:r>
      <w:r w:rsidR="00CA7DA7">
        <w:rPr>
          <w:rFonts w:ascii="Arial" w:hAnsi="Arial" w:cs="Arial"/>
          <w:sz w:val="22"/>
          <w:szCs w:val="22"/>
        </w:rPr>
        <w:t>í</w:t>
      </w:r>
      <w:r>
        <w:rPr>
          <w:rFonts w:ascii="Arial" w:hAnsi="Arial" w:cs="Arial"/>
          <w:sz w:val="22"/>
          <w:szCs w:val="22"/>
        </w:rPr>
        <w:t xml:space="preserve"> a vyspěl</w:t>
      </w:r>
      <w:r w:rsidR="00CA7DA7">
        <w:rPr>
          <w:rFonts w:ascii="Arial" w:hAnsi="Arial" w:cs="Arial"/>
          <w:sz w:val="22"/>
          <w:szCs w:val="22"/>
        </w:rPr>
        <w:t>í</w:t>
      </w:r>
      <w:r w:rsidR="00CC5034">
        <w:rPr>
          <w:rFonts w:ascii="Arial" w:hAnsi="Arial" w:cs="Arial"/>
          <w:sz w:val="22"/>
          <w:szCs w:val="22"/>
        </w:rPr>
        <w:t xml:space="preserve">. </w:t>
      </w:r>
      <w:r>
        <w:rPr>
          <w:rFonts w:ascii="Arial" w:hAnsi="Arial" w:cs="Arial"/>
          <w:sz w:val="22"/>
          <w:szCs w:val="22"/>
        </w:rPr>
        <w:t>Správní</w:t>
      </w:r>
      <w:r w:rsidR="003466DC" w:rsidRPr="00E411B1">
        <w:rPr>
          <w:rFonts w:ascii="Arial" w:hAnsi="Arial" w:cs="Arial"/>
          <w:sz w:val="22"/>
          <w:szCs w:val="22"/>
        </w:rPr>
        <w:t xml:space="preserve"> orgán</w:t>
      </w:r>
      <w:r>
        <w:rPr>
          <w:rFonts w:ascii="Arial" w:hAnsi="Arial" w:cs="Arial"/>
          <w:sz w:val="22"/>
          <w:szCs w:val="22"/>
        </w:rPr>
        <w:t xml:space="preserve"> dále</w:t>
      </w:r>
      <w:r w:rsidR="003466DC" w:rsidRPr="00E411B1">
        <w:rPr>
          <w:rFonts w:ascii="Arial" w:hAnsi="Arial" w:cs="Arial"/>
          <w:sz w:val="22"/>
          <w:szCs w:val="22"/>
        </w:rPr>
        <w:t xml:space="preserve"> zohlednil, že </w:t>
      </w:r>
      <w:r>
        <w:rPr>
          <w:rFonts w:ascii="Arial" w:hAnsi="Arial" w:cs="Arial"/>
          <w:sz w:val="22"/>
          <w:szCs w:val="22"/>
        </w:rPr>
        <w:t>t</w:t>
      </w:r>
      <w:r w:rsidR="00CA7DA7">
        <w:rPr>
          <w:rFonts w:ascii="Arial" w:hAnsi="Arial" w:cs="Arial"/>
          <w:sz w:val="22"/>
          <w:szCs w:val="22"/>
        </w:rPr>
        <w:t>ito</w:t>
      </w:r>
      <w:r w:rsidR="003466DC" w:rsidRPr="00E411B1">
        <w:rPr>
          <w:rFonts w:ascii="Arial" w:hAnsi="Arial" w:cs="Arial"/>
          <w:sz w:val="22"/>
          <w:szCs w:val="22"/>
        </w:rPr>
        <w:t xml:space="preserve"> doposud nebyl</w:t>
      </w:r>
      <w:r w:rsidR="00CA7DA7">
        <w:rPr>
          <w:rFonts w:ascii="Arial" w:hAnsi="Arial" w:cs="Arial"/>
          <w:sz w:val="22"/>
          <w:szCs w:val="22"/>
        </w:rPr>
        <w:t>i</w:t>
      </w:r>
      <w:r w:rsidR="003466DC" w:rsidRPr="00E411B1">
        <w:rPr>
          <w:rFonts w:ascii="Arial" w:hAnsi="Arial" w:cs="Arial"/>
          <w:sz w:val="22"/>
          <w:szCs w:val="22"/>
        </w:rPr>
        <w:t xml:space="preserve"> za deliktní jednání na úseku státní památkové péče postižen</w:t>
      </w:r>
      <w:r w:rsidR="00CA7DA7">
        <w:rPr>
          <w:rFonts w:ascii="Arial" w:hAnsi="Arial" w:cs="Arial"/>
          <w:sz w:val="22"/>
          <w:szCs w:val="22"/>
        </w:rPr>
        <w:t>i</w:t>
      </w:r>
      <w:r w:rsidR="003466DC" w:rsidRPr="00E411B1">
        <w:rPr>
          <w:rFonts w:ascii="Arial" w:hAnsi="Arial" w:cs="Arial"/>
          <w:sz w:val="22"/>
          <w:szCs w:val="22"/>
        </w:rPr>
        <w:t>. Tyto skutečnosti vyhodnotil správní orgán v jejich souhrnu jako polehčující.</w:t>
      </w:r>
    </w:p>
    <w:p w14:paraId="6A2096D2" w14:textId="77777777" w:rsidR="003466DC" w:rsidRPr="00E411B1" w:rsidRDefault="003466DC" w:rsidP="00E411B1">
      <w:pPr>
        <w:autoSpaceDE w:val="0"/>
        <w:autoSpaceDN w:val="0"/>
        <w:adjustRightInd w:val="0"/>
        <w:ind w:firstLine="709"/>
        <w:jc w:val="both"/>
        <w:rPr>
          <w:rFonts w:ascii="Arial" w:hAnsi="Arial" w:cs="Arial"/>
          <w:sz w:val="22"/>
          <w:szCs w:val="22"/>
        </w:rPr>
      </w:pPr>
    </w:p>
    <w:p w14:paraId="7F46F00B" w14:textId="1049BACC" w:rsidR="003466DC" w:rsidRPr="00E411B1" w:rsidRDefault="003466DC" w:rsidP="00CA7DA7">
      <w:pPr>
        <w:autoSpaceDE w:val="0"/>
        <w:autoSpaceDN w:val="0"/>
        <w:adjustRightInd w:val="0"/>
        <w:jc w:val="both"/>
        <w:rPr>
          <w:rFonts w:ascii="Arial" w:hAnsi="Arial" w:cs="Arial"/>
          <w:sz w:val="22"/>
          <w:szCs w:val="22"/>
        </w:rPr>
      </w:pPr>
      <w:r w:rsidRPr="00E411B1">
        <w:rPr>
          <w:rFonts w:ascii="Arial" w:hAnsi="Arial" w:cs="Arial"/>
          <w:sz w:val="22"/>
          <w:szCs w:val="22"/>
        </w:rPr>
        <w:t xml:space="preserve">Postižení </w:t>
      </w:r>
      <w:r w:rsidR="00CA7DA7">
        <w:rPr>
          <w:rFonts w:ascii="Arial" w:hAnsi="Arial" w:cs="Arial"/>
          <w:sz w:val="22"/>
          <w:szCs w:val="22"/>
        </w:rPr>
        <w:t>obviněných</w:t>
      </w:r>
      <w:r w:rsidRPr="00E411B1">
        <w:rPr>
          <w:rFonts w:ascii="Arial" w:hAnsi="Arial" w:cs="Arial"/>
          <w:sz w:val="22"/>
          <w:szCs w:val="22"/>
        </w:rPr>
        <w:t xml:space="preserve"> pro týž skutek v disciplinárním řízení není správnímu orgánu známo.</w:t>
      </w:r>
    </w:p>
    <w:p w14:paraId="5F73DC91" w14:textId="77777777" w:rsidR="003466DC" w:rsidRPr="00E411B1" w:rsidRDefault="003466DC" w:rsidP="00E411B1">
      <w:pPr>
        <w:autoSpaceDE w:val="0"/>
        <w:autoSpaceDN w:val="0"/>
        <w:adjustRightInd w:val="0"/>
        <w:ind w:firstLine="709"/>
        <w:jc w:val="both"/>
        <w:rPr>
          <w:rFonts w:ascii="Arial" w:hAnsi="Arial" w:cs="Arial"/>
          <w:sz w:val="22"/>
          <w:szCs w:val="22"/>
        </w:rPr>
      </w:pPr>
    </w:p>
    <w:p w14:paraId="7AE18934" w14:textId="17B92308" w:rsidR="00686F25" w:rsidRDefault="003466DC" w:rsidP="00CA7DA7">
      <w:pPr>
        <w:jc w:val="both"/>
        <w:rPr>
          <w:rFonts w:ascii="Arial" w:hAnsi="Arial" w:cs="Arial"/>
          <w:sz w:val="22"/>
          <w:szCs w:val="22"/>
        </w:rPr>
      </w:pPr>
      <w:r w:rsidRPr="00E411B1">
        <w:rPr>
          <w:rFonts w:ascii="Arial" w:hAnsi="Arial" w:cs="Arial"/>
          <w:sz w:val="22"/>
          <w:szCs w:val="22"/>
        </w:rPr>
        <w:t xml:space="preserve">Co se týče majetkových a osobních poměrů </w:t>
      </w:r>
      <w:r w:rsidR="00106F83">
        <w:rPr>
          <w:rFonts w:ascii="Arial" w:hAnsi="Arial" w:cs="Arial"/>
          <w:sz w:val="22"/>
          <w:szCs w:val="22"/>
        </w:rPr>
        <w:t>obvině</w:t>
      </w:r>
      <w:r w:rsidR="00686F25">
        <w:rPr>
          <w:rFonts w:ascii="Arial" w:hAnsi="Arial" w:cs="Arial"/>
          <w:sz w:val="22"/>
          <w:szCs w:val="22"/>
        </w:rPr>
        <w:t>n</w:t>
      </w:r>
      <w:r w:rsidR="00CA7DA7">
        <w:rPr>
          <w:rFonts w:ascii="Arial" w:hAnsi="Arial" w:cs="Arial"/>
          <w:sz w:val="22"/>
          <w:szCs w:val="22"/>
        </w:rPr>
        <w:t xml:space="preserve">ých paní </w:t>
      </w:r>
      <w:r w:rsidR="00171D1B" w:rsidRPr="00171D1B">
        <w:rPr>
          <w:rFonts w:ascii="Arial" w:hAnsi="Arial" w:cs="Arial"/>
          <w:sz w:val="22"/>
          <w:szCs w:val="22"/>
        </w:rPr>
        <w:t>------------------------</w:t>
      </w:r>
      <w:r w:rsidR="00CA7DA7">
        <w:rPr>
          <w:rFonts w:ascii="Arial" w:hAnsi="Arial" w:cs="Arial"/>
          <w:sz w:val="22"/>
          <w:szCs w:val="22"/>
        </w:rPr>
        <w:t xml:space="preserve"> a</w:t>
      </w:r>
      <w:r w:rsidR="00106F83">
        <w:rPr>
          <w:rFonts w:ascii="Arial" w:hAnsi="Arial" w:cs="Arial"/>
          <w:sz w:val="22"/>
          <w:szCs w:val="22"/>
        </w:rPr>
        <w:t xml:space="preserve"> pana </w:t>
      </w:r>
      <w:r w:rsidR="00171D1B" w:rsidRPr="00171D1B">
        <w:rPr>
          <w:rFonts w:ascii="Arial" w:hAnsi="Arial" w:cs="Arial"/>
          <w:sz w:val="22"/>
          <w:szCs w:val="22"/>
        </w:rPr>
        <w:t>------------------------</w:t>
      </w:r>
      <w:r w:rsidR="00106F83">
        <w:rPr>
          <w:rFonts w:ascii="Arial" w:hAnsi="Arial" w:cs="Arial"/>
          <w:sz w:val="22"/>
          <w:szCs w:val="22"/>
        </w:rPr>
        <w:t xml:space="preserve">, k těm je ve světle rozsudků Nejvyššího správního soudu podle názoru správního orgánu třeba přihlížet vždy tehdy, pokud je podle osoby pachatele a výše pokuty zřejmé, že by pokuta mohla mít likvidační charakter. </w:t>
      </w:r>
      <w:r w:rsidR="00692F2A">
        <w:rPr>
          <w:rFonts w:ascii="Arial" w:hAnsi="Arial" w:cs="Arial"/>
          <w:sz w:val="22"/>
          <w:szCs w:val="22"/>
        </w:rPr>
        <w:t>V řešeném případě správní orgán k majetkovým a osobním poměrům obvině</w:t>
      </w:r>
      <w:r w:rsidR="00CA7DA7">
        <w:rPr>
          <w:rFonts w:ascii="Arial" w:hAnsi="Arial" w:cs="Arial"/>
          <w:sz w:val="22"/>
          <w:szCs w:val="22"/>
        </w:rPr>
        <w:t>ných</w:t>
      </w:r>
      <w:r w:rsidR="00692F2A">
        <w:rPr>
          <w:rFonts w:ascii="Arial" w:hAnsi="Arial" w:cs="Arial"/>
          <w:sz w:val="22"/>
          <w:szCs w:val="22"/>
        </w:rPr>
        <w:t xml:space="preserve"> přihlédl, kdy vzal v úvahu, že </w:t>
      </w:r>
      <w:r w:rsidR="00CA7DA7">
        <w:rPr>
          <w:rFonts w:ascii="Arial" w:hAnsi="Arial" w:cs="Arial"/>
          <w:sz w:val="22"/>
          <w:szCs w:val="22"/>
        </w:rPr>
        <w:t>oba obvinění jsou ve starobním důchodu</w:t>
      </w:r>
      <w:r w:rsidR="00692F2A">
        <w:rPr>
          <w:rFonts w:ascii="Arial" w:hAnsi="Arial" w:cs="Arial"/>
          <w:sz w:val="22"/>
          <w:szCs w:val="22"/>
        </w:rPr>
        <w:t>, a tedy pokuta, kterou by bez přihlédnutí k majetkovým a osobním poměrům obviněn</w:t>
      </w:r>
      <w:r w:rsidR="00CA7DA7">
        <w:rPr>
          <w:rFonts w:ascii="Arial" w:hAnsi="Arial" w:cs="Arial"/>
          <w:sz w:val="22"/>
          <w:szCs w:val="22"/>
        </w:rPr>
        <w:t>ých</w:t>
      </w:r>
      <w:r w:rsidR="00692F2A">
        <w:rPr>
          <w:rFonts w:ascii="Arial" w:hAnsi="Arial" w:cs="Arial"/>
          <w:sz w:val="22"/>
          <w:szCs w:val="22"/>
        </w:rPr>
        <w:t xml:space="preserve"> správní orgán ukládal, by likvidačního charakteru být mohla.  </w:t>
      </w:r>
    </w:p>
    <w:p w14:paraId="39598AA0" w14:textId="77777777" w:rsidR="00686F25" w:rsidRDefault="00686F25" w:rsidP="00E411B1">
      <w:pPr>
        <w:ind w:firstLine="709"/>
        <w:jc w:val="both"/>
        <w:rPr>
          <w:rFonts w:ascii="Arial" w:hAnsi="Arial" w:cs="Arial"/>
          <w:sz w:val="22"/>
          <w:szCs w:val="22"/>
        </w:rPr>
      </w:pPr>
    </w:p>
    <w:p w14:paraId="3B27E3FB" w14:textId="79C9CE70" w:rsidR="003466DC" w:rsidRPr="00E411B1" w:rsidRDefault="003466DC" w:rsidP="00CA7DA7">
      <w:pPr>
        <w:pStyle w:val="Zkladntext0"/>
        <w:jc w:val="both"/>
        <w:rPr>
          <w:rFonts w:ascii="Arial" w:hAnsi="Arial" w:cs="Arial"/>
          <w:sz w:val="22"/>
          <w:szCs w:val="22"/>
        </w:rPr>
      </w:pPr>
      <w:r w:rsidRPr="00E411B1">
        <w:rPr>
          <w:rFonts w:ascii="Arial" w:hAnsi="Arial" w:cs="Arial"/>
          <w:sz w:val="22"/>
          <w:szCs w:val="22"/>
        </w:rPr>
        <w:t xml:space="preserve">Podle </w:t>
      </w:r>
      <w:proofErr w:type="spellStart"/>
      <w:r w:rsidRPr="00E411B1">
        <w:rPr>
          <w:rFonts w:ascii="Arial" w:hAnsi="Arial" w:cs="Arial"/>
          <w:sz w:val="22"/>
          <w:szCs w:val="22"/>
        </w:rPr>
        <w:t>ust</w:t>
      </w:r>
      <w:proofErr w:type="spellEnd"/>
      <w:r w:rsidRPr="00E411B1">
        <w:rPr>
          <w:rFonts w:ascii="Arial" w:hAnsi="Arial" w:cs="Arial"/>
          <w:sz w:val="22"/>
          <w:szCs w:val="22"/>
        </w:rPr>
        <w:t xml:space="preserve">. § 2 odst. 4 SŘ správní orgán dbá, aby přijaté řešení bylo v souladu s veřejným zájmem a aby odpovídalo okolnostem daného případu, jakož i na to, aby při rozhodování skutkově shodných nebo podobných případů nevznikaly důvodné rozdíly. Správní orgán přihlédl ke všem zjištěným skutečnostem případu a ve vazbě na jejich posouzení ve vztahu ke stanoveným kritériím (viz </w:t>
      </w:r>
      <w:proofErr w:type="spellStart"/>
      <w:r w:rsidRPr="00E411B1">
        <w:rPr>
          <w:rFonts w:ascii="Arial" w:hAnsi="Arial" w:cs="Arial"/>
          <w:sz w:val="22"/>
          <w:szCs w:val="22"/>
        </w:rPr>
        <w:t>ust</w:t>
      </w:r>
      <w:proofErr w:type="spellEnd"/>
      <w:r w:rsidRPr="00E411B1">
        <w:rPr>
          <w:rFonts w:ascii="Arial" w:hAnsi="Arial" w:cs="Arial"/>
          <w:sz w:val="22"/>
          <w:szCs w:val="22"/>
        </w:rPr>
        <w:t xml:space="preserve">. § </w:t>
      </w:r>
      <w:r w:rsidR="00132A33">
        <w:rPr>
          <w:rFonts w:ascii="Arial" w:hAnsi="Arial" w:cs="Arial"/>
          <w:sz w:val="22"/>
          <w:szCs w:val="22"/>
        </w:rPr>
        <w:t xml:space="preserve">37 a § 38 </w:t>
      </w:r>
      <w:proofErr w:type="spellStart"/>
      <w:r w:rsidR="00132A33">
        <w:rPr>
          <w:rFonts w:ascii="Arial" w:hAnsi="Arial" w:cs="Arial"/>
          <w:sz w:val="22"/>
          <w:szCs w:val="22"/>
        </w:rPr>
        <w:t>PřestZ</w:t>
      </w:r>
      <w:proofErr w:type="spellEnd"/>
      <w:r w:rsidRPr="00E411B1">
        <w:rPr>
          <w:rFonts w:ascii="Arial" w:hAnsi="Arial" w:cs="Arial"/>
          <w:sz w:val="22"/>
          <w:szCs w:val="22"/>
        </w:rPr>
        <w:t xml:space="preserve">), </w:t>
      </w:r>
      <w:r w:rsidR="00BC7C5C">
        <w:rPr>
          <w:rFonts w:ascii="Arial" w:hAnsi="Arial" w:cs="Arial"/>
          <w:sz w:val="22"/>
          <w:szCs w:val="22"/>
        </w:rPr>
        <w:t>konstatuje,</w:t>
      </w:r>
      <w:r w:rsidR="00686F25">
        <w:rPr>
          <w:rFonts w:ascii="Arial" w:hAnsi="Arial" w:cs="Arial"/>
          <w:sz w:val="22"/>
          <w:szCs w:val="22"/>
        </w:rPr>
        <w:t xml:space="preserve"> že pan</w:t>
      </w:r>
      <w:r w:rsidR="00CA7DA7">
        <w:rPr>
          <w:rFonts w:ascii="Arial" w:hAnsi="Arial" w:cs="Arial"/>
          <w:sz w:val="22"/>
          <w:szCs w:val="22"/>
        </w:rPr>
        <w:t xml:space="preserve">í </w:t>
      </w:r>
      <w:r w:rsidR="00171D1B" w:rsidRPr="00171D1B">
        <w:rPr>
          <w:rFonts w:ascii="Arial" w:hAnsi="Arial" w:cs="Arial"/>
          <w:sz w:val="22"/>
          <w:szCs w:val="22"/>
        </w:rPr>
        <w:t>------------------------</w:t>
      </w:r>
      <w:r w:rsidR="00686F25">
        <w:rPr>
          <w:rFonts w:ascii="Arial" w:hAnsi="Arial" w:cs="Arial"/>
          <w:sz w:val="22"/>
          <w:szCs w:val="22"/>
        </w:rPr>
        <w:t xml:space="preserve"> </w:t>
      </w:r>
      <w:r w:rsidR="00CA7DA7">
        <w:rPr>
          <w:rFonts w:ascii="Arial" w:hAnsi="Arial" w:cs="Arial"/>
          <w:sz w:val="22"/>
          <w:szCs w:val="22"/>
        </w:rPr>
        <w:t xml:space="preserve">a pan </w:t>
      </w:r>
      <w:r w:rsidR="00171D1B" w:rsidRPr="00171D1B">
        <w:rPr>
          <w:rFonts w:ascii="Arial" w:hAnsi="Arial" w:cs="Arial"/>
          <w:sz w:val="22"/>
          <w:szCs w:val="22"/>
        </w:rPr>
        <w:t>------------------------</w:t>
      </w:r>
      <w:r w:rsidR="00686F25">
        <w:rPr>
          <w:rFonts w:ascii="Arial" w:hAnsi="Arial" w:cs="Arial"/>
          <w:sz w:val="22"/>
          <w:szCs w:val="22"/>
        </w:rPr>
        <w:t xml:space="preserve"> svým aktivním jednáním</w:t>
      </w:r>
      <w:r w:rsidR="00BC7C5C">
        <w:rPr>
          <w:rFonts w:ascii="Arial" w:hAnsi="Arial" w:cs="Arial"/>
          <w:sz w:val="22"/>
          <w:szCs w:val="22"/>
        </w:rPr>
        <w:t xml:space="preserve"> ohrozil</w:t>
      </w:r>
      <w:r w:rsidR="00CA7DA7">
        <w:rPr>
          <w:rFonts w:ascii="Arial" w:hAnsi="Arial" w:cs="Arial"/>
          <w:sz w:val="22"/>
          <w:szCs w:val="22"/>
        </w:rPr>
        <w:t>i</w:t>
      </w:r>
      <w:r w:rsidR="00BC7C5C">
        <w:rPr>
          <w:rFonts w:ascii="Arial" w:hAnsi="Arial" w:cs="Arial"/>
          <w:sz w:val="22"/>
          <w:szCs w:val="22"/>
        </w:rPr>
        <w:t xml:space="preserve"> výše uvedený veřejný zájem</w:t>
      </w:r>
      <w:r w:rsidR="00BC7C5C" w:rsidRPr="00BC7C5C">
        <w:rPr>
          <w:rFonts w:ascii="Arial" w:hAnsi="Arial" w:cs="Arial"/>
          <w:sz w:val="22"/>
          <w:szCs w:val="22"/>
        </w:rPr>
        <w:t xml:space="preserve"> </w:t>
      </w:r>
      <w:r w:rsidR="00BC7C5C">
        <w:rPr>
          <w:rFonts w:ascii="Arial" w:hAnsi="Arial" w:cs="Arial"/>
          <w:sz w:val="22"/>
          <w:szCs w:val="22"/>
        </w:rPr>
        <w:t>na ochraně archeologického dědictví, a to v míře vyšší než nepatrné, neboť není pochyb o tom, že prováděl</w:t>
      </w:r>
      <w:r w:rsidR="00CA7DA7">
        <w:rPr>
          <w:rFonts w:ascii="Arial" w:hAnsi="Arial" w:cs="Arial"/>
          <w:sz w:val="22"/>
          <w:szCs w:val="22"/>
        </w:rPr>
        <w:t>i</w:t>
      </w:r>
      <w:r w:rsidR="00BC7C5C">
        <w:rPr>
          <w:rFonts w:ascii="Arial" w:hAnsi="Arial" w:cs="Arial"/>
          <w:sz w:val="22"/>
          <w:szCs w:val="22"/>
        </w:rPr>
        <w:t xml:space="preserve"> činnost, která je nedestruktivním archeologickým průzkumem na území s archeologickými nálezy, přestože n</w:t>
      </w:r>
      <w:r w:rsidR="00CA7DA7">
        <w:rPr>
          <w:rFonts w:ascii="Arial" w:hAnsi="Arial" w:cs="Arial"/>
          <w:sz w:val="22"/>
          <w:szCs w:val="22"/>
        </w:rPr>
        <w:t>ejsou</w:t>
      </w:r>
      <w:r w:rsidR="00BC7C5C">
        <w:rPr>
          <w:rFonts w:ascii="Arial" w:hAnsi="Arial" w:cs="Arial"/>
          <w:sz w:val="22"/>
          <w:szCs w:val="22"/>
        </w:rPr>
        <w:t xml:space="preserve"> osobou oprávněnou tyto výzkumy provádět, tj. postupoval</w:t>
      </w:r>
      <w:r w:rsidR="00CA7DA7">
        <w:rPr>
          <w:rFonts w:ascii="Arial" w:hAnsi="Arial" w:cs="Arial"/>
          <w:sz w:val="22"/>
          <w:szCs w:val="22"/>
        </w:rPr>
        <w:t>i</w:t>
      </w:r>
      <w:r w:rsidR="00BC7C5C">
        <w:rPr>
          <w:rFonts w:ascii="Arial" w:hAnsi="Arial" w:cs="Arial"/>
          <w:sz w:val="22"/>
          <w:szCs w:val="22"/>
        </w:rPr>
        <w:t xml:space="preserve"> v rozporu s ustanovením § 21 odst. 2 </w:t>
      </w:r>
      <w:proofErr w:type="spellStart"/>
      <w:r w:rsidR="00BC7C5C">
        <w:rPr>
          <w:rFonts w:ascii="Arial" w:hAnsi="Arial" w:cs="Arial"/>
          <w:sz w:val="22"/>
          <w:szCs w:val="22"/>
        </w:rPr>
        <w:t>PamZ</w:t>
      </w:r>
      <w:proofErr w:type="spellEnd"/>
      <w:r w:rsidR="00BC7C5C">
        <w:rPr>
          <w:rFonts w:ascii="Arial" w:hAnsi="Arial" w:cs="Arial"/>
          <w:sz w:val="22"/>
          <w:szCs w:val="22"/>
        </w:rPr>
        <w:t>.</w:t>
      </w:r>
      <w:r w:rsidR="00686F25">
        <w:rPr>
          <w:rFonts w:ascii="Arial" w:hAnsi="Arial" w:cs="Arial"/>
          <w:sz w:val="22"/>
          <w:szCs w:val="22"/>
        </w:rPr>
        <w:t xml:space="preserve"> </w:t>
      </w:r>
      <w:r w:rsidR="00510648">
        <w:rPr>
          <w:rFonts w:ascii="Arial" w:hAnsi="Arial" w:cs="Arial"/>
          <w:sz w:val="22"/>
          <w:szCs w:val="22"/>
        </w:rPr>
        <w:t>V úvahách o konečné výši pokuty vzal správní orgán v potaz i všechny výše uvedené polehčující okolnosti, včetně následků přestupku, přihlédl k majetkovým a osobním poměrům obviněn</w:t>
      </w:r>
      <w:r w:rsidR="00CA7DA7">
        <w:rPr>
          <w:rFonts w:ascii="Arial" w:hAnsi="Arial" w:cs="Arial"/>
          <w:sz w:val="22"/>
          <w:szCs w:val="22"/>
        </w:rPr>
        <w:t>ých</w:t>
      </w:r>
      <w:r w:rsidR="00510648">
        <w:rPr>
          <w:rFonts w:ascii="Arial" w:hAnsi="Arial" w:cs="Arial"/>
          <w:sz w:val="22"/>
          <w:szCs w:val="22"/>
        </w:rPr>
        <w:t xml:space="preserve"> (viz výše) a</w:t>
      </w:r>
      <w:r w:rsidR="0036328A">
        <w:rPr>
          <w:rFonts w:ascii="Arial" w:hAnsi="Arial" w:cs="Arial"/>
          <w:sz w:val="22"/>
          <w:szCs w:val="22"/>
        </w:rPr>
        <w:t xml:space="preserve"> oběma</w:t>
      </w:r>
      <w:r w:rsidR="00510648">
        <w:rPr>
          <w:rFonts w:ascii="Arial" w:hAnsi="Arial" w:cs="Arial"/>
          <w:sz w:val="22"/>
          <w:szCs w:val="22"/>
        </w:rPr>
        <w:t xml:space="preserve"> uložil pokutu ve výši </w:t>
      </w:r>
      <w:proofErr w:type="gramStart"/>
      <w:r w:rsidR="0069118F" w:rsidRPr="0069118F">
        <w:rPr>
          <w:rFonts w:ascii="Arial" w:hAnsi="Arial" w:cs="Arial"/>
          <w:color w:val="auto"/>
          <w:sz w:val="22"/>
          <w:szCs w:val="22"/>
        </w:rPr>
        <w:t>5</w:t>
      </w:r>
      <w:r w:rsidRPr="0069118F">
        <w:rPr>
          <w:rFonts w:ascii="Arial" w:hAnsi="Arial" w:cs="Arial"/>
          <w:color w:val="auto"/>
          <w:sz w:val="22"/>
          <w:szCs w:val="22"/>
        </w:rPr>
        <w:t>.000,-</w:t>
      </w:r>
      <w:proofErr w:type="gramEnd"/>
      <w:r w:rsidRPr="0069118F">
        <w:rPr>
          <w:rFonts w:ascii="Arial" w:hAnsi="Arial" w:cs="Arial"/>
          <w:color w:val="auto"/>
          <w:sz w:val="22"/>
          <w:szCs w:val="22"/>
        </w:rPr>
        <w:t xml:space="preserve"> Kč, tj. ve výši </w:t>
      </w:r>
      <w:r w:rsidR="0055167C" w:rsidRPr="00304C08">
        <w:rPr>
          <w:rFonts w:ascii="Arial" w:hAnsi="Arial" w:cs="Arial"/>
          <w:color w:val="auto"/>
          <w:sz w:val="22"/>
          <w:szCs w:val="22"/>
        </w:rPr>
        <w:t>0,1</w:t>
      </w:r>
      <w:r w:rsidR="00266D00" w:rsidRPr="00304C08">
        <w:rPr>
          <w:rFonts w:ascii="Arial" w:hAnsi="Arial" w:cs="Arial"/>
          <w:color w:val="auto"/>
          <w:sz w:val="22"/>
          <w:szCs w:val="22"/>
        </w:rPr>
        <w:t>2</w:t>
      </w:r>
      <w:r w:rsidR="00304C08" w:rsidRPr="00304C08">
        <w:rPr>
          <w:rFonts w:ascii="Arial" w:hAnsi="Arial" w:cs="Arial"/>
          <w:color w:val="auto"/>
          <w:sz w:val="22"/>
          <w:szCs w:val="22"/>
        </w:rPr>
        <w:t>5</w:t>
      </w:r>
      <w:r w:rsidRPr="00304C08">
        <w:rPr>
          <w:rFonts w:ascii="Arial" w:hAnsi="Arial" w:cs="Arial"/>
          <w:color w:val="auto"/>
          <w:sz w:val="22"/>
          <w:szCs w:val="22"/>
        </w:rPr>
        <w:t xml:space="preserve"> % </w:t>
      </w:r>
      <w:r w:rsidRPr="00E411B1">
        <w:rPr>
          <w:rFonts w:ascii="Arial" w:hAnsi="Arial" w:cs="Arial"/>
          <w:sz w:val="22"/>
          <w:szCs w:val="22"/>
        </w:rPr>
        <w:t>horní hranice sazby.</w:t>
      </w:r>
    </w:p>
    <w:p w14:paraId="0461F572" w14:textId="77777777" w:rsidR="003466DC" w:rsidRPr="00E411B1" w:rsidRDefault="003466DC" w:rsidP="00E411B1">
      <w:pPr>
        <w:autoSpaceDE w:val="0"/>
        <w:autoSpaceDN w:val="0"/>
        <w:adjustRightInd w:val="0"/>
        <w:ind w:firstLine="709"/>
        <w:jc w:val="both"/>
        <w:rPr>
          <w:rFonts w:ascii="Arial" w:hAnsi="Arial" w:cs="Arial"/>
          <w:sz w:val="22"/>
          <w:szCs w:val="22"/>
        </w:rPr>
      </w:pPr>
    </w:p>
    <w:p w14:paraId="3D11C10C" w14:textId="443795AB" w:rsidR="003466DC" w:rsidRPr="00E411B1" w:rsidRDefault="003466DC" w:rsidP="00CA7DA7">
      <w:pPr>
        <w:autoSpaceDE w:val="0"/>
        <w:autoSpaceDN w:val="0"/>
        <w:adjustRightInd w:val="0"/>
        <w:jc w:val="both"/>
        <w:rPr>
          <w:rFonts w:ascii="Arial" w:hAnsi="Arial" w:cs="Arial"/>
          <w:sz w:val="22"/>
          <w:szCs w:val="22"/>
        </w:rPr>
      </w:pPr>
      <w:r w:rsidRPr="00E411B1">
        <w:rPr>
          <w:rFonts w:ascii="Arial" w:hAnsi="Arial" w:cs="Arial"/>
          <w:sz w:val="22"/>
          <w:szCs w:val="22"/>
        </w:rPr>
        <w:t>Jak správní orgán konstatuje ve výrokové části tohoto rozhodnutí, vzhledem k tomu, že pan</w:t>
      </w:r>
      <w:r w:rsidR="00CA7DA7">
        <w:rPr>
          <w:rFonts w:ascii="Arial" w:hAnsi="Arial" w:cs="Arial"/>
          <w:sz w:val="22"/>
          <w:szCs w:val="22"/>
        </w:rPr>
        <w:t xml:space="preserve">í </w:t>
      </w:r>
      <w:r w:rsidR="00171D1B" w:rsidRPr="00171D1B">
        <w:rPr>
          <w:rFonts w:ascii="Arial" w:hAnsi="Arial" w:cs="Arial"/>
          <w:sz w:val="22"/>
          <w:szCs w:val="22"/>
        </w:rPr>
        <w:t>------------------------</w:t>
      </w:r>
      <w:r w:rsidR="00CA7DA7">
        <w:rPr>
          <w:rFonts w:ascii="Arial" w:hAnsi="Arial" w:cs="Arial"/>
          <w:sz w:val="22"/>
          <w:szCs w:val="22"/>
        </w:rPr>
        <w:t xml:space="preserve"> a pan </w:t>
      </w:r>
      <w:r w:rsidR="00171D1B" w:rsidRPr="00171D1B">
        <w:rPr>
          <w:rFonts w:ascii="Arial" w:hAnsi="Arial" w:cs="Arial"/>
          <w:sz w:val="22"/>
          <w:szCs w:val="22"/>
        </w:rPr>
        <w:t>------------------------</w:t>
      </w:r>
      <w:r w:rsidRPr="00E411B1">
        <w:rPr>
          <w:rFonts w:ascii="Arial" w:hAnsi="Arial" w:cs="Arial"/>
          <w:sz w:val="22"/>
          <w:szCs w:val="22"/>
        </w:rPr>
        <w:t xml:space="preserve"> byl</w:t>
      </w:r>
      <w:r w:rsidR="00CA7DA7">
        <w:rPr>
          <w:rFonts w:ascii="Arial" w:hAnsi="Arial" w:cs="Arial"/>
          <w:sz w:val="22"/>
          <w:szCs w:val="22"/>
        </w:rPr>
        <w:t>i</w:t>
      </w:r>
      <w:r w:rsidRPr="00E411B1">
        <w:rPr>
          <w:rFonts w:ascii="Arial" w:hAnsi="Arial" w:cs="Arial"/>
          <w:sz w:val="22"/>
          <w:szCs w:val="22"/>
        </w:rPr>
        <w:t xml:space="preserve"> uznán</w:t>
      </w:r>
      <w:r w:rsidR="00CA7DA7">
        <w:rPr>
          <w:rFonts w:ascii="Arial" w:hAnsi="Arial" w:cs="Arial"/>
          <w:sz w:val="22"/>
          <w:szCs w:val="22"/>
        </w:rPr>
        <w:t>i</w:t>
      </w:r>
      <w:r w:rsidRPr="00E411B1">
        <w:rPr>
          <w:rFonts w:ascii="Arial" w:hAnsi="Arial" w:cs="Arial"/>
          <w:sz w:val="22"/>
          <w:szCs w:val="22"/>
        </w:rPr>
        <w:t xml:space="preserve"> vinným</w:t>
      </w:r>
      <w:r w:rsidR="00CA7DA7">
        <w:rPr>
          <w:rFonts w:ascii="Arial" w:hAnsi="Arial" w:cs="Arial"/>
          <w:sz w:val="22"/>
          <w:szCs w:val="22"/>
        </w:rPr>
        <w:t>i</w:t>
      </w:r>
      <w:r w:rsidRPr="00E411B1">
        <w:rPr>
          <w:rFonts w:ascii="Arial" w:hAnsi="Arial" w:cs="Arial"/>
          <w:sz w:val="22"/>
          <w:szCs w:val="22"/>
        </w:rPr>
        <w:t xml:space="preserve"> z přestupku, ukládá se </w:t>
      </w:r>
      <w:r w:rsidR="00CA7DA7">
        <w:rPr>
          <w:rFonts w:ascii="Arial" w:hAnsi="Arial" w:cs="Arial"/>
          <w:sz w:val="22"/>
          <w:szCs w:val="22"/>
        </w:rPr>
        <w:t>jim</w:t>
      </w:r>
      <w:r w:rsidR="0075583C">
        <w:rPr>
          <w:rFonts w:ascii="Arial" w:hAnsi="Arial" w:cs="Arial"/>
          <w:sz w:val="22"/>
          <w:szCs w:val="22"/>
        </w:rPr>
        <w:t xml:space="preserve"> </w:t>
      </w:r>
      <w:r w:rsidRPr="00E411B1">
        <w:rPr>
          <w:rFonts w:ascii="Arial" w:hAnsi="Arial" w:cs="Arial"/>
          <w:sz w:val="22"/>
          <w:szCs w:val="22"/>
        </w:rPr>
        <w:t>v souladu s </w:t>
      </w:r>
      <w:proofErr w:type="spellStart"/>
      <w:r w:rsidRPr="00E411B1">
        <w:rPr>
          <w:rFonts w:ascii="Arial" w:hAnsi="Arial" w:cs="Arial"/>
          <w:sz w:val="22"/>
          <w:szCs w:val="22"/>
        </w:rPr>
        <w:t>ust</w:t>
      </w:r>
      <w:proofErr w:type="spellEnd"/>
      <w:r w:rsidRPr="00E411B1">
        <w:rPr>
          <w:rFonts w:ascii="Arial" w:hAnsi="Arial" w:cs="Arial"/>
          <w:sz w:val="22"/>
          <w:szCs w:val="22"/>
        </w:rPr>
        <w:t xml:space="preserve">. § </w:t>
      </w:r>
      <w:r w:rsidR="005A4ADE">
        <w:rPr>
          <w:rFonts w:ascii="Arial" w:hAnsi="Arial" w:cs="Arial"/>
          <w:sz w:val="22"/>
          <w:szCs w:val="22"/>
        </w:rPr>
        <w:t xml:space="preserve">95 odst. 1 </w:t>
      </w:r>
      <w:proofErr w:type="spellStart"/>
      <w:r w:rsidR="005A4ADE">
        <w:rPr>
          <w:rFonts w:ascii="Arial" w:hAnsi="Arial" w:cs="Arial"/>
          <w:sz w:val="22"/>
          <w:szCs w:val="22"/>
        </w:rPr>
        <w:t>PřestZ</w:t>
      </w:r>
      <w:proofErr w:type="spellEnd"/>
      <w:r w:rsidRPr="00E411B1">
        <w:rPr>
          <w:rFonts w:ascii="Arial" w:hAnsi="Arial" w:cs="Arial"/>
          <w:sz w:val="22"/>
          <w:szCs w:val="22"/>
        </w:rPr>
        <w:t xml:space="preserve"> povinnost nahradit náklady řízení v paušální výši </w:t>
      </w:r>
      <w:proofErr w:type="gramStart"/>
      <w:r w:rsidRPr="00E411B1">
        <w:rPr>
          <w:rFonts w:ascii="Arial" w:hAnsi="Arial" w:cs="Arial"/>
          <w:sz w:val="22"/>
          <w:szCs w:val="22"/>
        </w:rPr>
        <w:t>1.000,-</w:t>
      </w:r>
      <w:proofErr w:type="gramEnd"/>
      <w:r w:rsidRPr="00E411B1">
        <w:rPr>
          <w:rFonts w:ascii="Arial" w:hAnsi="Arial" w:cs="Arial"/>
          <w:sz w:val="22"/>
          <w:szCs w:val="22"/>
        </w:rPr>
        <w:t xml:space="preserve"> Kč. Paušální výši nákladů řízení stanoví vyhláška Ministerstva vnitra č. </w:t>
      </w:r>
      <w:r w:rsidR="0075583C">
        <w:rPr>
          <w:rFonts w:ascii="Arial" w:hAnsi="Arial" w:cs="Arial"/>
          <w:sz w:val="22"/>
          <w:szCs w:val="22"/>
        </w:rPr>
        <w:t>520/2005</w:t>
      </w:r>
      <w:r w:rsidRPr="00E411B1">
        <w:rPr>
          <w:rFonts w:ascii="Arial" w:hAnsi="Arial" w:cs="Arial"/>
          <w:sz w:val="22"/>
          <w:szCs w:val="22"/>
        </w:rPr>
        <w:t xml:space="preserve"> Sb., </w:t>
      </w:r>
      <w:r w:rsidR="0075583C">
        <w:rPr>
          <w:rFonts w:ascii="Arial" w:hAnsi="Arial" w:cs="Arial"/>
          <w:sz w:val="22"/>
          <w:szCs w:val="22"/>
        </w:rPr>
        <w:t>o rozsahu hotových výdajů a ušlého výdělku, které správní orgán hradí jiným osobám, a o výši paušální částky nákladů řízení, v platném znění</w:t>
      </w:r>
      <w:r w:rsidRPr="00E411B1">
        <w:rPr>
          <w:rFonts w:ascii="Arial" w:hAnsi="Arial" w:cs="Arial"/>
          <w:sz w:val="22"/>
          <w:szCs w:val="22"/>
        </w:rPr>
        <w:t>. O snížení výše paušální částky či upuštění od uložení povinnosti nahradit náklady řízení z důvodů hodného zvláštního zřetele nebylo požádáno.</w:t>
      </w:r>
    </w:p>
    <w:p w14:paraId="6D27D0C2" w14:textId="77777777" w:rsidR="003466DC" w:rsidRPr="00E411B1" w:rsidRDefault="003466DC" w:rsidP="00E411B1">
      <w:pPr>
        <w:pStyle w:val="Zpat"/>
        <w:tabs>
          <w:tab w:val="clear" w:pos="4536"/>
        </w:tabs>
        <w:spacing w:before="120"/>
        <w:ind w:firstLine="709"/>
        <w:jc w:val="both"/>
        <w:rPr>
          <w:rFonts w:ascii="Arial" w:hAnsi="Arial" w:cs="Arial"/>
          <w:sz w:val="22"/>
          <w:szCs w:val="22"/>
        </w:rPr>
      </w:pPr>
      <w:r w:rsidRPr="00E411B1">
        <w:rPr>
          <w:rFonts w:ascii="Arial" w:hAnsi="Arial" w:cs="Arial"/>
          <w:sz w:val="22"/>
          <w:szCs w:val="22"/>
        </w:rPr>
        <w:t xml:space="preserve">Správní orgán po posouzení všech podkladů a zjištění ve výše uvedené věci došel k závěru, který je obsažen ve výrokové části tohoto rozhodnutí. Při posuzování se řídil platnými právními předpisy (zejména zákon č. 20/1987 Sb., o státní památkové péči, v platném znění; vyhláška č. 66/1988 Sb., kterou se provádí zákon č. 20/1987 Sb., o státní památkové péči, v platném znění; zákon č. </w:t>
      </w:r>
      <w:r w:rsidR="002B6679">
        <w:rPr>
          <w:rFonts w:ascii="Arial" w:hAnsi="Arial" w:cs="Arial"/>
          <w:sz w:val="22"/>
          <w:szCs w:val="22"/>
        </w:rPr>
        <w:t>250/2016</w:t>
      </w:r>
      <w:r w:rsidRPr="00E411B1">
        <w:rPr>
          <w:rFonts w:ascii="Arial" w:hAnsi="Arial" w:cs="Arial"/>
          <w:sz w:val="22"/>
          <w:szCs w:val="22"/>
        </w:rPr>
        <w:t xml:space="preserve"> Sb., </w:t>
      </w:r>
      <w:r w:rsidR="002B6679">
        <w:rPr>
          <w:rFonts w:ascii="Arial" w:hAnsi="Arial" w:cs="Arial"/>
          <w:sz w:val="22"/>
          <w:szCs w:val="22"/>
        </w:rPr>
        <w:t>o odpovědnosti za přestupky a řízení o nich, v platném znění</w:t>
      </w:r>
      <w:r w:rsidRPr="00E411B1">
        <w:rPr>
          <w:rFonts w:ascii="Arial" w:hAnsi="Arial" w:cs="Arial"/>
          <w:sz w:val="22"/>
          <w:szCs w:val="22"/>
        </w:rPr>
        <w:t>; zákon č. 500/2004 Sb., správní řád, v platném znění; Listina základních práv a svobod (čl. 35, odst. 3: „Při výkonu svých práv nikdo nesmí ohrožovat ani poškozovat životní prostředí, přírodní zdroje, druhové bohatství přírody a kulturní památky nad míru stanovenou zákonem“), která je součástí Ústavy České republiky), a judikáty Ústavního soudu a Nejvyššího správního soudu ČR.</w:t>
      </w:r>
    </w:p>
    <w:p w14:paraId="2B8095CB" w14:textId="77777777" w:rsidR="003466DC" w:rsidRDefault="003466DC" w:rsidP="00E411B1">
      <w:pPr>
        <w:pStyle w:val="Zkladntext0"/>
        <w:ind w:firstLine="709"/>
        <w:jc w:val="both"/>
        <w:rPr>
          <w:rFonts w:ascii="Arial" w:hAnsi="Arial" w:cs="Arial"/>
          <w:sz w:val="22"/>
          <w:szCs w:val="22"/>
        </w:rPr>
      </w:pPr>
    </w:p>
    <w:p w14:paraId="7EFF5533" w14:textId="77777777" w:rsidR="000311CD" w:rsidRPr="00E411B1" w:rsidRDefault="000311CD" w:rsidP="00E411B1">
      <w:pPr>
        <w:pStyle w:val="Zkladntext0"/>
        <w:ind w:firstLine="709"/>
        <w:jc w:val="both"/>
        <w:rPr>
          <w:rFonts w:ascii="Arial" w:hAnsi="Arial" w:cs="Arial"/>
          <w:sz w:val="22"/>
          <w:szCs w:val="22"/>
        </w:rPr>
      </w:pPr>
    </w:p>
    <w:p w14:paraId="2474782B" w14:textId="77777777" w:rsidR="003466DC" w:rsidRPr="00E411B1" w:rsidRDefault="003466DC" w:rsidP="00E411B1">
      <w:pPr>
        <w:pStyle w:val="Zkladntext0"/>
        <w:ind w:firstLine="709"/>
        <w:jc w:val="both"/>
        <w:rPr>
          <w:rFonts w:ascii="Arial" w:hAnsi="Arial" w:cs="Arial"/>
          <w:sz w:val="22"/>
          <w:szCs w:val="22"/>
        </w:rPr>
      </w:pPr>
    </w:p>
    <w:p w14:paraId="2332E02A" w14:textId="77777777" w:rsidR="003466DC" w:rsidRPr="00E411B1" w:rsidRDefault="003466DC" w:rsidP="00E411B1">
      <w:pPr>
        <w:pStyle w:val="Zkladntext0"/>
        <w:ind w:firstLine="709"/>
        <w:jc w:val="both"/>
        <w:rPr>
          <w:rFonts w:ascii="Arial" w:hAnsi="Arial" w:cs="Arial"/>
          <w:sz w:val="22"/>
          <w:szCs w:val="22"/>
        </w:rPr>
      </w:pPr>
    </w:p>
    <w:p w14:paraId="71CE7D3A" w14:textId="77777777" w:rsidR="003466DC" w:rsidRPr="00E411B1" w:rsidRDefault="003466DC" w:rsidP="00E411B1">
      <w:pPr>
        <w:ind w:firstLine="709"/>
        <w:jc w:val="center"/>
        <w:rPr>
          <w:rFonts w:ascii="Arial" w:hAnsi="Arial" w:cs="Arial"/>
          <w:b/>
          <w:sz w:val="22"/>
          <w:szCs w:val="22"/>
        </w:rPr>
      </w:pPr>
      <w:r w:rsidRPr="00E411B1">
        <w:rPr>
          <w:rFonts w:ascii="Arial" w:hAnsi="Arial" w:cs="Arial"/>
          <w:b/>
          <w:sz w:val="22"/>
          <w:szCs w:val="22"/>
        </w:rPr>
        <w:t>Poučení o odvolání</w:t>
      </w:r>
    </w:p>
    <w:p w14:paraId="19A70F56" w14:textId="77777777" w:rsidR="003466DC" w:rsidRPr="00E411B1" w:rsidRDefault="003466DC" w:rsidP="00E411B1">
      <w:pPr>
        <w:ind w:firstLine="709"/>
        <w:jc w:val="center"/>
        <w:rPr>
          <w:rFonts w:ascii="Arial" w:hAnsi="Arial" w:cs="Arial"/>
          <w:b/>
          <w:sz w:val="22"/>
          <w:szCs w:val="22"/>
        </w:rPr>
      </w:pPr>
    </w:p>
    <w:p w14:paraId="3904140F" w14:textId="77777777" w:rsidR="003466DC" w:rsidRPr="00E411B1" w:rsidRDefault="003466DC" w:rsidP="00E411B1">
      <w:pPr>
        <w:pStyle w:val="Zpat"/>
        <w:spacing w:before="120"/>
        <w:ind w:firstLine="709"/>
        <w:jc w:val="both"/>
        <w:rPr>
          <w:rFonts w:ascii="Arial" w:hAnsi="Arial" w:cs="Arial"/>
          <w:sz w:val="22"/>
          <w:szCs w:val="22"/>
        </w:rPr>
      </w:pPr>
      <w:r w:rsidRPr="00E411B1">
        <w:rPr>
          <w:rFonts w:ascii="Arial" w:hAnsi="Arial" w:cs="Arial"/>
          <w:sz w:val="22"/>
          <w:szCs w:val="22"/>
        </w:rPr>
        <w:tab/>
        <w:t xml:space="preserve">Proti tomuto rozhodnutí lze podle § 81 odst. 1 a § 83 odst. 1 zákona č. 500/2004 Sb., správní řád, v platném znění, podat ve lhůtě 15 dnů od jeho doručení odvolání. Odvolání má podle § </w:t>
      </w:r>
      <w:r w:rsidR="002B6679">
        <w:rPr>
          <w:rFonts w:ascii="Arial" w:hAnsi="Arial" w:cs="Arial"/>
          <w:sz w:val="22"/>
          <w:szCs w:val="22"/>
        </w:rPr>
        <w:t>97 odst. 2 zákona č. 250/2016 Sb., o odpovědnosti za přestupky a řízení o nich, v platném znění</w:t>
      </w:r>
      <w:r w:rsidRPr="00E411B1">
        <w:rPr>
          <w:rFonts w:ascii="Arial" w:hAnsi="Arial" w:cs="Arial"/>
          <w:sz w:val="22"/>
          <w:szCs w:val="22"/>
        </w:rPr>
        <w:t>, odkladný účinek.</w:t>
      </w:r>
    </w:p>
    <w:p w14:paraId="6C8257AB" w14:textId="77777777" w:rsidR="003466DC" w:rsidRPr="00E411B1" w:rsidRDefault="003466DC" w:rsidP="00E411B1">
      <w:pPr>
        <w:pStyle w:val="Zpat"/>
        <w:spacing w:before="120"/>
        <w:ind w:firstLine="709"/>
        <w:jc w:val="both"/>
        <w:rPr>
          <w:rFonts w:ascii="Arial" w:hAnsi="Arial" w:cs="Arial"/>
          <w:sz w:val="22"/>
          <w:szCs w:val="22"/>
        </w:rPr>
      </w:pPr>
      <w:r w:rsidRPr="00E411B1">
        <w:rPr>
          <w:rFonts w:ascii="Arial" w:hAnsi="Arial" w:cs="Arial"/>
          <w:sz w:val="22"/>
          <w:szCs w:val="22"/>
        </w:rPr>
        <w:t>Lhůta pro podání odvolání počíná běžet podle § 40 odst. 1 písm. a) zákona č. 500/2004 Sb., správní řád, v platném znění, den následující po dni, kdy bylo toto rozhodnutí doručeno. Doručení písemnosti upravuje § 23 a § 24 tohoto zákona, který stanoví, že nebyl-li adresát tohoto rozhodnutí zastižen, rozhodnutí se uloží u správního orgánu, který ho vyhotovil, u obecního úřadu nebo v provozovně provozovatele poštovních služeb. Jestliže si adresát uložené rozhodnutí ve lhůtě 10 dnů ode dne, kdy bylo rozhodnutí k vyzvednutí připraveno, nevyzvedne, považuje se rozhodnutí podle § 24 odst. 1 zákona č. 500/2004 Sb., správní řád, v platném znění, za doručené posledním dnem této lhůty (od tohoto dne běží v tomto případě lhůta pro podání odvolání).</w:t>
      </w:r>
    </w:p>
    <w:p w14:paraId="5F6A1B41" w14:textId="77777777" w:rsidR="003466DC" w:rsidRPr="00E411B1" w:rsidRDefault="003466DC" w:rsidP="00E411B1">
      <w:pPr>
        <w:pStyle w:val="Zpat"/>
        <w:spacing w:before="120"/>
        <w:ind w:firstLine="709"/>
        <w:jc w:val="both"/>
        <w:rPr>
          <w:rFonts w:ascii="Arial" w:hAnsi="Arial" w:cs="Arial"/>
          <w:sz w:val="22"/>
          <w:szCs w:val="22"/>
        </w:rPr>
      </w:pPr>
      <w:r w:rsidRPr="00E411B1">
        <w:rPr>
          <w:rFonts w:ascii="Arial" w:hAnsi="Arial" w:cs="Arial"/>
          <w:sz w:val="22"/>
          <w:szCs w:val="22"/>
        </w:rPr>
        <w:t>Doručení písemností pomocí datové schránky upravuje § 17 zákona č. 300/2008 Sb., o elektronických úkonech a autorizované konverzi dokumentů, ve znění pozdějších předpisů, který rovněž stanoví přednostní doručování dokumentů prostřednictvím datové schránky. Nepřihlásí-li se adresát do své datové schránky ve lhůtě 10 dnů ode dne, kdy byl dokument dodán do datové schránky, považuje se tento dokument za doručený posledním dnem této lhůty.</w:t>
      </w:r>
    </w:p>
    <w:p w14:paraId="04A46841" w14:textId="77777777" w:rsidR="003466DC" w:rsidRPr="00E411B1" w:rsidRDefault="003466DC" w:rsidP="00E411B1">
      <w:pPr>
        <w:pStyle w:val="Zpat"/>
        <w:spacing w:before="120"/>
        <w:ind w:firstLine="709"/>
        <w:jc w:val="both"/>
        <w:rPr>
          <w:rFonts w:ascii="Arial" w:hAnsi="Arial" w:cs="Arial"/>
          <w:sz w:val="22"/>
          <w:szCs w:val="22"/>
        </w:rPr>
      </w:pPr>
      <w:r w:rsidRPr="00E411B1">
        <w:rPr>
          <w:rFonts w:ascii="Arial" w:hAnsi="Arial" w:cs="Arial"/>
          <w:sz w:val="22"/>
          <w:szCs w:val="22"/>
        </w:rPr>
        <w:t>Odvolání se podává u Krajského úřadu Královéhradeckého kraje, odbor kultury a památkové péče</w:t>
      </w:r>
      <w:r w:rsidR="005A4ADE">
        <w:rPr>
          <w:rFonts w:ascii="Arial" w:hAnsi="Arial" w:cs="Arial"/>
          <w:sz w:val="22"/>
          <w:szCs w:val="22"/>
        </w:rPr>
        <w:t>, oddělení památkové péče</w:t>
      </w:r>
      <w:r w:rsidRPr="00E411B1">
        <w:rPr>
          <w:rFonts w:ascii="Arial" w:hAnsi="Arial" w:cs="Arial"/>
          <w:sz w:val="22"/>
          <w:szCs w:val="22"/>
        </w:rPr>
        <w:t>. Nerozhodne-li, dle § 87 zákona č. 500/2004 Sb., správní řád, v platném znění, o odvolání Krajský úřad Královéhradeckého kraje, odbor kultury a památkové péče</w:t>
      </w:r>
      <w:r w:rsidR="005A4ADE">
        <w:rPr>
          <w:rFonts w:ascii="Arial" w:hAnsi="Arial" w:cs="Arial"/>
          <w:sz w:val="22"/>
          <w:szCs w:val="22"/>
        </w:rPr>
        <w:t>, oddělení památkové péče</w:t>
      </w:r>
      <w:r w:rsidRPr="00E411B1">
        <w:rPr>
          <w:rFonts w:ascii="Arial" w:hAnsi="Arial" w:cs="Arial"/>
          <w:sz w:val="22"/>
          <w:szCs w:val="22"/>
        </w:rPr>
        <w:t>, sám, rozhodne o odvolání odvolací správní orgán, kterým je Ministerstvo kultury České republiky.</w:t>
      </w:r>
    </w:p>
    <w:p w14:paraId="32403EB6" w14:textId="77777777" w:rsidR="003466DC" w:rsidRPr="00E411B1" w:rsidRDefault="003466DC" w:rsidP="00E411B1">
      <w:pPr>
        <w:pStyle w:val="Zpat"/>
        <w:spacing w:before="120"/>
        <w:ind w:firstLine="709"/>
        <w:jc w:val="both"/>
        <w:rPr>
          <w:rFonts w:ascii="Arial" w:hAnsi="Arial" w:cs="Arial"/>
          <w:sz w:val="22"/>
          <w:szCs w:val="22"/>
        </w:rPr>
      </w:pPr>
      <w:r w:rsidRPr="00E411B1">
        <w:rPr>
          <w:rFonts w:ascii="Arial" w:hAnsi="Arial" w:cs="Arial"/>
          <w:sz w:val="22"/>
          <w:szCs w:val="22"/>
        </w:rPr>
        <w:t xml:space="preserve">Odvolání musí mít náležitosti podání uvedené v § 37 odst. 2 zákona č. 500/2004 Sb., správní řád, v platném znění, a musí obsahovat údaje o tom, proti kterému rozhodnutí směřuje, </w:t>
      </w:r>
      <w:r w:rsidRPr="00E411B1">
        <w:rPr>
          <w:rFonts w:ascii="Arial" w:hAnsi="Arial" w:cs="Arial"/>
          <w:sz w:val="22"/>
          <w:szCs w:val="22"/>
        </w:rPr>
        <w:lastRenderedPageBreak/>
        <w:t>v jakém rozsahu ho napadá, a v čem je spatřován rozpor s právními předpisy nebo nesprávnost rozhodnutí nebo řízení, jež mu předcházelo.</w:t>
      </w:r>
    </w:p>
    <w:p w14:paraId="65B28F53" w14:textId="77777777" w:rsidR="003466DC" w:rsidRPr="00E411B1" w:rsidRDefault="003466DC" w:rsidP="00E411B1">
      <w:pPr>
        <w:pStyle w:val="Zpat"/>
        <w:spacing w:before="120"/>
        <w:ind w:firstLine="709"/>
        <w:jc w:val="both"/>
        <w:rPr>
          <w:rFonts w:ascii="Arial" w:hAnsi="Arial" w:cs="Arial"/>
          <w:sz w:val="22"/>
          <w:szCs w:val="22"/>
        </w:rPr>
      </w:pPr>
      <w:r w:rsidRPr="00E411B1">
        <w:rPr>
          <w:rFonts w:ascii="Arial" w:hAnsi="Arial" w:cs="Arial"/>
          <w:sz w:val="22"/>
          <w:szCs w:val="22"/>
        </w:rPr>
        <w:t>Odvolání se podle § 82 odst. 2 zákona č. 500/2004 Sb., správní řád, v platném znění, podává s potřebným počtem stejnopisů tak, aby jeden stejnopis zůstal správnímu orgánu, a aby každý účastník dostal jeden stejnopis. Nepodá-li účastník potřebný počet stejnopisů, vyhotoví je správní orgán na náklady účastníka.</w:t>
      </w:r>
    </w:p>
    <w:p w14:paraId="0E3160BC" w14:textId="11271238" w:rsidR="003466DC" w:rsidRDefault="003466DC" w:rsidP="00E411B1">
      <w:pPr>
        <w:ind w:firstLine="709"/>
        <w:jc w:val="both"/>
        <w:rPr>
          <w:rFonts w:ascii="Arial" w:hAnsi="Arial" w:cs="Arial"/>
          <w:sz w:val="22"/>
          <w:szCs w:val="22"/>
        </w:rPr>
      </w:pPr>
    </w:p>
    <w:p w14:paraId="22F2A019" w14:textId="50F4A9EF" w:rsidR="0036328A" w:rsidRDefault="0036328A" w:rsidP="00E411B1">
      <w:pPr>
        <w:ind w:firstLine="709"/>
        <w:jc w:val="both"/>
        <w:rPr>
          <w:rFonts w:ascii="Arial" w:hAnsi="Arial" w:cs="Arial"/>
          <w:sz w:val="22"/>
          <w:szCs w:val="22"/>
        </w:rPr>
      </w:pPr>
    </w:p>
    <w:p w14:paraId="55282145" w14:textId="7F914009" w:rsidR="0036328A" w:rsidRDefault="0036328A" w:rsidP="00E411B1">
      <w:pPr>
        <w:ind w:firstLine="709"/>
        <w:jc w:val="both"/>
        <w:rPr>
          <w:rFonts w:ascii="Arial" w:hAnsi="Arial" w:cs="Arial"/>
          <w:sz w:val="22"/>
          <w:szCs w:val="22"/>
        </w:rPr>
      </w:pPr>
    </w:p>
    <w:p w14:paraId="02528FA9" w14:textId="345DF992" w:rsidR="0036328A" w:rsidRDefault="0036328A" w:rsidP="00E411B1">
      <w:pPr>
        <w:ind w:firstLine="709"/>
        <w:jc w:val="both"/>
        <w:rPr>
          <w:rFonts w:ascii="Arial" w:hAnsi="Arial" w:cs="Arial"/>
          <w:sz w:val="22"/>
          <w:szCs w:val="22"/>
        </w:rPr>
      </w:pPr>
    </w:p>
    <w:p w14:paraId="143C3235" w14:textId="645ECF67" w:rsidR="0036328A" w:rsidRDefault="0036328A" w:rsidP="00E411B1">
      <w:pPr>
        <w:ind w:firstLine="709"/>
        <w:jc w:val="both"/>
        <w:rPr>
          <w:rFonts w:ascii="Arial" w:hAnsi="Arial" w:cs="Arial"/>
          <w:sz w:val="22"/>
          <w:szCs w:val="22"/>
        </w:rPr>
      </w:pPr>
    </w:p>
    <w:p w14:paraId="24478C72" w14:textId="77777777" w:rsidR="0036328A" w:rsidRPr="00E411B1" w:rsidRDefault="0036328A" w:rsidP="00E411B1">
      <w:pPr>
        <w:ind w:firstLine="709"/>
        <w:jc w:val="both"/>
        <w:rPr>
          <w:rFonts w:ascii="Arial" w:hAnsi="Arial" w:cs="Arial"/>
          <w:sz w:val="22"/>
          <w:szCs w:val="22"/>
        </w:rPr>
      </w:pPr>
    </w:p>
    <w:p w14:paraId="1758D042" w14:textId="77777777" w:rsidR="00BB7394" w:rsidRPr="00E411B1" w:rsidRDefault="00BB7394" w:rsidP="00E411B1">
      <w:pPr>
        <w:tabs>
          <w:tab w:val="left" w:pos="4301"/>
        </w:tabs>
        <w:ind w:firstLine="709"/>
        <w:jc w:val="center"/>
        <w:rPr>
          <w:rFonts w:ascii="Arial" w:hAnsi="Arial" w:cs="Arial"/>
          <w:i/>
          <w:sz w:val="22"/>
          <w:szCs w:val="22"/>
        </w:rPr>
      </w:pPr>
    </w:p>
    <w:p w14:paraId="453A4426" w14:textId="77777777" w:rsidR="003466DC" w:rsidRPr="00E411B1" w:rsidRDefault="003466DC" w:rsidP="00E411B1">
      <w:pPr>
        <w:tabs>
          <w:tab w:val="left" w:pos="4301"/>
        </w:tabs>
        <w:ind w:firstLine="709"/>
        <w:jc w:val="center"/>
        <w:rPr>
          <w:rFonts w:ascii="Arial" w:hAnsi="Arial" w:cs="Arial"/>
          <w:i/>
          <w:sz w:val="22"/>
          <w:szCs w:val="22"/>
        </w:rPr>
      </w:pPr>
    </w:p>
    <w:p w14:paraId="7DA83D60" w14:textId="2639C429" w:rsidR="005901F5" w:rsidRDefault="00205A51" w:rsidP="00205A51">
      <w:pPr>
        <w:tabs>
          <w:tab w:val="left" w:pos="4301"/>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36328A">
        <w:rPr>
          <w:rFonts w:ascii="Arial" w:hAnsi="Arial" w:cs="Arial"/>
          <w:sz w:val="22"/>
          <w:szCs w:val="22"/>
        </w:rPr>
        <w:t xml:space="preserve">       Mgr. Kateřina </w:t>
      </w:r>
      <w:proofErr w:type="spellStart"/>
      <w:r w:rsidR="0036328A">
        <w:rPr>
          <w:rFonts w:ascii="Arial" w:hAnsi="Arial" w:cs="Arial"/>
          <w:sz w:val="22"/>
          <w:szCs w:val="22"/>
        </w:rPr>
        <w:t>Churtajeva</w:t>
      </w:r>
      <w:proofErr w:type="spellEnd"/>
    </w:p>
    <w:p w14:paraId="13115ED1" w14:textId="248436F1" w:rsidR="00205A51" w:rsidRDefault="00205A51" w:rsidP="00205A51">
      <w:pPr>
        <w:tabs>
          <w:tab w:val="left" w:pos="4301"/>
        </w:tabs>
        <w:ind w:left="5672"/>
        <w:jc w:val="center"/>
        <w:rPr>
          <w:rFonts w:ascii="Arial" w:hAnsi="Arial" w:cs="Arial"/>
          <w:sz w:val="22"/>
          <w:szCs w:val="22"/>
        </w:rPr>
      </w:pPr>
      <w:r>
        <w:rPr>
          <w:rFonts w:ascii="Arial" w:hAnsi="Arial" w:cs="Arial"/>
          <w:sz w:val="22"/>
          <w:szCs w:val="22"/>
        </w:rPr>
        <w:t xml:space="preserve">vedoucí </w:t>
      </w:r>
      <w:r w:rsidR="0036328A">
        <w:rPr>
          <w:rFonts w:ascii="Arial" w:hAnsi="Arial" w:cs="Arial"/>
          <w:sz w:val="22"/>
          <w:szCs w:val="22"/>
        </w:rPr>
        <w:t>odboru kultury, památkové péče a cestovního ruchu</w:t>
      </w:r>
      <w:r>
        <w:rPr>
          <w:rFonts w:ascii="Arial" w:hAnsi="Arial" w:cs="Arial"/>
          <w:sz w:val="22"/>
          <w:szCs w:val="22"/>
        </w:rPr>
        <w:t xml:space="preserve"> </w:t>
      </w:r>
    </w:p>
    <w:p w14:paraId="3A4790A6" w14:textId="099932D6" w:rsidR="0014197E" w:rsidRDefault="0014197E" w:rsidP="00A01CBF">
      <w:pPr>
        <w:tabs>
          <w:tab w:val="left" w:pos="4301"/>
        </w:tabs>
        <w:jc w:val="both"/>
        <w:rPr>
          <w:rFonts w:ascii="Arial" w:hAnsi="Arial" w:cs="Arial"/>
          <w:sz w:val="22"/>
          <w:szCs w:val="22"/>
        </w:rPr>
      </w:pPr>
    </w:p>
    <w:p w14:paraId="553FF97B" w14:textId="1252D74D" w:rsidR="005E50AF" w:rsidRDefault="005E50AF" w:rsidP="00A01CBF">
      <w:pPr>
        <w:tabs>
          <w:tab w:val="left" w:pos="4301"/>
        </w:tabs>
        <w:jc w:val="both"/>
        <w:rPr>
          <w:rFonts w:ascii="Arial" w:hAnsi="Arial" w:cs="Arial"/>
          <w:sz w:val="22"/>
          <w:szCs w:val="22"/>
        </w:rPr>
      </w:pPr>
    </w:p>
    <w:p w14:paraId="0F1A62DE" w14:textId="024F937A" w:rsidR="005E50AF" w:rsidRDefault="005E50AF" w:rsidP="00A01CBF">
      <w:pPr>
        <w:tabs>
          <w:tab w:val="left" w:pos="4301"/>
        </w:tabs>
        <w:jc w:val="both"/>
        <w:rPr>
          <w:rFonts w:ascii="Arial" w:hAnsi="Arial" w:cs="Arial"/>
          <w:sz w:val="22"/>
          <w:szCs w:val="22"/>
        </w:rPr>
      </w:pPr>
    </w:p>
    <w:p w14:paraId="41D964F8" w14:textId="4C035A08" w:rsidR="005E50AF" w:rsidRDefault="005E50AF" w:rsidP="00A01CBF">
      <w:pPr>
        <w:tabs>
          <w:tab w:val="left" w:pos="4301"/>
        </w:tabs>
        <w:jc w:val="both"/>
        <w:rPr>
          <w:rFonts w:ascii="Arial" w:hAnsi="Arial" w:cs="Arial"/>
          <w:sz w:val="22"/>
          <w:szCs w:val="22"/>
        </w:rPr>
      </w:pPr>
    </w:p>
    <w:p w14:paraId="37A1D0E1" w14:textId="55D717C3" w:rsidR="005E50AF" w:rsidRDefault="005E50AF" w:rsidP="00A01CBF">
      <w:pPr>
        <w:tabs>
          <w:tab w:val="left" w:pos="4301"/>
        </w:tabs>
        <w:jc w:val="both"/>
        <w:rPr>
          <w:rFonts w:ascii="Arial" w:hAnsi="Arial" w:cs="Arial"/>
          <w:sz w:val="22"/>
          <w:szCs w:val="22"/>
        </w:rPr>
      </w:pPr>
    </w:p>
    <w:p w14:paraId="37B76D61" w14:textId="12EBFE67" w:rsidR="005E50AF" w:rsidRDefault="005E50AF" w:rsidP="00A01CBF">
      <w:pPr>
        <w:tabs>
          <w:tab w:val="left" w:pos="4301"/>
        </w:tabs>
        <w:jc w:val="both"/>
        <w:rPr>
          <w:rFonts w:ascii="Arial" w:hAnsi="Arial" w:cs="Arial"/>
          <w:sz w:val="22"/>
          <w:szCs w:val="22"/>
        </w:rPr>
      </w:pPr>
    </w:p>
    <w:p w14:paraId="028B78EF" w14:textId="3BAB0F30" w:rsidR="005E50AF" w:rsidRDefault="005E50AF" w:rsidP="00A01CBF">
      <w:pPr>
        <w:tabs>
          <w:tab w:val="left" w:pos="4301"/>
        </w:tabs>
        <w:jc w:val="both"/>
        <w:rPr>
          <w:rFonts w:ascii="Arial" w:hAnsi="Arial" w:cs="Arial"/>
          <w:sz w:val="22"/>
          <w:szCs w:val="22"/>
        </w:rPr>
      </w:pPr>
    </w:p>
    <w:p w14:paraId="2C727E48" w14:textId="3F635278" w:rsidR="005E50AF" w:rsidRDefault="005E50AF" w:rsidP="00A01CBF">
      <w:pPr>
        <w:tabs>
          <w:tab w:val="left" w:pos="4301"/>
        </w:tabs>
        <w:jc w:val="both"/>
        <w:rPr>
          <w:rFonts w:ascii="Arial" w:hAnsi="Arial" w:cs="Arial"/>
          <w:sz w:val="22"/>
          <w:szCs w:val="22"/>
        </w:rPr>
      </w:pPr>
    </w:p>
    <w:p w14:paraId="605F95EA" w14:textId="4E07276B" w:rsidR="005E50AF" w:rsidRDefault="005E50AF" w:rsidP="00A01CBF">
      <w:pPr>
        <w:tabs>
          <w:tab w:val="left" w:pos="4301"/>
        </w:tabs>
        <w:jc w:val="both"/>
        <w:rPr>
          <w:rFonts w:ascii="Arial" w:hAnsi="Arial" w:cs="Arial"/>
          <w:sz w:val="22"/>
          <w:szCs w:val="22"/>
        </w:rPr>
      </w:pPr>
    </w:p>
    <w:p w14:paraId="038025EA" w14:textId="663B4704" w:rsidR="005E50AF" w:rsidRDefault="005E50AF" w:rsidP="00A01CBF">
      <w:pPr>
        <w:tabs>
          <w:tab w:val="left" w:pos="4301"/>
        </w:tabs>
        <w:jc w:val="both"/>
        <w:rPr>
          <w:rFonts w:ascii="Arial" w:hAnsi="Arial" w:cs="Arial"/>
          <w:sz w:val="22"/>
          <w:szCs w:val="22"/>
        </w:rPr>
      </w:pPr>
    </w:p>
    <w:p w14:paraId="0B204976" w14:textId="70AEE1A5" w:rsidR="005E50AF" w:rsidRDefault="005E50AF" w:rsidP="00A01CBF">
      <w:pPr>
        <w:tabs>
          <w:tab w:val="left" w:pos="4301"/>
        </w:tabs>
        <w:jc w:val="both"/>
        <w:rPr>
          <w:rFonts w:ascii="Arial" w:hAnsi="Arial" w:cs="Arial"/>
          <w:sz w:val="22"/>
          <w:szCs w:val="22"/>
        </w:rPr>
      </w:pPr>
    </w:p>
    <w:p w14:paraId="00137679" w14:textId="05B4B96E" w:rsidR="005E50AF" w:rsidRDefault="005E50AF" w:rsidP="00A01CBF">
      <w:pPr>
        <w:tabs>
          <w:tab w:val="left" w:pos="4301"/>
        </w:tabs>
        <w:jc w:val="both"/>
        <w:rPr>
          <w:rFonts w:ascii="Arial" w:hAnsi="Arial" w:cs="Arial"/>
          <w:sz w:val="22"/>
          <w:szCs w:val="22"/>
        </w:rPr>
      </w:pPr>
    </w:p>
    <w:p w14:paraId="013A70A8" w14:textId="3A0086F0" w:rsidR="005E50AF" w:rsidRDefault="005E50AF" w:rsidP="00A01CBF">
      <w:pPr>
        <w:tabs>
          <w:tab w:val="left" w:pos="4301"/>
        </w:tabs>
        <w:jc w:val="both"/>
        <w:rPr>
          <w:rFonts w:ascii="Arial" w:hAnsi="Arial" w:cs="Arial"/>
          <w:sz w:val="22"/>
          <w:szCs w:val="22"/>
        </w:rPr>
      </w:pPr>
    </w:p>
    <w:p w14:paraId="4145656C" w14:textId="1E50B0EF" w:rsidR="005E50AF" w:rsidRDefault="005E50AF" w:rsidP="00A01CBF">
      <w:pPr>
        <w:tabs>
          <w:tab w:val="left" w:pos="4301"/>
        </w:tabs>
        <w:jc w:val="both"/>
        <w:rPr>
          <w:rFonts w:ascii="Arial" w:hAnsi="Arial" w:cs="Arial"/>
          <w:sz w:val="22"/>
          <w:szCs w:val="22"/>
        </w:rPr>
      </w:pPr>
    </w:p>
    <w:p w14:paraId="18A08C5B" w14:textId="62353621" w:rsidR="005E50AF" w:rsidRDefault="005E50AF" w:rsidP="00A01CBF">
      <w:pPr>
        <w:tabs>
          <w:tab w:val="left" w:pos="4301"/>
        </w:tabs>
        <w:jc w:val="both"/>
        <w:rPr>
          <w:rFonts w:ascii="Arial" w:hAnsi="Arial" w:cs="Arial"/>
          <w:sz w:val="22"/>
          <w:szCs w:val="22"/>
        </w:rPr>
      </w:pPr>
    </w:p>
    <w:p w14:paraId="7979BE82" w14:textId="4E8E707F" w:rsidR="005E50AF" w:rsidRDefault="005E50AF" w:rsidP="00A01CBF">
      <w:pPr>
        <w:tabs>
          <w:tab w:val="left" w:pos="4301"/>
        </w:tabs>
        <w:jc w:val="both"/>
        <w:rPr>
          <w:rFonts w:ascii="Arial" w:hAnsi="Arial" w:cs="Arial"/>
          <w:sz w:val="22"/>
          <w:szCs w:val="22"/>
        </w:rPr>
      </w:pPr>
    </w:p>
    <w:p w14:paraId="497E87EF" w14:textId="1631C6D3" w:rsidR="005E50AF" w:rsidRDefault="005E50AF" w:rsidP="00A01CBF">
      <w:pPr>
        <w:tabs>
          <w:tab w:val="left" w:pos="4301"/>
        </w:tabs>
        <w:jc w:val="both"/>
        <w:rPr>
          <w:rFonts w:ascii="Arial" w:hAnsi="Arial" w:cs="Arial"/>
          <w:sz w:val="22"/>
          <w:szCs w:val="22"/>
        </w:rPr>
      </w:pPr>
    </w:p>
    <w:p w14:paraId="164EAB65" w14:textId="70DFC130" w:rsidR="0036328A" w:rsidRPr="0036328A" w:rsidRDefault="0036328A" w:rsidP="0036328A">
      <w:pPr>
        <w:rPr>
          <w:rFonts w:ascii="Arial" w:hAnsi="Arial" w:cs="Arial"/>
          <w:sz w:val="22"/>
          <w:szCs w:val="22"/>
          <w:u w:val="single"/>
        </w:rPr>
      </w:pPr>
      <w:r w:rsidRPr="0036328A">
        <w:rPr>
          <w:rFonts w:ascii="Arial" w:hAnsi="Arial" w:cs="Arial"/>
          <w:sz w:val="22"/>
          <w:szCs w:val="22"/>
          <w:u w:val="single"/>
        </w:rPr>
        <w:t>Rozdělovník:</w:t>
      </w:r>
    </w:p>
    <w:p w14:paraId="6311F6F7" w14:textId="6F487DBF" w:rsidR="0036328A" w:rsidRDefault="00171D1B" w:rsidP="0036328A">
      <w:pPr>
        <w:pStyle w:val="Odstavecseseznamem"/>
        <w:numPr>
          <w:ilvl w:val="0"/>
          <w:numId w:val="9"/>
        </w:numPr>
        <w:rPr>
          <w:rFonts w:ascii="Arial" w:hAnsi="Arial" w:cs="Arial"/>
          <w:sz w:val="22"/>
          <w:szCs w:val="22"/>
        </w:rPr>
      </w:pPr>
      <w:r w:rsidRPr="00171D1B">
        <w:rPr>
          <w:rFonts w:ascii="Arial" w:hAnsi="Arial" w:cs="Arial"/>
          <w:sz w:val="22"/>
          <w:szCs w:val="22"/>
        </w:rPr>
        <w:t>------------------------</w:t>
      </w:r>
    </w:p>
    <w:p w14:paraId="433C4130" w14:textId="4D1DE577" w:rsidR="0036328A" w:rsidRPr="002E2A92" w:rsidRDefault="00171D1B" w:rsidP="0036328A">
      <w:pPr>
        <w:pStyle w:val="Odstavecseseznamem"/>
        <w:numPr>
          <w:ilvl w:val="0"/>
          <w:numId w:val="9"/>
        </w:numPr>
        <w:rPr>
          <w:rFonts w:ascii="Arial" w:hAnsi="Arial" w:cs="Arial"/>
          <w:sz w:val="22"/>
          <w:szCs w:val="22"/>
        </w:rPr>
      </w:pPr>
      <w:r w:rsidRPr="00171D1B">
        <w:rPr>
          <w:rFonts w:ascii="Arial" w:hAnsi="Arial" w:cs="Arial"/>
          <w:sz w:val="22"/>
          <w:szCs w:val="22"/>
        </w:rPr>
        <w:t>------------------------</w:t>
      </w:r>
    </w:p>
    <w:p w14:paraId="0EA54ED1" w14:textId="76CD6A4F" w:rsidR="005E50AF" w:rsidRDefault="005E50AF" w:rsidP="00A01CBF">
      <w:pPr>
        <w:tabs>
          <w:tab w:val="left" w:pos="4301"/>
        </w:tabs>
        <w:jc w:val="both"/>
        <w:rPr>
          <w:rFonts w:ascii="Arial" w:hAnsi="Arial" w:cs="Arial"/>
          <w:sz w:val="22"/>
          <w:szCs w:val="22"/>
        </w:rPr>
      </w:pPr>
    </w:p>
    <w:p w14:paraId="4174565B" w14:textId="2721AC10" w:rsidR="005E50AF" w:rsidRDefault="005E50AF" w:rsidP="00A01CBF">
      <w:pPr>
        <w:tabs>
          <w:tab w:val="left" w:pos="4301"/>
        </w:tabs>
        <w:jc w:val="both"/>
        <w:rPr>
          <w:rFonts w:ascii="Arial" w:hAnsi="Arial" w:cs="Arial"/>
          <w:sz w:val="22"/>
          <w:szCs w:val="22"/>
        </w:rPr>
      </w:pPr>
    </w:p>
    <w:p w14:paraId="51D2B4D5" w14:textId="1B70331C" w:rsidR="005E50AF" w:rsidRDefault="005E50AF" w:rsidP="00A01CBF">
      <w:pPr>
        <w:tabs>
          <w:tab w:val="left" w:pos="4301"/>
        </w:tabs>
        <w:jc w:val="both"/>
        <w:rPr>
          <w:rFonts w:ascii="Arial" w:hAnsi="Arial" w:cs="Arial"/>
          <w:sz w:val="22"/>
          <w:szCs w:val="22"/>
        </w:rPr>
      </w:pPr>
    </w:p>
    <w:p w14:paraId="6413203D" w14:textId="4CC8A484" w:rsidR="005E50AF" w:rsidRDefault="005E50AF" w:rsidP="00A01CBF">
      <w:pPr>
        <w:tabs>
          <w:tab w:val="left" w:pos="4301"/>
        </w:tabs>
        <w:jc w:val="both"/>
        <w:rPr>
          <w:rFonts w:ascii="Arial" w:hAnsi="Arial" w:cs="Arial"/>
          <w:sz w:val="22"/>
          <w:szCs w:val="22"/>
        </w:rPr>
      </w:pPr>
    </w:p>
    <w:p w14:paraId="485C4C6C" w14:textId="17EC975D" w:rsidR="005E50AF" w:rsidRDefault="005E50AF" w:rsidP="00A01CBF">
      <w:pPr>
        <w:tabs>
          <w:tab w:val="left" w:pos="4301"/>
        </w:tabs>
        <w:jc w:val="both"/>
        <w:rPr>
          <w:rFonts w:ascii="Arial" w:hAnsi="Arial" w:cs="Arial"/>
          <w:sz w:val="22"/>
          <w:szCs w:val="22"/>
        </w:rPr>
      </w:pPr>
    </w:p>
    <w:p w14:paraId="6A77933D" w14:textId="77777777" w:rsidR="005E50AF" w:rsidRDefault="005E50AF" w:rsidP="00A01CBF">
      <w:pPr>
        <w:tabs>
          <w:tab w:val="left" w:pos="4301"/>
        </w:tabs>
        <w:jc w:val="both"/>
        <w:rPr>
          <w:rFonts w:ascii="Arial" w:hAnsi="Arial" w:cs="Arial"/>
          <w:sz w:val="22"/>
          <w:szCs w:val="22"/>
        </w:rPr>
      </w:pPr>
    </w:p>
    <w:p w14:paraId="6685050C" w14:textId="77777777" w:rsidR="000C15A5" w:rsidRDefault="000C15A5" w:rsidP="00A01CBF">
      <w:pPr>
        <w:tabs>
          <w:tab w:val="left" w:pos="4301"/>
        </w:tabs>
        <w:jc w:val="both"/>
        <w:rPr>
          <w:rFonts w:ascii="Arial" w:hAnsi="Arial" w:cs="Arial"/>
          <w:sz w:val="22"/>
          <w:szCs w:val="22"/>
        </w:rPr>
      </w:pPr>
    </w:p>
    <w:p w14:paraId="181F87E9" w14:textId="77777777" w:rsidR="003466DC" w:rsidRPr="0036328A" w:rsidRDefault="003466DC" w:rsidP="00A01CBF">
      <w:pPr>
        <w:tabs>
          <w:tab w:val="left" w:pos="4301"/>
        </w:tabs>
        <w:jc w:val="both"/>
        <w:rPr>
          <w:rFonts w:ascii="Arial" w:hAnsi="Arial" w:cs="Arial"/>
          <w:sz w:val="22"/>
          <w:szCs w:val="22"/>
          <w:u w:val="single"/>
        </w:rPr>
      </w:pPr>
      <w:r w:rsidRPr="0036328A">
        <w:rPr>
          <w:rFonts w:ascii="Arial" w:hAnsi="Arial" w:cs="Arial"/>
          <w:sz w:val="22"/>
          <w:szCs w:val="22"/>
          <w:u w:val="single"/>
        </w:rPr>
        <w:t>Stejnopis obdrží:</w:t>
      </w:r>
    </w:p>
    <w:p w14:paraId="0CADB45D" w14:textId="77777777" w:rsidR="003466DC" w:rsidRPr="00E411B1" w:rsidRDefault="003466DC" w:rsidP="00A01CBF">
      <w:pPr>
        <w:tabs>
          <w:tab w:val="left" w:pos="4301"/>
        </w:tabs>
        <w:jc w:val="both"/>
        <w:rPr>
          <w:rFonts w:ascii="Arial" w:hAnsi="Arial" w:cs="Arial"/>
          <w:sz w:val="22"/>
          <w:szCs w:val="22"/>
        </w:rPr>
      </w:pPr>
      <w:r w:rsidRPr="00E411B1">
        <w:rPr>
          <w:rFonts w:ascii="Arial" w:hAnsi="Arial" w:cs="Arial"/>
          <w:sz w:val="22"/>
          <w:szCs w:val="22"/>
        </w:rPr>
        <w:t xml:space="preserve">Krajský úřad Královéhradeckého kraje, odbor </w:t>
      </w:r>
      <w:r w:rsidR="00C703E7">
        <w:rPr>
          <w:rFonts w:ascii="Arial" w:hAnsi="Arial" w:cs="Arial"/>
          <w:sz w:val="22"/>
          <w:szCs w:val="22"/>
        </w:rPr>
        <w:t>organizační a právní</w:t>
      </w:r>
      <w:r w:rsidRPr="00E411B1">
        <w:rPr>
          <w:rFonts w:ascii="Arial" w:hAnsi="Arial" w:cs="Arial"/>
          <w:sz w:val="22"/>
          <w:szCs w:val="22"/>
        </w:rPr>
        <w:t xml:space="preserve"> (po nabytí právní moci)</w:t>
      </w:r>
    </w:p>
    <w:p w14:paraId="666D44D0" w14:textId="77777777" w:rsidR="007C095F" w:rsidRPr="00F9229C" w:rsidRDefault="007C095F" w:rsidP="003466DC">
      <w:pPr>
        <w:jc w:val="both"/>
        <w:rPr>
          <w:rFonts w:ascii="Arial" w:hAnsi="Arial" w:cs="Arial"/>
          <w:sz w:val="22"/>
          <w:szCs w:val="22"/>
        </w:rPr>
      </w:pPr>
    </w:p>
    <w:sectPr w:rsidR="007C095F" w:rsidRPr="00F9229C" w:rsidSect="00E05BB9">
      <w:footerReference w:type="default" r:id="rId14"/>
      <w:type w:val="continuous"/>
      <w:pgSz w:w="11906" w:h="16838"/>
      <w:pgMar w:top="1417" w:right="1417" w:bottom="1417" w:left="1417"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A466" w14:textId="77777777" w:rsidR="00DE5055" w:rsidRDefault="00DE5055">
      <w:r>
        <w:separator/>
      </w:r>
    </w:p>
  </w:endnote>
  <w:endnote w:type="continuationSeparator" w:id="0">
    <w:p w14:paraId="7B2BA26A" w14:textId="77777777" w:rsidR="00DE5055" w:rsidRDefault="00DE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yriad Web">
    <w:altName w:val="Corbel"/>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244A" w14:textId="77777777" w:rsidR="00450EB4" w:rsidRPr="00FD0F1A" w:rsidRDefault="00450EB4" w:rsidP="00450EB4">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14:paraId="159B2552" w14:textId="77777777" w:rsidR="00450EB4" w:rsidRPr="00FD0F1A" w:rsidRDefault="00450EB4" w:rsidP="00450EB4">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14:paraId="7BF366C5" w14:textId="1B3213D4" w:rsidR="00450EB4" w:rsidRPr="00FD0F1A" w:rsidRDefault="00450EB4" w:rsidP="00450EB4">
    <w:pPr>
      <w:pStyle w:val="Zpat"/>
      <w:rPr>
        <w:rFonts w:ascii="Arial" w:hAnsi="Arial" w:cs="Arial"/>
        <w:color w:val="808080"/>
        <w:sz w:val="18"/>
        <w:szCs w:val="18"/>
      </w:rPr>
    </w:pPr>
    <w:r w:rsidRPr="00FD0F1A">
      <w:rPr>
        <w:rFonts w:ascii="Arial" w:hAnsi="Arial" w:cs="Arial"/>
        <w:color w:val="808080"/>
        <w:sz w:val="18"/>
        <w:szCs w:val="18"/>
      </w:rPr>
      <w:t>e-mail: posta@k</w:t>
    </w:r>
    <w:r w:rsidR="00D14A9A">
      <w:rPr>
        <w:rFonts w:ascii="Arial" w:hAnsi="Arial" w:cs="Arial"/>
        <w:color w:val="808080"/>
        <w:sz w:val="18"/>
        <w:szCs w:val="18"/>
      </w:rPr>
      <w:t>hk</w:t>
    </w:r>
    <w:r w:rsidRPr="00FD0F1A">
      <w:rPr>
        <w:rFonts w:ascii="Arial" w:hAnsi="Arial" w:cs="Arial"/>
        <w:color w:val="808080"/>
        <w:sz w:val="18"/>
        <w:szCs w:val="18"/>
      </w:rPr>
      <w:t>.cz</w:t>
    </w:r>
  </w:p>
  <w:p w14:paraId="43BA854F" w14:textId="7B51F310" w:rsidR="00450EB4" w:rsidRPr="00FD0F1A" w:rsidRDefault="00450EB4" w:rsidP="00450EB4">
    <w:pPr>
      <w:pStyle w:val="Zpat"/>
      <w:rPr>
        <w:rFonts w:ascii="Arial" w:hAnsi="Arial" w:cs="Arial"/>
        <w:color w:val="808080"/>
        <w:sz w:val="18"/>
        <w:szCs w:val="18"/>
      </w:rPr>
    </w:pPr>
    <w:r w:rsidRPr="00FD0F1A">
      <w:rPr>
        <w:rFonts w:ascii="Arial" w:hAnsi="Arial" w:cs="Arial"/>
        <w:color w:val="808080"/>
        <w:sz w:val="18"/>
        <w:szCs w:val="18"/>
      </w:rPr>
      <w:t>www.k</w:t>
    </w:r>
    <w:r w:rsidR="00D14A9A">
      <w:rPr>
        <w:rFonts w:ascii="Arial" w:hAnsi="Arial" w:cs="Arial"/>
        <w:color w:val="808080"/>
        <w:sz w:val="18"/>
        <w:szCs w:val="18"/>
      </w:rPr>
      <w:t>hk</w:t>
    </w:r>
    <w:r w:rsidRPr="00FD0F1A">
      <w:rPr>
        <w:rFonts w:ascii="Arial" w:hAnsi="Arial" w:cs="Arial"/>
        <w:color w:val="808080"/>
        <w:sz w:val="18"/>
        <w:szCs w:val="18"/>
      </w:rPr>
      <w:t>.cz</w:t>
    </w:r>
  </w:p>
  <w:p w14:paraId="6598F759" w14:textId="77777777" w:rsidR="006652E3" w:rsidRPr="003E28F0" w:rsidRDefault="006652E3" w:rsidP="003E28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6318" w14:textId="77777777" w:rsidR="006652E3" w:rsidRPr="00145131" w:rsidRDefault="006652E3"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Pr>
        <w:rStyle w:val="slostrnky"/>
        <w:noProof/>
        <w:sz w:val="22"/>
        <w:szCs w:val="22"/>
      </w:rPr>
      <w:t>2</w:t>
    </w:r>
    <w:r w:rsidRPr="00145131">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AC2F" w14:textId="77777777" w:rsidR="001370CF" w:rsidRPr="00145131" w:rsidRDefault="001370CF"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sidR="003C2767">
      <w:rPr>
        <w:rStyle w:val="slostrnky"/>
        <w:noProof/>
        <w:sz w:val="22"/>
        <w:szCs w:val="22"/>
      </w:rPr>
      <w:t>8</w:t>
    </w:r>
    <w:r w:rsidRPr="00145131">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2649" w14:textId="77777777" w:rsidR="00DE5055" w:rsidRDefault="00DE5055">
      <w:r>
        <w:separator/>
      </w:r>
    </w:p>
  </w:footnote>
  <w:footnote w:type="continuationSeparator" w:id="0">
    <w:p w14:paraId="07559B01" w14:textId="77777777" w:rsidR="00DE5055" w:rsidRDefault="00DE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5370"/>
    <w:multiLevelType w:val="hybridMultilevel"/>
    <w:tmpl w:val="8EB06AF8"/>
    <w:lvl w:ilvl="0" w:tplc="C940343E">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 w15:restartNumberingAfterBreak="0">
    <w:nsid w:val="239D6863"/>
    <w:multiLevelType w:val="hybridMultilevel"/>
    <w:tmpl w:val="31BEAFB8"/>
    <w:lvl w:ilvl="0" w:tplc="C136BDCE">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337A027C"/>
    <w:multiLevelType w:val="hybridMultilevel"/>
    <w:tmpl w:val="8EB06F36"/>
    <w:lvl w:ilvl="0" w:tplc="EF7AD778">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46A03BEA"/>
    <w:multiLevelType w:val="hybridMultilevel"/>
    <w:tmpl w:val="73227D88"/>
    <w:lvl w:ilvl="0" w:tplc="E78430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CF58C5"/>
    <w:multiLevelType w:val="hybridMultilevel"/>
    <w:tmpl w:val="A1B6712C"/>
    <w:lvl w:ilvl="0" w:tplc="6D3E62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8A4E61"/>
    <w:multiLevelType w:val="hybridMultilevel"/>
    <w:tmpl w:val="460CA4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EC1058"/>
    <w:multiLevelType w:val="hybridMultilevel"/>
    <w:tmpl w:val="30A4750E"/>
    <w:lvl w:ilvl="0" w:tplc="1E5C33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155BF4"/>
    <w:multiLevelType w:val="hybridMultilevel"/>
    <w:tmpl w:val="C9FEBF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341423E"/>
    <w:multiLevelType w:val="hybridMultilevel"/>
    <w:tmpl w:val="3488CD84"/>
    <w:lvl w:ilvl="0" w:tplc="2A3A448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6D23131"/>
    <w:multiLevelType w:val="hybridMultilevel"/>
    <w:tmpl w:val="63042770"/>
    <w:lvl w:ilvl="0" w:tplc="FF1695E2">
      <w:start w:val="1"/>
      <w:numFmt w:val="decimal"/>
      <w:lvlText w:val="%1)"/>
      <w:lvlJc w:val="left"/>
      <w:pPr>
        <w:tabs>
          <w:tab w:val="num" w:pos="2055"/>
        </w:tabs>
        <w:ind w:left="2055" w:hanging="1155"/>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7"/>
  </w:num>
  <w:num w:numId="7">
    <w:abstractNumId w:val="3"/>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05151"/>
    <w:rsid w:val="000145C9"/>
    <w:rsid w:val="00017BA8"/>
    <w:rsid w:val="000230CE"/>
    <w:rsid w:val="0002659F"/>
    <w:rsid w:val="000311CD"/>
    <w:rsid w:val="00032588"/>
    <w:rsid w:val="000345BA"/>
    <w:rsid w:val="00044DE1"/>
    <w:rsid w:val="00054AA0"/>
    <w:rsid w:val="0005569E"/>
    <w:rsid w:val="00056D92"/>
    <w:rsid w:val="00057B2E"/>
    <w:rsid w:val="00057B85"/>
    <w:rsid w:val="000602D6"/>
    <w:rsid w:val="00061527"/>
    <w:rsid w:val="00083C60"/>
    <w:rsid w:val="00083CC5"/>
    <w:rsid w:val="00092EB0"/>
    <w:rsid w:val="00095766"/>
    <w:rsid w:val="000A0762"/>
    <w:rsid w:val="000A09EE"/>
    <w:rsid w:val="000A3525"/>
    <w:rsid w:val="000A4DE0"/>
    <w:rsid w:val="000A7124"/>
    <w:rsid w:val="000A79BB"/>
    <w:rsid w:val="000C0849"/>
    <w:rsid w:val="000C15A5"/>
    <w:rsid w:val="000C7F21"/>
    <w:rsid w:val="000D24E8"/>
    <w:rsid w:val="000D534D"/>
    <w:rsid w:val="000D5D66"/>
    <w:rsid w:val="000D792A"/>
    <w:rsid w:val="000E38A2"/>
    <w:rsid w:val="000E75B7"/>
    <w:rsid w:val="000F227A"/>
    <w:rsid w:val="000F2EDA"/>
    <w:rsid w:val="000F38A8"/>
    <w:rsid w:val="00102F89"/>
    <w:rsid w:val="00103CD4"/>
    <w:rsid w:val="00106F83"/>
    <w:rsid w:val="0010720B"/>
    <w:rsid w:val="00111C28"/>
    <w:rsid w:val="00113380"/>
    <w:rsid w:val="00127F3D"/>
    <w:rsid w:val="001314DA"/>
    <w:rsid w:val="00132A33"/>
    <w:rsid w:val="001370CF"/>
    <w:rsid w:val="00137706"/>
    <w:rsid w:val="0014197E"/>
    <w:rsid w:val="00145131"/>
    <w:rsid w:val="00145E3F"/>
    <w:rsid w:val="00150207"/>
    <w:rsid w:val="001515E5"/>
    <w:rsid w:val="001561DC"/>
    <w:rsid w:val="00163559"/>
    <w:rsid w:val="001645C7"/>
    <w:rsid w:val="0016476B"/>
    <w:rsid w:val="00171D1B"/>
    <w:rsid w:val="00173303"/>
    <w:rsid w:val="00183822"/>
    <w:rsid w:val="001910D9"/>
    <w:rsid w:val="00194311"/>
    <w:rsid w:val="0019486B"/>
    <w:rsid w:val="00194B98"/>
    <w:rsid w:val="0019514B"/>
    <w:rsid w:val="001A3D9A"/>
    <w:rsid w:val="001A6B8A"/>
    <w:rsid w:val="001A78A5"/>
    <w:rsid w:val="001B0ADB"/>
    <w:rsid w:val="001B0DC8"/>
    <w:rsid w:val="001B796D"/>
    <w:rsid w:val="001C0D11"/>
    <w:rsid w:val="001C72E0"/>
    <w:rsid w:val="001D0179"/>
    <w:rsid w:val="001D2598"/>
    <w:rsid w:val="001D4AEA"/>
    <w:rsid w:val="001D5090"/>
    <w:rsid w:val="001D563A"/>
    <w:rsid w:val="001E3615"/>
    <w:rsid w:val="001E48FD"/>
    <w:rsid w:val="001E779F"/>
    <w:rsid w:val="001F7261"/>
    <w:rsid w:val="00200D99"/>
    <w:rsid w:val="002058B8"/>
    <w:rsid w:val="00205A51"/>
    <w:rsid w:val="00227A6C"/>
    <w:rsid w:val="0023201B"/>
    <w:rsid w:val="002329DA"/>
    <w:rsid w:val="00233E7E"/>
    <w:rsid w:val="00235C59"/>
    <w:rsid w:val="002361EC"/>
    <w:rsid w:val="00240C5C"/>
    <w:rsid w:val="00241AC5"/>
    <w:rsid w:val="00247D60"/>
    <w:rsid w:val="002509DB"/>
    <w:rsid w:val="00252800"/>
    <w:rsid w:val="00252B91"/>
    <w:rsid w:val="002648D9"/>
    <w:rsid w:val="00266D00"/>
    <w:rsid w:val="00273082"/>
    <w:rsid w:val="002730DB"/>
    <w:rsid w:val="0027732F"/>
    <w:rsid w:val="00283BA3"/>
    <w:rsid w:val="002909C4"/>
    <w:rsid w:val="0029346F"/>
    <w:rsid w:val="002A113D"/>
    <w:rsid w:val="002A3736"/>
    <w:rsid w:val="002B123F"/>
    <w:rsid w:val="002B46BC"/>
    <w:rsid w:val="002B6679"/>
    <w:rsid w:val="002B770A"/>
    <w:rsid w:val="002C0836"/>
    <w:rsid w:val="002D220B"/>
    <w:rsid w:val="002E676D"/>
    <w:rsid w:val="00301F7D"/>
    <w:rsid w:val="00304C08"/>
    <w:rsid w:val="00305809"/>
    <w:rsid w:val="00313A4F"/>
    <w:rsid w:val="0031508C"/>
    <w:rsid w:val="0032015A"/>
    <w:rsid w:val="003221DE"/>
    <w:rsid w:val="00322CF6"/>
    <w:rsid w:val="00323116"/>
    <w:rsid w:val="0032658E"/>
    <w:rsid w:val="003267B8"/>
    <w:rsid w:val="003466DC"/>
    <w:rsid w:val="00352227"/>
    <w:rsid w:val="00355B1D"/>
    <w:rsid w:val="0036328A"/>
    <w:rsid w:val="00366891"/>
    <w:rsid w:val="00375E27"/>
    <w:rsid w:val="00377483"/>
    <w:rsid w:val="00380DE6"/>
    <w:rsid w:val="00384347"/>
    <w:rsid w:val="003844B0"/>
    <w:rsid w:val="00390570"/>
    <w:rsid w:val="00390BAB"/>
    <w:rsid w:val="00390E71"/>
    <w:rsid w:val="003A0017"/>
    <w:rsid w:val="003A1021"/>
    <w:rsid w:val="003A2A78"/>
    <w:rsid w:val="003B6759"/>
    <w:rsid w:val="003C2767"/>
    <w:rsid w:val="003C5F0B"/>
    <w:rsid w:val="003D2C6E"/>
    <w:rsid w:val="003D3612"/>
    <w:rsid w:val="003D5981"/>
    <w:rsid w:val="003D640A"/>
    <w:rsid w:val="003E451D"/>
    <w:rsid w:val="003F0503"/>
    <w:rsid w:val="003F423D"/>
    <w:rsid w:val="003F4EE4"/>
    <w:rsid w:val="004107E2"/>
    <w:rsid w:val="00415C95"/>
    <w:rsid w:val="0041726A"/>
    <w:rsid w:val="00426782"/>
    <w:rsid w:val="004470B7"/>
    <w:rsid w:val="00447DA8"/>
    <w:rsid w:val="00450464"/>
    <w:rsid w:val="00450EB4"/>
    <w:rsid w:val="004521BC"/>
    <w:rsid w:val="004561E6"/>
    <w:rsid w:val="00463E2D"/>
    <w:rsid w:val="004650D8"/>
    <w:rsid w:val="004727F7"/>
    <w:rsid w:val="00474EB0"/>
    <w:rsid w:val="00494EFE"/>
    <w:rsid w:val="00495626"/>
    <w:rsid w:val="004B1868"/>
    <w:rsid w:val="004B1D6B"/>
    <w:rsid w:val="004B68D4"/>
    <w:rsid w:val="004C5216"/>
    <w:rsid w:val="004C5932"/>
    <w:rsid w:val="004C6751"/>
    <w:rsid w:val="004C6C90"/>
    <w:rsid w:val="004D66F2"/>
    <w:rsid w:val="004E1381"/>
    <w:rsid w:val="004E2714"/>
    <w:rsid w:val="004E2F78"/>
    <w:rsid w:val="004E661D"/>
    <w:rsid w:val="004E6BE3"/>
    <w:rsid w:val="004E6D17"/>
    <w:rsid w:val="004F009D"/>
    <w:rsid w:val="004F1368"/>
    <w:rsid w:val="004F2F16"/>
    <w:rsid w:val="00502939"/>
    <w:rsid w:val="00510648"/>
    <w:rsid w:val="005146DC"/>
    <w:rsid w:val="00515BA7"/>
    <w:rsid w:val="00517205"/>
    <w:rsid w:val="0052442E"/>
    <w:rsid w:val="005244A8"/>
    <w:rsid w:val="00534A87"/>
    <w:rsid w:val="00535126"/>
    <w:rsid w:val="00535EE3"/>
    <w:rsid w:val="00537867"/>
    <w:rsid w:val="00537C63"/>
    <w:rsid w:val="00540FD9"/>
    <w:rsid w:val="005449DA"/>
    <w:rsid w:val="0055021F"/>
    <w:rsid w:val="0055167C"/>
    <w:rsid w:val="005519E8"/>
    <w:rsid w:val="00552715"/>
    <w:rsid w:val="00561837"/>
    <w:rsid w:val="005640BD"/>
    <w:rsid w:val="005718E2"/>
    <w:rsid w:val="005901F5"/>
    <w:rsid w:val="005906C8"/>
    <w:rsid w:val="00591DDA"/>
    <w:rsid w:val="005930E5"/>
    <w:rsid w:val="00594D83"/>
    <w:rsid w:val="00595683"/>
    <w:rsid w:val="005A0605"/>
    <w:rsid w:val="005A0E22"/>
    <w:rsid w:val="005A4ADE"/>
    <w:rsid w:val="005A5E04"/>
    <w:rsid w:val="005B7456"/>
    <w:rsid w:val="005C5513"/>
    <w:rsid w:val="005C6ADD"/>
    <w:rsid w:val="005D11F5"/>
    <w:rsid w:val="005D1DB5"/>
    <w:rsid w:val="005D3DFE"/>
    <w:rsid w:val="005D44BB"/>
    <w:rsid w:val="005E3F5F"/>
    <w:rsid w:val="005E4545"/>
    <w:rsid w:val="005E50AF"/>
    <w:rsid w:val="005E6E63"/>
    <w:rsid w:val="005F0322"/>
    <w:rsid w:val="00603FBC"/>
    <w:rsid w:val="0060519B"/>
    <w:rsid w:val="00611706"/>
    <w:rsid w:val="00614BC0"/>
    <w:rsid w:val="00617CCA"/>
    <w:rsid w:val="00617CD3"/>
    <w:rsid w:val="0062084F"/>
    <w:rsid w:val="006228BC"/>
    <w:rsid w:val="00626433"/>
    <w:rsid w:val="006344E0"/>
    <w:rsid w:val="006403E0"/>
    <w:rsid w:val="006410B6"/>
    <w:rsid w:val="00650549"/>
    <w:rsid w:val="006573F8"/>
    <w:rsid w:val="00661B6C"/>
    <w:rsid w:val="00661D11"/>
    <w:rsid w:val="00662B5B"/>
    <w:rsid w:val="006652E3"/>
    <w:rsid w:val="00680CF5"/>
    <w:rsid w:val="0068178D"/>
    <w:rsid w:val="00686CFF"/>
    <w:rsid w:val="00686F25"/>
    <w:rsid w:val="0069118F"/>
    <w:rsid w:val="00692F2A"/>
    <w:rsid w:val="006A6B0B"/>
    <w:rsid w:val="006B1872"/>
    <w:rsid w:val="006B2261"/>
    <w:rsid w:val="006B5141"/>
    <w:rsid w:val="006C13D3"/>
    <w:rsid w:val="006C2057"/>
    <w:rsid w:val="006C732B"/>
    <w:rsid w:val="006C7BF1"/>
    <w:rsid w:val="006D5BCF"/>
    <w:rsid w:val="006E25C9"/>
    <w:rsid w:val="006E3C4D"/>
    <w:rsid w:val="00700541"/>
    <w:rsid w:val="00701639"/>
    <w:rsid w:val="00706B0F"/>
    <w:rsid w:val="007077FA"/>
    <w:rsid w:val="007162F1"/>
    <w:rsid w:val="00723491"/>
    <w:rsid w:val="00730159"/>
    <w:rsid w:val="00737409"/>
    <w:rsid w:val="007461E4"/>
    <w:rsid w:val="00750250"/>
    <w:rsid w:val="0075583C"/>
    <w:rsid w:val="00760898"/>
    <w:rsid w:val="00760DB4"/>
    <w:rsid w:val="00765024"/>
    <w:rsid w:val="007728CE"/>
    <w:rsid w:val="00777B78"/>
    <w:rsid w:val="007937F1"/>
    <w:rsid w:val="00794CCD"/>
    <w:rsid w:val="007A2EC7"/>
    <w:rsid w:val="007B3DEF"/>
    <w:rsid w:val="007C095F"/>
    <w:rsid w:val="007C3A31"/>
    <w:rsid w:val="007D1DF8"/>
    <w:rsid w:val="007D2753"/>
    <w:rsid w:val="007D4B84"/>
    <w:rsid w:val="007E18A8"/>
    <w:rsid w:val="007E50D4"/>
    <w:rsid w:val="007F1145"/>
    <w:rsid w:val="007F34A2"/>
    <w:rsid w:val="007F4A1B"/>
    <w:rsid w:val="00802AF4"/>
    <w:rsid w:val="00805633"/>
    <w:rsid w:val="008070DA"/>
    <w:rsid w:val="008070EA"/>
    <w:rsid w:val="00810C78"/>
    <w:rsid w:val="0081575D"/>
    <w:rsid w:val="00823378"/>
    <w:rsid w:val="00826E04"/>
    <w:rsid w:val="00826FF5"/>
    <w:rsid w:val="0083023C"/>
    <w:rsid w:val="00834ECE"/>
    <w:rsid w:val="008372D1"/>
    <w:rsid w:val="008415B5"/>
    <w:rsid w:val="008419A7"/>
    <w:rsid w:val="008427D8"/>
    <w:rsid w:val="00853279"/>
    <w:rsid w:val="00853783"/>
    <w:rsid w:val="00865E6F"/>
    <w:rsid w:val="00877163"/>
    <w:rsid w:val="00886174"/>
    <w:rsid w:val="00891FE9"/>
    <w:rsid w:val="00894EB7"/>
    <w:rsid w:val="00895F2D"/>
    <w:rsid w:val="008A42F9"/>
    <w:rsid w:val="008A5422"/>
    <w:rsid w:val="008B7D34"/>
    <w:rsid w:val="008C5BF1"/>
    <w:rsid w:val="008D08BB"/>
    <w:rsid w:val="008D6301"/>
    <w:rsid w:val="008D6D0B"/>
    <w:rsid w:val="008D7BCD"/>
    <w:rsid w:val="008E5975"/>
    <w:rsid w:val="008E6179"/>
    <w:rsid w:val="008E6E0F"/>
    <w:rsid w:val="008E7710"/>
    <w:rsid w:val="008F4391"/>
    <w:rsid w:val="008F469A"/>
    <w:rsid w:val="0090022A"/>
    <w:rsid w:val="009002CA"/>
    <w:rsid w:val="0090069C"/>
    <w:rsid w:val="0090669D"/>
    <w:rsid w:val="009116F3"/>
    <w:rsid w:val="009179CA"/>
    <w:rsid w:val="00934827"/>
    <w:rsid w:val="00934E45"/>
    <w:rsid w:val="00941902"/>
    <w:rsid w:val="00942752"/>
    <w:rsid w:val="00942FBC"/>
    <w:rsid w:val="00947605"/>
    <w:rsid w:val="00952F7D"/>
    <w:rsid w:val="00955D2B"/>
    <w:rsid w:val="009617D2"/>
    <w:rsid w:val="0096214B"/>
    <w:rsid w:val="00966B57"/>
    <w:rsid w:val="009715B9"/>
    <w:rsid w:val="009A076A"/>
    <w:rsid w:val="009A63BC"/>
    <w:rsid w:val="009B3B4A"/>
    <w:rsid w:val="009D071B"/>
    <w:rsid w:val="009D37F6"/>
    <w:rsid w:val="009E04A0"/>
    <w:rsid w:val="009E082A"/>
    <w:rsid w:val="009E1818"/>
    <w:rsid w:val="009E32D6"/>
    <w:rsid w:val="009E6AD9"/>
    <w:rsid w:val="009F03E6"/>
    <w:rsid w:val="009F1D50"/>
    <w:rsid w:val="009F284C"/>
    <w:rsid w:val="009F4C9A"/>
    <w:rsid w:val="009F6DCF"/>
    <w:rsid w:val="00A01CBF"/>
    <w:rsid w:val="00A04675"/>
    <w:rsid w:val="00A04C22"/>
    <w:rsid w:val="00A11EA8"/>
    <w:rsid w:val="00A1778B"/>
    <w:rsid w:val="00A23F96"/>
    <w:rsid w:val="00A31A90"/>
    <w:rsid w:val="00A37A59"/>
    <w:rsid w:val="00A4552B"/>
    <w:rsid w:val="00A46CED"/>
    <w:rsid w:val="00A46E6F"/>
    <w:rsid w:val="00A47448"/>
    <w:rsid w:val="00A50DDA"/>
    <w:rsid w:val="00A60E3C"/>
    <w:rsid w:val="00A637FA"/>
    <w:rsid w:val="00A7009D"/>
    <w:rsid w:val="00A70943"/>
    <w:rsid w:val="00A731EE"/>
    <w:rsid w:val="00A73D67"/>
    <w:rsid w:val="00A73DA9"/>
    <w:rsid w:val="00A7594A"/>
    <w:rsid w:val="00A802BC"/>
    <w:rsid w:val="00A85357"/>
    <w:rsid w:val="00A943C0"/>
    <w:rsid w:val="00A96DC2"/>
    <w:rsid w:val="00AA741B"/>
    <w:rsid w:val="00AB16D1"/>
    <w:rsid w:val="00AB482A"/>
    <w:rsid w:val="00AB6285"/>
    <w:rsid w:val="00AC199F"/>
    <w:rsid w:val="00AD1073"/>
    <w:rsid w:val="00AE5AD1"/>
    <w:rsid w:val="00AF2511"/>
    <w:rsid w:val="00AF2AFE"/>
    <w:rsid w:val="00AF3AC6"/>
    <w:rsid w:val="00AF675B"/>
    <w:rsid w:val="00AF6E9A"/>
    <w:rsid w:val="00B11EFF"/>
    <w:rsid w:val="00B16318"/>
    <w:rsid w:val="00B2211C"/>
    <w:rsid w:val="00B22EE9"/>
    <w:rsid w:val="00B272F0"/>
    <w:rsid w:val="00B30232"/>
    <w:rsid w:val="00B45096"/>
    <w:rsid w:val="00B46811"/>
    <w:rsid w:val="00B46920"/>
    <w:rsid w:val="00B471F4"/>
    <w:rsid w:val="00B52CD4"/>
    <w:rsid w:val="00B6036A"/>
    <w:rsid w:val="00B6179C"/>
    <w:rsid w:val="00B71850"/>
    <w:rsid w:val="00B7479E"/>
    <w:rsid w:val="00B811D6"/>
    <w:rsid w:val="00B8288F"/>
    <w:rsid w:val="00B8298B"/>
    <w:rsid w:val="00B85A9E"/>
    <w:rsid w:val="00B85F43"/>
    <w:rsid w:val="00B864C6"/>
    <w:rsid w:val="00B90BD5"/>
    <w:rsid w:val="00B97109"/>
    <w:rsid w:val="00B97651"/>
    <w:rsid w:val="00BA3A4C"/>
    <w:rsid w:val="00BA60CC"/>
    <w:rsid w:val="00BA69E9"/>
    <w:rsid w:val="00BA7D19"/>
    <w:rsid w:val="00BB36DA"/>
    <w:rsid w:val="00BB4BBC"/>
    <w:rsid w:val="00BB56D9"/>
    <w:rsid w:val="00BB5BCE"/>
    <w:rsid w:val="00BB7394"/>
    <w:rsid w:val="00BB7CA7"/>
    <w:rsid w:val="00BC22FE"/>
    <w:rsid w:val="00BC3C0C"/>
    <w:rsid w:val="00BC3CDC"/>
    <w:rsid w:val="00BC5EAE"/>
    <w:rsid w:val="00BC7C5C"/>
    <w:rsid w:val="00BD20E3"/>
    <w:rsid w:val="00BD697A"/>
    <w:rsid w:val="00BF1148"/>
    <w:rsid w:val="00BF1244"/>
    <w:rsid w:val="00BF4419"/>
    <w:rsid w:val="00BF796F"/>
    <w:rsid w:val="00C04F85"/>
    <w:rsid w:val="00C050E5"/>
    <w:rsid w:val="00C06ECE"/>
    <w:rsid w:val="00C13FC5"/>
    <w:rsid w:val="00C14B52"/>
    <w:rsid w:val="00C15F17"/>
    <w:rsid w:val="00C16500"/>
    <w:rsid w:val="00C170B8"/>
    <w:rsid w:val="00C17ABA"/>
    <w:rsid w:val="00C217C2"/>
    <w:rsid w:val="00C21DFA"/>
    <w:rsid w:val="00C22B2A"/>
    <w:rsid w:val="00C22F47"/>
    <w:rsid w:val="00C233E0"/>
    <w:rsid w:val="00C335C2"/>
    <w:rsid w:val="00C338BB"/>
    <w:rsid w:val="00C340EB"/>
    <w:rsid w:val="00C34D38"/>
    <w:rsid w:val="00C372AC"/>
    <w:rsid w:val="00C42E37"/>
    <w:rsid w:val="00C50C42"/>
    <w:rsid w:val="00C5132F"/>
    <w:rsid w:val="00C51526"/>
    <w:rsid w:val="00C656D4"/>
    <w:rsid w:val="00C703E7"/>
    <w:rsid w:val="00C724B3"/>
    <w:rsid w:val="00C8055A"/>
    <w:rsid w:val="00C82FEE"/>
    <w:rsid w:val="00C878CD"/>
    <w:rsid w:val="00C90127"/>
    <w:rsid w:val="00C94184"/>
    <w:rsid w:val="00C975B1"/>
    <w:rsid w:val="00CA226C"/>
    <w:rsid w:val="00CA3005"/>
    <w:rsid w:val="00CA4145"/>
    <w:rsid w:val="00CA47DF"/>
    <w:rsid w:val="00CA7DA7"/>
    <w:rsid w:val="00CB164B"/>
    <w:rsid w:val="00CB2B48"/>
    <w:rsid w:val="00CC0F3C"/>
    <w:rsid w:val="00CC2D1D"/>
    <w:rsid w:val="00CC5034"/>
    <w:rsid w:val="00CD2E33"/>
    <w:rsid w:val="00CD37BC"/>
    <w:rsid w:val="00CD402C"/>
    <w:rsid w:val="00CE02E9"/>
    <w:rsid w:val="00CE48F4"/>
    <w:rsid w:val="00CE5BEE"/>
    <w:rsid w:val="00CE76A8"/>
    <w:rsid w:val="00CF42C1"/>
    <w:rsid w:val="00CF6E81"/>
    <w:rsid w:val="00CF715E"/>
    <w:rsid w:val="00CF7695"/>
    <w:rsid w:val="00CF7F5A"/>
    <w:rsid w:val="00D03C17"/>
    <w:rsid w:val="00D05238"/>
    <w:rsid w:val="00D12009"/>
    <w:rsid w:val="00D14A9A"/>
    <w:rsid w:val="00D16E40"/>
    <w:rsid w:val="00D25336"/>
    <w:rsid w:val="00D334F7"/>
    <w:rsid w:val="00D33588"/>
    <w:rsid w:val="00D33C7E"/>
    <w:rsid w:val="00D376BB"/>
    <w:rsid w:val="00D4233B"/>
    <w:rsid w:val="00D46C37"/>
    <w:rsid w:val="00D53499"/>
    <w:rsid w:val="00D5444B"/>
    <w:rsid w:val="00D54F2F"/>
    <w:rsid w:val="00D6131D"/>
    <w:rsid w:val="00D63EBE"/>
    <w:rsid w:val="00D64DEF"/>
    <w:rsid w:val="00D67918"/>
    <w:rsid w:val="00D808A9"/>
    <w:rsid w:val="00D812D3"/>
    <w:rsid w:val="00D84B19"/>
    <w:rsid w:val="00D9071C"/>
    <w:rsid w:val="00D93410"/>
    <w:rsid w:val="00D93DF5"/>
    <w:rsid w:val="00D945B1"/>
    <w:rsid w:val="00DB1154"/>
    <w:rsid w:val="00DB21E9"/>
    <w:rsid w:val="00DB495E"/>
    <w:rsid w:val="00DC2437"/>
    <w:rsid w:val="00DC3621"/>
    <w:rsid w:val="00DC3C62"/>
    <w:rsid w:val="00DC4383"/>
    <w:rsid w:val="00DC5A5D"/>
    <w:rsid w:val="00DC5B52"/>
    <w:rsid w:val="00DC5E36"/>
    <w:rsid w:val="00DD28DB"/>
    <w:rsid w:val="00DD582C"/>
    <w:rsid w:val="00DE09C7"/>
    <w:rsid w:val="00DE1D24"/>
    <w:rsid w:val="00DE35A9"/>
    <w:rsid w:val="00DE5055"/>
    <w:rsid w:val="00DE6D00"/>
    <w:rsid w:val="00DF6D76"/>
    <w:rsid w:val="00DF7362"/>
    <w:rsid w:val="00E01CB1"/>
    <w:rsid w:val="00E023A6"/>
    <w:rsid w:val="00E05BB9"/>
    <w:rsid w:val="00E25416"/>
    <w:rsid w:val="00E25E11"/>
    <w:rsid w:val="00E35AD7"/>
    <w:rsid w:val="00E3619B"/>
    <w:rsid w:val="00E3628C"/>
    <w:rsid w:val="00E411B1"/>
    <w:rsid w:val="00E55D3F"/>
    <w:rsid w:val="00E66ED0"/>
    <w:rsid w:val="00E6719C"/>
    <w:rsid w:val="00E67A98"/>
    <w:rsid w:val="00E715EF"/>
    <w:rsid w:val="00E71B85"/>
    <w:rsid w:val="00E9373D"/>
    <w:rsid w:val="00EA09B1"/>
    <w:rsid w:val="00EC385E"/>
    <w:rsid w:val="00EC4C97"/>
    <w:rsid w:val="00ED09EC"/>
    <w:rsid w:val="00ED1F35"/>
    <w:rsid w:val="00ED5AC0"/>
    <w:rsid w:val="00EE27D1"/>
    <w:rsid w:val="00EE4EC9"/>
    <w:rsid w:val="00EE5338"/>
    <w:rsid w:val="00EE7626"/>
    <w:rsid w:val="00EF159C"/>
    <w:rsid w:val="00EF3CA4"/>
    <w:rsid w:val="00F02A99"/>
    <w:rsid w:val="00F0603C"/>
    <w:rsid w:val="00F10061"/>
    <w:rsid w:val="00F155A6"/>
    <w:rsid w:val="00F230A2"/>
    <w:rsid w:val="00F2450D"/>
    <w:rsid w:val="00F31F8F"/>
    <w:rsid w:val="00F3228B"/>
    <w:rsid w:val="00F54052"/>
    <w:rsid w:val="00F57DF0"/>
    <w:rsid w:val="00F9066D"/>
    <w:rsid w:val="00F9229C"/>
    <w:rsid w:val="00F96877"/>
    <w:rsid w:val="00FA030F"/>
    <w:rsid w:val="00FA4C99"/>
    <w:rsid w:val="00FA5526"/>
    <w:rsid w:val="00FA571D"/>
    <w:rsid w:val="00FA7950"/>
    <w:rsid w:val="00FB1E60"/>
    <w:rsid w:val="00FB3117"/>
    <w:rsid w:val="00FC23D3"/>
    <w:rsid w:val="00FC6CAC"/>
    <w:rsid w:val="00FC75B2"/>
    <w:rsid w:val="00FD0802"/>
    <w:rsid w:val="00FD498A"/>
    <w:rsid w:val="00FE10BF"/>
    <w:rsid w:val="00FF4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39002"/>
  <w15:chartTrackingRefBased/>
  <w15:docId w15:val="{263E3204-9E06-4CCF-9F6A-B122160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6652E3"/>
    <w:rPr>
      <w:sz w:val="24"/>
      <w:szCs w:val="24"/>
    </w:rPr>
  </w:style>
  <w:style w:type="paragraph" w:customStyle="1" w:styleId="Styltabulky">
    <w:name w:val="Styl tabulky"/>
    <w:next w:val="Zkladntext"/>
    <w:rsid w:val="00A1778B"/>
  </w:style>
  <w:style w:type="paragraph" w:customStyle="1" w:styleId="MJin">
    <w:name w:val="MěÚ Jičín"/>
    <w:basedOn w:val="Normln"/>
    <w:rsid w:val="00A1778B"/>
    <w:pPr>
      <w:jc w:val="both"/>
    </w:pPr>
    <w:rPr>
      <w:rFonts w:ascii="Myriad Web" w:hAnsi="Myriad Web"/>
    </w:rPr>
  </w:style>
  <w:style w:type="paragraph" w:styleId="Zkladntext">
    <w:name w:val="Body Text"/>
    <w:basedOn w:val="Normln"/>
    <w:link w:val="ZkladntextChar"/>
    <w:rsid w:val="00A1778B"/>
    <w:pPr>
      <w:spacing w:after="120"/>
    </w:pPr>
  </w:style>
  <w:style w:type="character" w:customStyle="1" w:styleId="ZkladntextChar">
    <w:name w:val="Základní text Char"/>
    <w:basedOn w:val="Standardnpsmoodstavce"/>
    <w:link w:val="Zkladntext"/>
    <w:rsid w:val="00A1778B"/>
    <w:rPr>
      <w:sz w:val="24"/>
      <w:szCs w:val="24"/>
    </w:rPr>
  </w:style>
  <w:style w:type="paragraph" w:styleId="Odstavecseseznamem">
    <w:name w:val="List Paragraph"/>
    <w:basedOn w:val="Normln"/>
    <w:uiPriority w:val="34"/>
    <w:qFormat/>
    <w:rsid w:val="003466DC"/>
    <w:pPr>
      <w:ind w:left="720"/>
      <w:contextualSpacing/>
    </w:pPr>
  </w:style>
  <w:style w:type="paragraph" w:customStyle="1" w:styleId="Zkladntext0">
    <w:name w:val="Základní text~"/>
    <w:basedOn w:val="Normln"/>
    <w:rsid w:val="003466DC"/>
    <w:pPr>
      <w:suppressAutoHyphens/>
      <w:overflowPunct w:val="0"/>
      <w:autoSpaceDE w:val="0"/>
      <w:autoSpaceDN w:val="0"/>
      <w:adjustRightInd w:val="0"/>
    </w:pPr>
    <w:rPr>
      <w:color w:val="000000"/>
      <w:szCs w:val="20"/>
    </w:rPr>
  </w:style>
  <w:style w:type="character" w:styleId="Nevyeenzmnka">
    <w:name w:val="Unresolved Mention"/>
    <w:basedOn w:val="Standardnpsmoodstavce"/>
    <w:uiPriority w:val="99"/>
    <w:semiHidden/>
    <w:unhideWhenUsed/>
    <w:rsid w:val="0081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185">
      <w:bodyDiv w:val="1"/>
      <w:marLeft w:val="0"/>
      <w:marRight w:val="0"/>
      <w:marTop w:val="0"/>
      <w:marBottom w:val="0"/>
      <w:divBdr>
        <w:top w:val="none" w:sz="0" w:space="0" w:color="auto"/>
        <w:left w:val="none" w:sz="0" w:space="0" w:color="auto"/>
        <w:bottom w:val="none" w:sz="0" w:space="0" w:color="auto"/>
        <w:right w:val="none" w:sz="0" w:space="0" w:color="auto"/>
      </w:divBdr>
    </w:div>
    <w:div w:id="364604929">
      <w:bodyDiv w:val="1"/>
      <w:marLeft w:val="0"/>
      <w:marRight w:val="0"/>
      <w:marTop w:val="0"/>
      <w:marBottom w:val="0"/>
      <w:divBdr>
        <w:top w:val="none" w:sz="0" w:space="0" w:color="auto"/>
        <w:left w:val="none" w:sz="0" w:space="0" w:color="auto"/>
        <w:bottom w:val="none" w:sz="0" w:space="0" w:color="auto"/>
        <w:right w:val="none" w:sz="0" w:space="0" w:color="auto"/>
      </w:divBdr>
    </w:div>
    <w:div w:id="602033635">
      <w:bodyDiv w:val="1"/>
      <w:marLeft w:val="0"/>
      <w:marRight w:val="0"/>
      <w:marTop w:val="0"/>
      <w:marBottom w:val="0"/>
      <w:divBdr>
        <w:top w:val="none" w:sz="0" w:space="0" w:color="auto"/>
        <w:left w:val="none" w:sz="0" w:space="0" w:color="auto"/>
        <w:bottom w:val="none" w:sz="0" w:space="0" w:color="auto"/>
        <w:right w:val="none" w:sz="0" w:space="0" w:color="auto"/>
      </w:divBdr>
    </w:div>
    <w:div w:id="1190335234">
      <w:bodyDiv w:val="1"/>
      <w:marLeft w:val="0"/>
      <w:marRight w:val="0"/>
      <w:marTop w:val="0"/>
      <w:marBottom w:val="0"/>
      <w:divBdr>
        <w:top w:val="none" w:sz="0" w:space="0" w:color="auto"/>
        <w:left w:val="none" w:sz="0" w:space="0" w:color="auto"/>
        <w:bottom w:val="none" w:sz="0" w:space="0" w:color="auto"/>
        <w:right w:val="none" w:sz="0" w:space="0" w:color="auto"/>
      </w:divBdr>
    </w:div>
    <w:div w:id="1192572179">
      <w:bodyDiv w:val="1"/>
      <w:marLeft w:val="0"/>
      <w:marRight w:val="0"/>
      <w:marTop w:val="0"/>
      <w:marBottom w:val="0"/>
      <w:divBdr>
        <w:top w:val="none" w:sz="0" w:space="0" w:color="auto"/>
        <w:left w:val="none" w:sz="0" w:space="0" w:color="auto"/>
        <w:bottom w:val="none" w:sz="0" w:space="0" w:color="auto"/>
        <w:right w:val="none" w:sz="0" w:space="0" w:color="auto"/>
      </w:divBdr>
    </w:div>
    <w:div w:id="1583686728">
      <w:bodyDiv w:val="1"/>
      <w:marLeft w:val="0"/>
      <w:marRight w:val="0"/>
      <w:marTop w:val="0"/>
      <w:marBottom w:val="0"/>
      <w:divBdr>
        <w:top w:val="none" w:sz="0" w:space="0" w:color="auto"/>
        <w:left w:val="none" w:sz="0" w:space="0" w:color="auto"/>
        <w:bottom w:val="none" w:sz="0" w:space="0" w:color="auto"/>
        <w:right w:val="none" w:sz="0" w:space="0" w:color="auto"/>
      </w:divBdr>
    </w:div>
    <w:div w:id="1585603256">
      <w:bodyDiv w:val="1"/>
      <w:marLeft w:val="0"/>
      <w:marRight w:val="0"/>
      <w:marTop w:val="0"/>
      <w:marBottom w:val="0"/>
      <w:divBdr>
        <w:top w:val="none" w:sz="0" w:space="0" w:color="auto"/>
        <w:left w:val="none" w:sz="0" w:space="0" w:color="auto"/>
        <w:bottom w:val="none" w:sz="0" w:space="0" w:color="auto"/>
        <w:right w:val="none" w:sz="0" w:space="0" w:color="auto"/>
      </w:divBdr>
    </w:div>
    <w:div w:id="16277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app.cz/informace-pro-stavebniky%20-%20sta&#382;eno%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pp.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D5E4-55A5-471A-9D7F-84D2AFCF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6269</Words>
  <Characters>36989</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Hrnčíř Tomáš Ing. Mgr.</cp:lastModifiedBy>
  <cp:revision>3</cp:revision>
  <cp:lastPrinted>2024-08-27T07:14:00Z</cp:lastPrinted>
  <dcterms:created xsi:type="dcterms:W3CDTF">2025-02-17T13:53:00Z</dcterms:created>
  <dcterms:modified xsi:type="dcterms:W3CDTF">2025-02-17T13:54:00Z</dcterms:modified>
</cp:coreProperties>
</file>