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0B5F" w14:textId="0C1967E9" w:rsidR="0098155F" w:rsidRPr="0098155F" w:rsidRDefault="0098155F" w:rsidP="0098155F">
      <w:pPr>
        <w:shd w:val="clear" w:color="auto" w:fill="FFFFFF"/>
        <w:jc w:val="center"/>
        <w:rPr>
          <w:rFonts w:ascii="Arial" w:hAnsi="Arial" w:cs="Arial"/>
          <w:b/>
          <w:bCs/>
          <w:color w:val="FF0000"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color w:val="FF0000"/>
          <w:lang w:eastAsia="cs-CZ"/>
          <w14:ligatures w14:val="none"/>
        </w:rPr>
        <w:t>POVĚŘENÉ OSOBY – NOVELA ZSPOD účinnost 1.1.2025</w:t>
      </w:r>
    </w:p>
    <w:p w14:paraId="7278B762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b/>
          <w:bCs/>
          <w:color w:val="FF0000"/>
          <w:lang w:eastAsia="cs-CZ"/>
          <w14:ligatures w14:val="none"/>
        </w:rPr>
      </w:pPr>
    </w:p>
    <w:p w14:paraId="171189DD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b/>
          <w:bCs/>
          <w:color w:val="FF0000"/>
          <w:lang w:eastAsia="cs-CZ"/>
          <w14:ligatures w14:val="none"/>
        </w:rPr>
      </w:pPr>
    </w:p>
    <w:p w14:paraId="5F3B7C91" w14:textId="0F105A1A" w:rsidR="0098155F" w:rsidRPr="004A677B" w:rsidRDefault="004A677B" w:rsidP="0098155F">
      <w:pPr>
        <w:shd w:val="clear" w:color="auto" w:fill="FFFFFF"/>
        <w:jc w:val="both"/>
        <w:rPr>
          <w:rFonts w:ascii="Arial" w:hAnsi="Arial" w:cs="Arial"/>
          <w:b/>
          <w:bCs/>
          <w:u w:val="single"/>
          <w:lang w:eastAsia="cs-CZ"/>
          <w14:ligatures w14:val="none"/>
        </w:rPr>
      </w:pPr>
      <w:r>
        <w:rPr>
          <w:rFonts w:ascii="Arial" w:hAnsi="Arial" w:cs="Arial"/>
          <w:b/>
          <w:bCs/>
          <w:color w:val="000000"/>
          <w:lang w:eastAsia="cs-CZ"/>
          <w14:ligatures w14:val="none"/>
        </w:rPr>
        <w:t>P</w:t>
      </w:r>
      <w:r w:rsidR="0098155F" w:rsidRPr="0098155F">
        <w:rPr>
          <w:rFonts w:ascii="Arial" w:hAnsi="Arial" w:cs="Arial"/>
          <w:b/>
          <w:bCs/>
          <w:color w:val="000000"/>
          <w:lang w:eastAsia="cs-CZ"/>
          <w14:ligatures w14:val="none"/>
        </w:rPr>
        <w:t>řechodná ustanovení zákona č. 242/2024 Sb., pro pověřené osoby</w:t>
      </w:r>
      <w:r>
        <w:rPr>
          <w:rFonts w:ascii="Arial" w:hAnsi="Arial" w:cs="Arial"/>
          <w:b/>
          <w:bCs/>
          <w:color w:val="000000"/>
          <w:lang w:eastAsia="cs-CZ"/>
          <w14:ligatures w14:val="none"/>
        </w:rPr>
        <w:t xml:space="preserve"> </w:t>
      </w:r>
      <w:r w:rsidRPr="004A677B">
        <w:rPr>
          <w:rFonts w:ascii="Arial" w:hAnsi="Arial" w:cs="Arial"/>
          <w:b/>
          <w:bCs/>
          <w:color w:val="000000"/>
          <w:u w:val="single"/>
          <w:lang w:eastAsia="cs-CZ"/>
          <w14:ligatures w14:val="none"/>
        </w:rPr>
        <w:t>vyznačeno</w:t>
      </w:r>
      <w:r w:rsidR="0098155F" w:rsidRPr="004A677B">
        <w:rPr>
          <w:rFonts w:ascii="Arial" w:hAnsi="Arial" w:cs="Arial"/>
          <w:b/>
          <w:bCs/>
          <w:color w:val="000000"/>
          <w:u w:val="single"/>
          <w:lang w:eastAsia="cs-CZ"/>
          <w14:ligatures w14:val="none"/>
        </w:rPr>
        <w:t xml:space="preserve"> důležité červeně.</w:t>
      </w:r>
    </w:p>
    <w:p w14:paraId="0826B32E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b/>
          <w:bCs/>
          <w:lang w:eastAsia="cs-CZ"/>
          <w14:ligatures w14:val="none"/>
        </w:rPr>
      </w:pPr>
    </w:p>
    <w:p w14:paraId="4FB4906D" w14:textId="7A7A2682" w:rsidR="0098155F" w:rsidRPr="0098155F" w:rsidRDefault="004A677B" w:rsidP="0098155F">
      <w:pPr>
        <w:shd w:val="clear" w:color="auto" w:fill="FFFFFF"/>
        <w:jc w:val="both"/>
        <w:rPr>
          <w:rFonts w:ascii="Arial" w:hAnsi="Arial" w:cs="Arial"/>
          <w:b/>
          <w:bCs/>
          <w:lang w:eastAsia="cs-CZ"/>
          <w14:ligatures w14:val="none"/>
        </w:rPr>
      </w:pPr>
      <w:r>
        <w:rPr>
          <w:rFonts w:ascii="Arial" w:hAnsi="Arial" w:cs="Arial"/>
          <w:color w:val="000000"/>
          <w:lang w:eastAsia="cs-CZ"/>
          <w14:ligatures w14:val="none"/>
        </w:rPr>
        <w:t>Je</w:t>
      </w:r>
      <w:r w:rsidR="0098155F" w:rsidRPr="0098155F">
        <w:rPr>
          <w:rFonts w:ascii="Arial" w:hAnsi="Arial" w:cs="Arial"/>
          <w:b/>
          <w:bCs/>
          <w:color w:val="000000"/>
          <w:lang w:eastAsia="cs-CZ"/>
          <w14:ligatures w14:val="none"/>
        </w:rPr>
        <w:t xml:space="preserve"> dán dostatečný prostor pro organizace, které mají pověření, </w:t>
      </w:r>
      <w:r>
        <w:rPr>
          <w:rFonts w:ascii="Arial" w:hAnsi="Arial" w:cs="Arial"/>
          <w:b/>
          <w:bCs/>
          <w:color w:val="000000"/>
          <w:lang w:eastAsia="cs-CZ"/>
          <w14:ligatures w14:val="none"/>
        </w:rPr>
        <w:t xml:space="preserve">a </w:t>
      </w:r>
      <w:r w:rsidR="0098155F" w:rsidRPr="0098155F">
        <w:rPr>
          <w:rFonts w:ascii="Arial" w:hAnsi="Arial" w:cs="Arial"/>
          <w:b/>
          <w:bCs/>
          <w:color w:val="000000"/>
          <w:lang w:eastAsia="cs-CZ"/>
          <w14:ligatures w14:val="none"/>
        </w:rPr>
        <w:t xml:space="preserve">která zanikají, v klidu si vyřešit případnou registraci jako sociální služba, pokud činnosti, které dělají, pod zákon č. 108/2006 Sb. spadají, případně jiným způsobem, </w:t>
      </w:r>
      <w:r w:rsidR="0098155F" w:rsidRPr="0098155F">
        <w:rPr>
          <w:rFonts w:ascii="Arial" w:hAnsi="Arial" w:cs="Arial"/>
          <w:color w:val="000000"/>
          <w:lang w:eastAsia="cs-CZ"/>
          <w14:ligatures w14:val="none"/>
        </w:rPr>
        <w:t xml:space="preserve">je-li to potřeba (vydání živnostenského oprávnění, akreditace přednášek a kurzů apod.). </w:t>
      </w:r>
    </w:p>
    <w:p w14:paraId="5D157F96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b/>
          <w:bCs/>
          <w:lang w:eastAsia="cs-CZ"/>
          <w14:ligatures w14:val="none"/>
        </w:rPr>
      </w:pPr>
    </w:p>
    <w:p w14:paraId="1CCC7D1A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b/>
          <w:bCs/>
          <w:color w:val="FF0000"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color w:val="FF0000"/>
          <w:lang w:eastAsia="cs-CZ"/>
          <w14:ligatures w14:val="none"/>
        </w:rPr>
        <w:t xml:space="preserve">Pověření pro ZDVOP a „doprovázení“ zůstává v platnosti automaticky a je dán prostor do konce roku 2025 pro úpravu dohod, standardů apod. </w:t>
      </w:r>
      <w:r w:rsidRPr="0098155F">
        <w:rPr>
          <w:rFonts w:ascii="Arial" w:hAnsi="Arial" w:cs="Arial"/>
          <w:color w:val="FF0000"/>
          <w:lang w:eastAsia="cs-CZ"/>
          <w14:ligatures w14:val="none"/>
        </w:rPr>
        <w:t>U ZDVOP navíc změny téměř nejsou.</w:t>
      </w:r>
    </w:p>
    <w:p w14:paraId="6BE81F97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b/>
          <w:bCs/>
          <w:lang w:eastAsia="cs-CZ"/>
          <w14:ligatures w14:val="none"/>
        </w:rPr>
      </w:pPr>
    </w:p>
    <w:p w14:paraId="4310D931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b/>
          <w:bCs/>
          <w:lang w:eastAsia="cs-CZ"/>
          <w14:ligatures w14:val="none"/>
        </w:rPr>
      </w:pPr>
    </w:p>
    <w:p w14:paraId="78691805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b/>
          <w:bCs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Čl. II</w:t>
      </w:r>
    </w:p>
    <w:p w14:paraId="72CB753E" w14:textId="77777777" w:rsidR="0098155F" w:rsidRPr="0098155F" w:rsidRDefault="0098155F" w:rsidP="0098155F">
      <w:pPr>
        <w:shd w:val="clear" w:color="auto" w:fill="FFFFFF"/>
        <w:spacing w:line="330" w:lineRule="atLeast"/>
        <w:rPr>
          <w:rFonts w:ascii="Arial" w:hAnsi="Arial" w:cs="Arial"/>
          <w:b/>
          <w:bCs/>
          <w:i/>
          <w:iCs/>
          <w:sz w:val="24"/>
          <w:szCs w:val="24"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cs-CZ"/>
          <w14:ligatures w14:val="none"/>
        </w:rPr>
        <w:t>Přechodná ustanovení</w:t>
      </w:r>
    </w:p>
    <w:p w14:paraId="025DCE6D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1.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t> Platnost rozhodnutí o právech a povinnostech podle § 47a odst. 2 zákona č. 359/1999 Sb., ve znění účinném přede dnem nabytí účinnosti tohoto zákona, zaniká uplynutím doby v něm uvedené. Pokud není v tomto rozhodnutí uvedena doba platnosti, zaniká jeho platnost uplynutím 6 měsíců ode dne nabytí účinnosti tohoto zákona nebo v den uzavření dohody o výkonu pěstounské péče podle § 47b zákona č. 359/1999 Sb., ve znění účinném ode dne nabytí účinnosti tohoto zákona.</w:t>
      </w:r>
    </w:p>
    <w:p w14:paraId="63C4EBA9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</w:p>
    <w:p w14:paraId="149197DA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2.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t> Obecní úřad obce s rozšířenou působností, který vydal rozhodnutí podle § 47b zákona č. 359/1999 Sb., ve znění účinném přede dnem nabytí účinnosti tohoto zákona, má nárok na státní příspěvek na výkon pěstounské péče podle § 47d zákona č. 359/1999 Sb., ve znění účinném ode dne nabytí účinnosti tohoto zákona, ode dne nabytí účinnosti tohoto zákona do dne pozbytí platnosti tohoto rozhodnutí.</w:t>
      </w:r>
    </w:p>
    <w:p w14:paraId="307B4E6D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</w:p>
    <w:p w14:paraId="057C8956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FF0000"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FF0000"/>
          <w:lang w:eastAsia="cs-CZ"/>
          <w14:ligatures w14:val="none"/>
        </w:rPr>
        <w:t>3. Není-li dále stanoveno jinak, dohody o výkonu pěstounské péče uzavřené podle § 47b zákona č. 359/1999 Sb., ve znění účinném přede dnem nabytí účinnosti tohoto zákona, jakož i práva a povinnosti z nich vzniklé, včetně práv a povinností z porušení těchto dohod, se řídí dosavadními právními předpisy. Smluvní strany dohody o výkonu pěstounské péče mohou sjednat, že se jejich vzájemná práva a povinnosti budou řídit zákonem č. 359/1999 Sb., ve znění účinném ode dne nabytí účinnosti tohoto zákona.</w:t>
      </w:r>
    </w:p>
    <w:p w14:paraId="15AD64A3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b/>
          <w:bCs/>
          <w:i/>
          <w:iCs/>
          <w:lang w:eastAsia="cs-CZ"/>
          <w14:ligatures w14:val="none"/>
        </w:rPr>
      </w:pPr>
    </w:p>
    <w:p w14:paraId="37FA8420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4.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t> Nárok na státní příspěvek na výkon pěstounské péče, který vznikl přede dnem nabytí účinnosti tohoto zákona, se řídí podle § 47d zákona č. 359/1999 Sb., ve znění účinném přede dnem nabytí účinnosti tohoto zákona.</w:t>
      </w:r>
    </w:p>
    <w:p w14:paraId="20ABA155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</w:p>
    <w:p w14:paraId="73590E52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5.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t> Pokud osoba pečující podle § 2a písm. c) zákona č. 359/1999 Sb., ve znění účinném ode dne nabytí účinnosti tohoto zákona, přijme po 31. prosinci 2024 příspěvek na úhradu potřeb dítěte podle § 47f zákona č. 359/1999 Sb., ve znění účinném ode dne nabytí účinnosti tohoto zákona, a současně přijme i platby výživného na dítě za období, za které dítěti náleží v plné výši příspěvek na úhradu potřeb dítěte, výživné přijaté až do výše příspěvku na úhradu potřeb dítěte poukáže nejpozději do 3 měsíců Úřadu práce České republiky - krajské pobočce nebo pobočce pro hlavní město Prahu, která příspěvek na úhradu potřeb dítěte pečující osobě vyplatila.</w:t>
      </w:r>
    </w:p>
    <w:p w14:paraId="3A8754D4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</w:p>
    <w:p w14:paraId="74CE185D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6.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t xml:space="preserve"> Písemné oznámení o zjištění krajského úřadu, že v jím vedené evidenci žadatelů nebo v evidenci žadatelů, kterou vede jiný krajský úřad, je zařazen žadatel vhodný stát se osvojitelem nebo pěstounem dítěte, které je v evidenci dětí vedené tímto krajským úřadem, vydané podle § 24 odst. 2 zákona č. 359/1999 Sb., ve znění účinném přede dnem nabytí účinnosti tohoto 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lastRenderedPageBreak/>
        <w:t>zákona, se považuje za sdělení vydané podle § 24 odst. 5 zákona č. 359/1999 Sb., ve znění účinném ode dne nabytí účinnosti tohoto zákona.</w:t>
      </w:r>
    </w:p>
    <w:p w14:paraId="21898F57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</w:p>
    <w:p w14:paraId="354CB148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7.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t> Vznik nároku na odměnu pěstouna podle § 47i odst. 1 zákona č. 359/1999 Sb., ve znění účinném ode dne nabytí účinnosti tohoto zákona, se poprvé posoudí u nároku na tuto dávku za měsíc leden 2025.</w:t>
      </w:r>
    </w:p>
    <w:p w14:paraId="5A39E53B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8.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t> Vznik nároku na příspěvek při pěstounské péči podle § 47ja odst. 1 zákona č. 359/1999 Sb., ve znění účinném ode dne nabytí účinnosti tohoto zákona, se poprvé posoudí u nároku na tuto dávku za měsíc leden 2025.</w:t>
      </w:r>
    </w:p>
    <w:p w14:paraId="7A1BEC9C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</w:p>
    <w:p w14:paraId="1C511742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9.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t> Řízení o dávkách pěstounské péče podle § 47f odst. 1, jde-li o nárok na příspěvek na úhradu potřeb dítěte nezletilého nezaopatřeného dítěte svěřeného do péče podle § 953 zákona č. 89/2012 Sb., ve znění účinném přede dnem nabytí účinnosti tohoto zákona, § 47i odst. 1 a § 47ja odst. 1 zákona č. 359/1999 Sb., ve znění účinném přede dnem 1. ledna 2025, zahájená a pravomocně neskončená před 1. lednem 2025 se dokončí podle právních předpisů účinných před 1. lednem 2025.</w:t>
      </w:r>
    </w:p>
    <w:p w14:paraId="6DF5F8BE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</w:p>
    <w:p w14:paraId="105492F4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10.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t> Nárok na dávky pěstounské péče podle § 47f odst. 1, jde-li o nárok na příspěvek na úhradu potřeb dítěte nezletilého nezaopatřeného dítěte svěřeného do péče podle § 953 zákona č. 89/2012 Sb., ve znění účinném přede dnem nabytí účinnosti tohoto zákona, § 47i odst. 1 a § 47ja odst. 1 zákona č. 359/1999 Sb., ve znění účinném před 1. lednem 2025, který vznikl před 1. lednem 2025 a o němž nebylo zahájeno řízení o dávkách pěstounské péče před 1. lednem 2025, se na žádost oprávněné osoby posoudí a přiznané dávky se vyplatí i po 1. lednu 2025 podle zákona č. 359/1999 Sb., ve znění účinném před 1. lednem 2025.</w:t>
      </w:r>
    </w:p>
    <w:p w14:paraId="17964CEC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</w:p>
    <w:p w14:paraId="7C11A8A3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color w:val="FF0000"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FF0000"/>
          <w:lang w:eastAsia="cs-CZ"/>
          <w14:ligatures w14:val="none"/>
        </w:rPr>
        <w:t>11.</w:t>
      </w:r>
      <w:r w:rsidRPr="0098155F">
        <w:rPr>
          <w:rFonts w:ascii="Arial" w:hAnsi="Arial" w:cs="Arial"/>
          <w:i/>
          <w:iCs/>
          <w:color w:val="FF0000"/>
          <w:lang w:eastAsia="cs-CZ"/>
          <w14:ligatures w14:val="none"/>
        </w:rPr>
        <w:t xml:space="preserve"> Osoby, jimž bylo vydáno přede dnem nabytí účinnosti tohoto zákona rozhodnutí o pověření k výkonu sociálně-právní ochrany dětí v rozsahu zřízení zařízení pro děti vyžadující okamžitou pomoc podle § 48 odst. 2 písm. c) nebo v rozsahu podle § 48 odst. 2 písm. d) až f) zákona č. 359/1999 Sb., ve znění účinném přede dnem nabytí účinnosti tohoto zákona, postupují podle dosavadních právních předpisů nejdéle po dobu </w:t>
      </w:r>
      <w:r w:rsidRPr="0098155F">
        <w:rPr>
          <w:rFonts w:ascii="Arial" w:hAnsi="Arial" w:cs="Arial"/>
          <w:i/>
          <w:iCs/>
          <w:color w:val="FF0000"/>
          <w:u w:val="single"/>
          <w:lang w:eastAsia="cs-CZ"/>
          <w14:ligatures w14:val="none"/>
        </w:rPr>
        <w:t>12 kalendářních měsíců</w:t>
      </w:r>
      <w:r w:rsidRPr="0098155F">
        <w:rPr>
          <w:rFonts w:ascii="Arial" w:hAnsi="Arial" w:cs="Arial"/>
          <w:i/>
          <w:iCs/>
          <w:color w:val="FF0000"/>
          <w:lang w:eastAsia="cs-CZ"/>
          <w14:ligatures w14:val="none"/>
        </w:rPr>
        <w:t xml:space="preserve"> ode dne nabytí účinnosti tohoto zákona.</w:t>
      </w:r>
    </w:p>
    <w:p w14:paraId="4C7F6A2D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color w:val="00B050"/>
          <w:lang w:eastAsia="cs-CZ"/>
          <w14:ligatures w14:val="none"/>
        </w:rPr>
      </w:pPr>
    </w:p>
    <w:p w14:paraId="4F192F04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color w:val="FF0000"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FF0000"/>
          <w:lang w:eastAsia="cs-CZ"/>
          <w14:ligatures w14:val="none"/>
        </w:rPr>
        <w:t>12.</w:t>
      </w:r>
      <w:r w:rsidRPr="0098155F">
        <w:rPr>
          <w:rFonts w:ascii="Arial" w:hAnsi="Arial" w:cs="Arial"/>
          <w:i/>
          <w:iCs/>
          <w:color w:val="FF0000"/>
          <w:lang w:eastAsia="cs-CZ"/>
          <w14:ligatures w14:val="none"/>
        </w:rPr>
        <w:t xml:space="preserve"> Osoby, jimž bylo vydáno přede dnem nabytí účinnosti tohoto zákona rozhodnutí o pověření k výkonu sociálně-právní ochrany dětí v rozsahu § 48 odst. 2 písm. a), b) a c) zákona č. 359/1999 Sb., ve znění účinném přede dnem nabytí účinnosti tohoto zákona, postupují podle dosavadních právních předpisů nejdéle po dobu </w:t>
      </w:r>
      <w:r w:rsidRPr="0098155F">
        <w:rPr>
          <w:rFonts w:ascii="Arial" w:hAnsi="Arial" w:cs="Arial"/>
          <w:i/>
          <w:iCs/>
          <w:color w:val="FF0000"/>
          <w:u w:val="single"/>
          <w:lang w:eastAsia="cs-CZ"/>
          <w14:ligatures w14:val="none"/>
        </w:rPr>
        <w:t>24 kalendářních měsíců</w:t>
      </w:r>
      <w:r w:rsidRPr="0098155F">
        <w:rPr>
          <w:rFonts w:ascii="Arial" w:hAnsi="Arial" w:cs="Arial"/>
          <w:i/>
          <w:iCs/>
          <w:color w:val="FF0000"/>
          <w:lang w:eastAsia="cs-CZ"/>
          <w14:ligatures w14:val="none"/>
        </w:rPr>
        <w:t xml:space="preserve"> ode dne nabytí účinnosti tohoto zákona; to neplatí, jde-li o rozhodnutí o pověření k výkonu sociálně-právní ochrany dětí v rozsahu zřízení zařízení pro děti vyžadující okamžitou pomoc podle § 48 odst. 2 písm. c) zákona č. 359/1999 Sb., ve znění účinném přede dnem nabytí účinnosti tohoto zákona.</w:t>
      </w:r>
    </w:p>
    <w:p w14:paraId="142D9129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</w:p>
    <w:p w14:paraId="33268A2B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color w:val="FF0000"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FF0000"/>
          <w:lang w:eastAsia="cs-CZ"/>
          <w14:ligatures w14:val="none"/>
        </w:rPr>
        <w:t>13.</w:t>
      </w:r>
      <w:r w:rsidRPr="0098155F">
        <w:rPr>
          <w:rFonts w:ascii="Arial" w:hAnsi="Arial" w:cs="Arial"/>
          <w:i/>
          <w:iCs/>
          <w:color w:val="FF0000"/>
          <w:lang w:eastAsia="cs-CZ"/>
          <w14:ligatures w14:val="none"/>
        </w:rPr>
        <w:t xml:space="preserve"> Rozhodnutí o pověření k výkonu sociálně-právní ochrany dětí v rozsahu § 48 odst. 2 písm. a), b) a c) zákona č. 359/1999 Sb., ve znění účinném přede dnem nabytí účinnosti tohoto zákona, zaniká uplynutím </w:t>
      </w:r>
      <w:r w:rsidRPr="0098155F">
        <w:rPr>
          <w:rFonts w:ascii="Arial" w:hAnsi="Arial" w:cs="Arial"/>
          <w:i/>
          <w:iCs/>
          <w:color w:val="FF0000"/>
          <w:u w:val="single"/>
          <w:lang w:eastAsia="cs-CZ"/>
          <w14:ligatures w14:val="none"/>
        </w:rPr>
        <w:t>24 kalendářních měsíců</w:t>
      </w:r>
      <w:r w:rsidRPr="0098155F">
        <w:rPr>
          <w:rFonts w:ascii="Arial" w:hAnsi="Arial" w:cs="Arial"/>
          <w:i/>
          <w:iCs/>
          <w:color w:val="FF0000"/>
          <w:lang w:eastAsia="cs-CZ"/>
          <w14:ligatures w14:val="none"/>
        </w:rPr>
        <w:t xml:space="preserve"> ode dne nabytí účinnosti tohoto zákona; to neplatí, jde-li o rozhodnutí o pověření k výkonu sociálně-právní ochrany dětí v rozsahu zřízení zařízení pro děti vyžadující okamžitou pomoc podle § 48 odst. 2 písm. c) zákona č. 359/1999 Sb., ve znění účinném přede dnem nabytí účinnosti tohoto zákona.</w:t>
      </w:r>
    </w:p>
    <w:p w14:paraId="688F56E8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color w:val="FF0000"/>
          <w:lang w:eastAsia="cs-CZ"/>
          <w14:ligatures w14:val="none"/>
        </w:rPr>
      </w:pPr>
    </w:p>
    <w:p w14:paraId="5E05E077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color w:val="FF0000"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FF0000"/>
          <w:lang w:eastAsia="cs-CZ"/>
          <w14:ligatures w14:val="none"/>
        </w:rPr>
        <w:t>14.</w:t>
      </w:r>
      <w:r w:rsidRPr="0098155F">
        <w:rPr>
          <w:rFonts w:ascii="Arial" w:hAnsi="Arial" w:cs="Arial"/>
          <w:i/>
          <w:iCs/>
          <w:color w:val="FF0000"/>
          <w:lang w:eastAsia="cs-CZ"/>
          <w14:ligatures w14:val="none"/>
        </w:rPr>
        <w:t> Rozhodnutí o pověření k výkonu sociálně-právní ochrany dětí v rozsahu § 48 odst. 2 písm. g) a h) zákona č. 359/1999 Sb., ve znění účinném přede dnem nabytí účinnosti tohoto zákona, zaniká v den nabytí účinnosti tohoto zákona.</w:t>
      </w:r>
    </w:p>
    <w:p w14:paraId="22811B6F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color w:val="FF0000"/>
          <w:lang w:eastAsia="cs-CZ"/>
          <w14:ligatures w14:val="none"/>
        </w:rPr>
      </w:pPr>
    </w:p>
    <w:p w14:paraId="4E0641DF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color w:val="FF0000"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FF0000"/>
          <w:lang w:eastAsia="cs-CZ"/>
          <w14:ligatures w14:val="none"/>
        </w:rPr>
        <w:t>15.</w:t>
      </w:r>
      <w:r w:rsidRPr="0098155F">
        <w:rPr>
          <w:rFonts w:ascii="Arial" w:hAnsi="Arial" w:cs="Arial"/>
          <w:i/>
          <w:iCs/>
          <w:color w:val="FF0000"/>
          <w:lang w:eastAsia="cs-CZ"/>
          <w14:ligatures w14:val="none"/>
        </w:rPr>
        <w:t xml:space="preserve"> Osoby, jimž bylo vydáno přede dnem nabytí účinnosti tohoto zákona rozhodnutí o pověření k výkonu sociálně-právní ochrany dětí, a zaměstnanci těchto osob, kteří přímo poskytovali sociálně-právní ochranu dětí přede dnem nabytí účinnosti tohoto zákona, se považují za </w:t>
      </w:r>
      <w:r w:rsidRPr="0098155F">
        <w:rPr>
          <w:rFonts w:ascii="Arial" w:hAnsi="Arial" w:cs="Arial"/>
          <w:i/>
          <w:iCs/>
          <w:color w:val="FF0000"/>
          <w:lang w:eastAsia="cs-CZ"/>
          <w14:ligatures w14:val="none"/>
        </w:rPr>
        <w:lastRenderedPageBreak/>
        <w:t>odborně způsobilé podle zákona č. 359/1999 Sb., ve znění účinném ode dne nabytí účinnosti tohoto zákona, splňují-li podmínku odborné způsobilosti podle § 49a zákona č. 359/1999 Sb., ve znění účinném přede dnem nabytí účinnosti tohoto zákona, a to jde-li o</w:t>
      </w:r>
    </w:p>
    <w:p w14:paraId="6119EBF7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color w:val="FF0000"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FF0000"/>
          <w:lang w:eastAsia="cs-CZ"/>
          <w14:ligatures w14:val="none"/>
        </w:rPr>
        <w:t>a)</w:t>
      </w:r>
      <w:r w:rsidRPr="0098155F">
        <w:rPr>
          <w:rFonts w:ascii="Arial" w:hAnsi="Arial" w:cs="Arial"/>
          <w:i/>
          <w:iCs/>
          <w:color w:val="FF0000"/>
          <w:lang w:eastAsia="cs-CZ"/>
          <w14:ligatures w14:val="none"/>
        </w:rPr>
        <w:t> fyzické osoby, jimž bylo vydáno přede dnem nabytí účinnosti tohoto zákona rozhodnutí o pověření k výkonu sociálně-právní ochrany dětí, až do zániku tohoto rozhodnutí,</w:t>
      </w:r>
    </w:p>
    <w:p w14:paraId="3A7E4869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color w:val="FF0000"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FF0000"/>
          <w:lang w:eastAsia="cs-CZ"/>
          <w14:ligatures w14:val="none"/>
        </w:rPr>
        <w:t>b)</w:t>
      </w:r>
      <w:r w:rsidRPr="0098155F">
        <w:rPr>
          <w:rFonts w:ascii="Arial" w:hAnsi="Arial" w:cs="Arial"/>
          <w:i/>
          <w:iCs/>
          <w:color w:val="FF0000"/>
          <w:lang w:eastAsia="cs-CZ"/>
          <w14:ligatures w14:val="none"/>
        </w:rPr>
        <w:t> zaměstnance osoby, jimž bylo vydáno přede dnem nabytí účinnosti tohoto zákona rozhodnutí o pověření k výkonu sociálně-právní ochrany dětí, do skončení základního pracovněprávního vztahu tohoto zaměstnance.</w:t>
      </w:r>
    </w:p>
    <w:p w14:paraId="19ACAA48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</w:p>
    <w:p w14:paraId="100D403C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16.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t> Řízení ve věcech zprostředkování osvojení a pěstounské péče podle části třetí hlavy IV a V, ve věcech povolení pobytu dítěte mimo ústavní zařízení podle § 30, ve věcech poskytování sociálně-právní ochrany dětí pověřenými osobami podle části VI a podle § 55 odst. 7 zákona č. 359/1999 Sb., ve znění účinném přede dnem nabytí účinnosti tohoto zákona, zahájená a pravomocně neskončená přede dnem nabytí účinnosti tohoto zákona, se dokončí podle dosavadních právních předpisů.</w:t>
      </w:r>
    </w:p>
    <w:p w14:paraId="6765FA7D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</w:p>
    <w:p w14:paraId="4E476C32" w14:textId="77777777" w:rsidR="0098155F" w:rsidRPr="0098155F" w:rsidRDefault="0098155F" w:rsidP="0098155F">
      <w:pPr>
        <w:shd w:val="clear" w:color="auto" w:fill="FFFFFF"/>
        <w:jc w:val="both"/>
        <w:rPr>
          <w:rFonts w:ascii="Arial" w:hAnsi="Arial" w:cs="Arial"/>
          <w:i/>
          <w:iCs/>
          <w:lang w:eastAsia="cs-CZ"/>
          <w14:ligatures w14:val="none"/>
        </w:rPr>
      </w:pPr>
      <w:r w:rsidRPr="0098155F">
        <w:rPr>
          <w:rFonts w:ascii="Arial" w:hAnsi="Arial" w:cs="Arial"/>
          <w:b/>
          <w:bCs/>
          <w:i/>
          <w:iCs/>
          <w:color w:val="000000"/>
          <w:lang w:eastAsia="cs-CZ"/>
          <w14:ligatures w14:val="none"/>
        </w:rPr>
        <w:t>17.</w:t>
      </w:r>
      <w:r w:rsidRPr="0098155F">
        <w:rPr>
          <w:rFonts w:ascii="Arial" w:hAnsi="Arial" w:cs="Arial"/>
          <w:i/>
          <w:iCs/>
          <w:color w:val="000000"/>
          <w:lang w:eastAsia="cs-CZ"/>
          <w14:ligatures w14:val="none"/>
        </w:rPr>
        <w:t> Řízení ve věcech práv a povinností osoby pečující podle § 47b odst. 2 a vydávání souhlasu obecního úřadu obce s rozšířenou působností s uzavřením dohody o výkonu pěstounské péče podle § 47b odst. 4 zákona č. 359/1999 Sb., ve znění účinném přede dnem nabytí účinnosti tohoto zákona, zahájená a pravomocně neskončená přede dnem nabytí účinnosti tohoto zákona se zastaví v den nabytí účinnosti tohoto zákona; usnesení o zastavení řízení se pouze poznamená do spisu a účastníci řízení se o tom vyrozumí.</w:t>
      </w:r>
    </w:p>
    <w:p w14:paraId="2F0F39CF" w14:textId="77777777" w:rsidR="00F87076" w:rsidRPr="0098155F" w:rsidRDefault="00312201" w:rsidP="0098155F">
      <w:pPr>
        <w:rPr>
          <w:sz w:val="24"/>
          <w:szCs w:val="24"/>
        </w:rPr>
      </w:pPr>
    </w:p>
    <w:sectPr w:rsidR="00F87076" w:rsidRPr="0098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5F"/>
    <w:rsid w:val="000600B4"/>
    <w:rsid w:val="004A677B"/>
    <w:rsid w:val="005C76E0"/>
    <w:rsid w:val="009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4D3B"/>
  <w15:chartTrackingRefBased/>
  <w15:docId w15:val="{36DAB129-F93E-4221-8D4C-71490A94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55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Pelová Šárka Bc.</dc:creator>
  <cp:keywords/>
  <dc:description/>
  <cp:lastModifiedBy>Pelová Šárka Bc.</cp:lastModifiedBy>
  <cp:revision>2</cp:revision>
  <dcterms:created xsi:type="dcterms:W3CDTF">2025-01-02T13:12:00Z</dcterms:created>
  <dcterms:modified xsi:type="dcterms:W3CDTF">2025-01-02T13:12:00Z</dcterms:modified>
</cp:coreProperties>
</file>