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B1" w:rsidRDefault="001949B1" w:rsidP="001949B1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Regionální soutěže Královéhradeckého kraje</w:t>
      </w:r>
      <w:bookmarkStart w:id="0" w:name="_GoBack"/>
      <w:bookmarkEnd w:id="0"/>
    </w:p>
    <w:p w:rsidR="001949B1" w:rsidRDefault="001949B1" w:rsidP="001949B1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Každoročně jsou podporovány regionální soutěže pro děti a mládež v Královéhradeckém kraji.</w:t>
      </w:r>
    </w:p>
    <w:p w:rsidR="001949B1" w:rsidRDefault="001949B1" w:rsidP="001949B1">
      <w:pPr>
        <w:pStyle w:val="Odstavecseseznamem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Podpora je poskytována na soutěže, které mají víceletou tradici a volně navazují na soutěže a přehlídky vyhlašované Ministerstvem školství, mládeže a tělovýchovy ČR.</w:t>
      </w:r>
    </w:p>
    <w:p w:rsidR="001949B1" w:rsidRDefault="001949B1" w:rsidP="001949B1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Soutěže musí být výhradně zaměřeny na děti mateřských škol, žáky základních a středních škol  a na studenty vyšších odborných škol. Soutěže musí mít působnost alespoň tří územních obvodů obcí s rozšířenou působností Královéhradeckého kraje.</w:t>
      </w:r>
    </w:p>
    <w:p w:rsidR="001949B1" w:rsidRPr="001949B1" w:rsidRDefault="001949B1" w:rsidP="00262B24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9B1">
        <w:rPr>
          <w:rFonts w:ascii="Times New Roman" w:hAnsi="Times New Roman" w:cs="Times New Roman"/>
          <w:color w:val="000000"/>
          <w:sz w:val="24"/>
          <w:szCs w:val="24"/>
        </w:rPr>
        <w:t>Podpořeny mohou být pouze soutěže, které nejsou vyhlášeny Ministerstvem školství, mládeže    a tělovýchovy České republiky.</w:t>
      </w:r>
    </w:p>
    <w:p w:rsidR="001949B1" w:rsidRPr="0089352B" w:rsidRDefault="001949B1" w:rsidP="001949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Regionální soutěže </w:t>
      </w:r>
      <w:r w:rsidRPr="008935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Královéhradeck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ého kraje</w:t>
      </w:r>
      <w:r w:rsidRPr="008935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949B1" w:rsidRPr="005C79CB" w:rsidRDefault="001949B1" w:rsidP="001949B1">
      <w:pPr>
        <w:pStyle w:val="Default"/>
        <w:numPr>
          <w:ilvl w:val="1"/>
          <w:numId w:val="3"/>
        </w:numPr>
        <w:ind w:left="426" w:hanging="426"/>
        <w:jc w:val="both"/>
        <w:rPr>
          <w:rFonts w:ascii="Times New Roman" w:hAnsi="Times New Roman"/>
        </w:rPr>
      </w:pPr>
      <w:r w:rsidRPr="00657FE8">
        <w:rPr>
          <w:rFonts w:ascii="Times New Roman" w:hAnsi="Times New Roman"/>
        </w:rPr>
        <w:t xml:space="preserve">Organizátoři soutěží zasílají </w:t>
      </w:r>
      <w:r>
        <w:rPr>
          <w:rFonts w:ascii="Times New Roman" w:hAnsi="Times New Roman"/>
        </w:rPr>
        <w:t>Ž</w:t>
      </w:r>
      <w:r w:rsidRPr="00657FE8">
        <w:rPr>
          <w:rFonts w:ascii="Times New Roman" w:hAnsi="Times New Roman"/>
        </w:rPr>
        <w:t>ádost o finanční prostředky</w:t>
      </w:r>
      <w:r>
        <w:rPr>
          <w:rFonts w:ascii="Times New Roman" w:hAnsi="Times New Roman"/>
        </w:rPr>
        <w:t xml:space="preserve"> /příloha č.7/ na </w:t>
      </w:r>
      <w:r w:rsidRPr="00657FE8">
        <w:rPr>
          <w:rFonts w:ascii="Times New Roman" w:hAnsi="Times New Roman"/>
        </w:rPr>
        <w:t>adresu: Krajský úřad Královéhradeckého kraje, odbor školství, Pivovarské náměs</w:t>
      </w:r>
      <w:r>
        <w:rPr>
          <w:rFonts w:ascii="Times New Roman" w:hAnsi="Times New Roman"/>
        </w:rPr>
        <w:t>tí 1245, 500 </w:t>
      </w:r>
      <w:r w:rsidRPr="00657FE8">
        <w:rPr>
          <w:rFonts w:ascii="Times New Roman" w:hAnsi="Times New Roman"/>
        </w:rPr>
        <w:t>03 Hradec Králové</w:t>
      </w:r>
      <w:r>
        <w:rPr>
          <w:rFonts w:ascii="Times New Roman" w:hAnsi="Times New Roman"/>
        </w:rPr>
        <w:t xml:space="preserve">. Komise podává návrh na výši na poskytnuté podpory ke schválení Radě Královéhradeckého kraje. Komisi určuje člen Rady KHK pro oblast školství ve složení: jeden člen Rady KHK pro školství, dva členové Zastupitelstva KHK /případně výboru/, dva členové - zástupci odboru školství.   </w:t>
      </w:r>
    </w:p>
    <w:p w:rsidR="001949B1" w:rsidRPr="005C79CB" w:rsidRDefault="001949B1" w:rsidP="001949B1">
      <w:pPr>
        <w:pStyle w:val="Default"/>
        <w:numPr>
          <w:ilvl w:val="1"/>
          <w:numId w:val="3"/>
        </w:numPr>
        <w:ind w:left="426" w:hanging="426"/>
        <w:jc w:val="both"/>
        <w:rPr>
          <w:rFonts w:ascii="Times New Roman" w:hAnsi="Times New Roman"/>
        </w:rPr>
      </w:pPr>
      <w:r w:rsidRPr="005C79CB">
        <w:rPr>
          <w:rFonts w:ascii="Times New Roman" w:hAnsi="Times New Roman"/>
        </w:rPr>
        <w:t xml:space="preserve">Na základě usnesení Rady </w:t>
      </w:r>
      <w:r>
        <w:rPr>
          <w:rFonts w:ascii="Times New Roman" w:hAnsi="Times New Roman"/>
        </w:rPr>
        <w:t>KHK</w:t>
      </w:r>
      <w:r w:rsidRPr="005C79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bude podpora na zajištění organizace soutěže poskytnuta příspěvkovým organizacím zřizovaných Královéhradeckým krajem formou účelového příspěvku, ostatním žadatelům na základě smlouvy.</w:t>
      </w:r>
      <w:r w:rsidRPr="005C79CB">
        <w:rPr>
          <w:rFonts w:ascii="Times New Roman" w:hAnsi="Times New Roman"/>
        </w:rPr>
        <w:t xml:space="preserve"> </w:t>
      </w:r>
    </w:p>
    <w:p w:rsidR="001949B1" w:rsidRPr="00EB1809" w:rsidRDefault="001949B1" w:rsidP="001949B1">
      <w:pPr>
        <w:pStyle w:val="Default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color w:val="auto"/>
        </w:rPr>
      </w:pPr>
      <w:r w:rsidRPr="00EB1809">
        <w:rPr>
          <w:rFonts w:ascii="Times New Roman" w:hAnsi="Times New Roman"/>
          <w:color w:val="auto"/>
        </w:rPr>
        <w:t xml:space="preserve">Finanční prostředky </w:t>
      </w:r>
      <w:r>
        <w:rPr>
          <w:rFonts w:ascii="Times New Roman" w:hAnsi="Times New Roman"/>
          <w:color w:val="auto"/>
        </w:rPr>
        <w:t xml:space="preserve">poskytované </w:t>
      </w:r>
      <w:r w:rsidRPr="00EB1809">
        <w:rPr>
          <w:rFonts w:ascii="Times New Roman" w:hAnsi="Times New Roman"/>
          <w:color w:val="auto"/>
        </w:rPr>
        <w:t>smlouvou jsou pořádající organizac</w:t>
      </w:r>
      <w:r>
        <w:rPr>
          <w:rFonts w:ascii="Times New Roman" w:hAnsi="Times New Roman"/>
          <w:color w:val="auto"/>
        </w:rPr>
        <w:t>i</w:t>
      </w:r>
      <w:r w:rsidRPr="00EB1809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zaslány na</w:t>
      </w:r>
      <w:r w:rsidRPr="00EB1809">
        <w:rPr>
          <w:rFonts w:ascii="Times New Roman" w:hAnsi="Times New Roman"/>
          <w:color w:val="auto"/>
        </w:rPr>
        <w:t xml:space="preserve"> základě </w:t>
      </w:r>
      <w:proofErr w:type="spellStart"/>
      <w:r w:rsidRPr="00EB1809">
        <w:rPr>
          <w:rFonts w:ascii="Times New Roman" w:hAnsi="Times New Roman"/>
          <w:color w:val="auto"/>
        </w:rPr>
        <w:t>přefakturace</w:t>
      </w:r>
      <w:proofErr w:type="spellEnd"/>
      <w:r w:rsidRPr="00EB1809">
        <w:rPr>
          <w:rFonts w:ascii="Times New Roman" w:hAnsi="Times New Roman"/>
          <w:color w:val="auto"/>
        </w:rPr>
        <w:t xml:space="preserve"> skutečných nákladů</w:t>
      </w:r>
      <w:r>
        <w:rPr>
          <w:rFonts w:ascii="Times New Roman" w:hAnsi="Times New Roman"/>
          <w:color w:val="auto"/>
        </w:rPr>
        <w:t>.</w:t>
      </w:r>
      <w:r w:rsidRPr="00043C78">
        <w:rPr>
          <w:rFonts w:ascii="Times New Roman" w:hAnsi="Times New Roman"/>
          <w:color w:val="auto"/>
        </w:rPr>
        <w:t xml:space="preserve"> </w:t>
      </w:r>
      <w:r w:rsidRPr="00EB1809">
        <w:rPr>
          <w:rFonts w:ascii="Times New Roman" w:hAnsi="Times New Roman"/>
          <w:color w:val="auto"/>
        </w:rPr>
        <w:t xml:space="preserve">Organizace </w:t>
      </w:r>
      <w:r>
        <w:rPr>
          <w:rFonts w:ascii="Times New Roman" w:hAnsi="Times New Roman"/>
          <w:color w:val="auto"/>
        </w:rPr>
        <w:t>předloží do 30 dnů po </w:t>
      </w:r>
      <w:r w:rsidRPr="00EB1809">
        <w:rPr>
          <w:rFonts w:ascii="Times New Roman" w:hAnsi="Times New Roman"/>
          <w:color w:val="auto"/>
        </w:rPr>
        <w:t>ukončení soutěže Krajskému úřadu Královéhradeckého kraje, odbor školství, Pivovarské náměstí 1245, 500 03 Hradec Králové:</w:t>
      </w:r>
    </w:p>
    <w:p w:rsidR="001949B1" w:rsidRPr="005C79CB" w:rsidRDefault="001949B1" w:rsidP="001949B1">
      <w:pPr>
        <w:pStyle w:val="Defaul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5C79CB">
        <w:rPr>
          <w:rFonts w:ascii="Times New Roman" w:hAnsi="Times New Roman"/>
        </w:rPr>
        <w:t>yplněný formulář závěrečného účtování (příloha</w:t>
      </w:r>
      <w:r>
        <w:rPr>
          <w:rFonts w:ascii="Times New Roman" w:hAnsi="Times New Roman"/>
        </w:rPr>
        <w:t xml:space="preserve"> č. 8</w:t>
      </w:r>
      <w:r w:rsidRPr="005C79CB">
        <w:rPr>
          <w:rFonts w:ascii="Times New Roman" w:hAnsi="Times New Roman"/>
        </w:rPr>
        <w:t>)</w:t>
      </w:r>
    </w:p>
    <w:p w:rsidR="001949B1" w:rsidRPr="005C79CB" w:rsidRDefault="001949B1" w:rsidP="001949B1">
      <w:pPr>
        <w:pStyle w:val="Defaul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5C79CB">
        <w:rPr>
          <w:rFonts w:ascii="Times New Roman" w:hAnsi="Times New Roman"/>
        </w:rPr>
        <w:t>akturu – s maximální částkou uvedenou ve Smlouvě o zajištění organizace soutěže</w:t>
      </w:r>
    </w:p>
    <w:p w:rsidR="001949B1" w:rsidRPr="005C79CB" w:rsidRDefault="001949B1" w:rsidP="001949B1">
      <w:pPr>
        <w:pStyle w:val="Default"/>
        <w:numPr>
          <w:ilvl w:val="0"/>
          <w:numId w:val="4"/>
        </w:numPr>
        <w:jc w:val="both"/>
        <w:rPr>
          <w:rFonts w:ascii="Times New Roman" w:hAnsi="Times New Roman"/>
        </w:rPr>
      </w:pPr>
      <w:r w:rsidRPr="005C79CB">
        <w:rPr>
          <w:rFonts w:ascii="Times New Roman" w:hAnsi="Times New Roman"/>
        </w:rPr>
        <w:t xml:space="preserve">kopie příslušných účetních dokladů </w:t>
      </w:r>
      <w:r>
        <w:rPr>
          <w:rFonts w:ascii="Times New Roman" w:hAnsi="Times New Roman"/>
        </w:rPr>
        <w:t>(doklady za hotové, faktury apod.)</w:t>
      </w:r>
    </w:p>
    <w:p w:rsidR="001949B1" w:rsidRPr="005C79CB" w:rsidRDefault="001949B1" w:rsidP="001949B1">
      <w:pPr>
        <w:pStyle w:val="Defaul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zprávu o konání soutěže včetně dalších materiálů vztahujících se k soutěži (plakáty, letáky, fotodokumentace apod.)</w:t>
      </w:r>
      <w:r w:rsidRPr="005C79CB">
        <w:rPr>
          <w:rFonts w:ascii="Times New Roman" w:hAnsi="Times New Roman"/>
        </w:rPr>
        <w:t xml:space="preserve"> </w:t>
      </w:r>
    </w:p>
    <w:p w:rsidR="001949B1" w:rsidRPr="005C79CB" w:rsidRDefault="001949B1" w:rsidP="001949B1">
      <w:pPr>
        <w:pStyle w:val="Default"/>
        <w:numPr>
          <w:ilvl w:val="0"/>
          <w:numId w:val="4"/>
        </w:numPr>
        <w:jc w:val="both"/>
        <w:rPr>
          <w:rFonts w:ascii="Times New Roman" w:hAnsi="Times New Roman"/>
        </w:rPr>
      </w:pPr>
      <w:r w:rsidRPr="005C79CB">
        <w:rPr>
          <w:rFonts w:ascii="Times New Roman" w:hAnsi="Times New Roman"/>
        </w:rPr>
        <w:t>protokol o předání věcných cen</w:t>
      </w:r>
      <w:r>
        <w:rPr>
          <w:rFonts w:ascii="Times New Roman" w:hAnsi="Times New Roman"/>
        </w:rPr>
        <w:t xml:space="preserve"> (příloha č. 5)</w:t>
      </w:r>
    </w:p>
    <w:p w:rsidR="001949B1" w:rsidRPr="005C79CB" w:rsidRDefault="001949B1" w:rsidP="001949B1">
      <w:pPr>
        <w:pStyle w:val="Default"/>
        <w:ind w:left="825"/>
        <w:jc w:val="both"/>
        <w:rPr>
          <w:rFonts w:ascii="Times New Roman" w:hAnsi="Times New Roman"/>
        </w:rPr>
      </w:pPr>
    </w:p>
    <w:p w:rsidR="001949B1" w:rsidRPr="00EB1809" w:rsidRDefault="001949B1" w:rsidP="001949B1">
      <w:pPr>
        <w:pStyle w:val="Default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Výše f</w:t>
      </w:r>
      <w:r w:rsidRPr="00EB1809">
        <w:rPr>
          <w:rFonts w:ascii="Times New Roman" w:hAnsi="Times New Roman"/>
          <w:color w:val="auto"/>
        </w:rPr>
        <w:t>inanční</w:t>
      </w:r>
      <w:r>
        <w:rPr>
          <w:rFonts w:ascii="Times New Roman" w:hAnsi="Times New Roman"/>
          <w:color w:val="auto"/>
        </w:rPr>
        <w:t>ch</w:t>
      </w:r>
      <w:r w:rsidRPr="00EB1809">
        <w:rPr>
          <w:rFonts w:ascii="Times New Roman" w:hAnsi="Times New Roman"/>
          <w:color w:val="auto"/>
        </w:rPr>
        <w:t xml:space="preserve"> prostředk</w:t>
      </w:r>
      <w:r>
        <w:rPr>
          <w:rFonts w:ascii="Times New Roman" w:hAnsi="Times New Roman"/>
          <w:color w:val="auto"/>
        </w:rPr>
        <w:t>ů</w:t>
      </w:r>
      <w:r w:rsidRPr="00EB1809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poskytovaná příspěvkem</w:t>
      </w:r>
      <w:r w:rsidRPr="00EB1809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bude oznámena žadateli určovacím dopisem. N</w:t>
      </w:r>
      <w:r w:rsidRPr="00EB1809">
        <w:rPr>
          <w:rFonts w:ascii="Times New Roman" w:hAnsi="Times New Roman"/>
          <w:color w:val="auto"/>
        </w:rPr>
        <w:t xml:space="preserve">a základě </w:t>
      </w:r>
      <w:r>
        <w:rPr>
          <w:rFonts w:ascii="Times New Roman" w:hAnsi="Times New Roman"/>
          <w:color w:val="auto"/>
        </w:rPr>
        <w:t xml:space="preserve">vyúčtování </w:t>
      </w:r>
      <w:r w:rsidRPr="00EB1809">
        <w:rPr>
          <w:rFonts w:ascii="Times New Roman" w:hAnsi="Times New Roman"/>
          <w:color w:val="auto"/>
        </w:rPr>
        <w:t>skutečných nákladů</w:t>
      </w:r>
      <w:r>
        <w:rPr>
          <w:rFonts w:ascii="Times New Roman" w:hAnsi="Times New Roman"/>
          <w:color w:val="auto"/>
        </w:rPr>
        <w:t xml:space="preserve"> bude příspěvek odeslán žadateli. </w:t>
      </w:r>
      <w:r w:rsidRPr="00EB1809">
        <w:rPr>
          <w:rFonts w:ascii="Times New Roman" w:hAnsi="Times New Roman"/>
          <w:color w:val="auto"/>
        </w:rPr>
        <w:t xml:space="preserve">Organizace </w:t>
      </w:r>
      <w:r>
        <w:rPr>
          <w:rFonts w:ascii="Times New Roman" w:hAnsi="Times New Roman"/>
          <w:color w:val="auto"/>
        </w:rPr>
        <w:t>předloží do 30 dnů po </w:t>
      </w:r>
      <w:r w:rsidRPr="00EB1809">
        <w:rPr>
          <w:rFonts w:ascii="Times New Roman" w:hAnsi="Times New Roman"/>
          <w:color w:val="auto"/>
        </w:rPr>
        <w:t>ukončení soutěže Krajskému úřadu Královéhradeckého kraje, odbor školství, Pivovarské náměstí 1245, 500 03 Hradec Králové:</w:t>
      </w:r>
    </w:p>
    <w:p w:rsidR="001949B1" w:rsidRDefault="001949B1" w:rsidP="001949B1">
      <w:pPr>
        <w:pStyle w:val="Defaul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5C79CB">
        <w:rPr>
          <w:rFonts w:ascii="Times New Roman" w:hAnsi="Times New Roman"/>
        </w:rPr>
        <w:t>yplněný formulář závěrečného účtování (příloha</w:t>
      </w:r>
      <w:r>
        <w:rPr>
          <w:rFonts w:ascii="Times New Roman" w:hAnsi="Times New Roman"/>
        </w:rPr>
        <w:t xml:space="preserve"> č. 8</w:t>
      </w:r>
      <w:r w:rsidRPr="005C79CB">
        <w:rPr>
          <w:rFonts w:ascii="Times New Roman" w:hAnsi="Times New Roman"/>
        </w:rPr>
        <w:t>)</w:t>
      </w:r>
    </w:p>
    <w:p w:rsidR="001949B1" w:rsidRPr="005C79CB" w:rsidRDefault="001949B1" w:rsidP="001949B1">
      <w:pPr>
        <w:pStyle w:val="Default"/>
        <w:numPr>
          <w:ilvl w:val="0"/>
          <w:numId w:val="4"/>
        </w:numPr>
        <w:jc w:val="both"/>
        <w:rPr>
          <w:rFonts w:ascii="Times New Roman" w:hAnsi="Times New Roman"/>
        </w:rPr>
      </w:pPr>
      <w:r w:rsidRPr="005C79CB">
        <w:rPr>
          <w:rFonts w:ascii="Times New Roman" w:hAnsi="Times New Roman"/>
        </w:rPr>
        <w:t xml:space="preserve">kopie příslušných účetních dokladů </w:t>
      </w:r>
      <w:r>
        <w:rPr>
          <w:rFonts w:ascii="Times New Roman" w:hAnsi="Times New Roman"/>
        </w:rPr>
        <w:t>(doklady za hotové, faktury apod.)</w:t>
      </w:r>
    </w:p>
    <w:p w:rsidR="001949B1" w:rsidRPr="005C79CB" w:rsidRDefault="001949B1" w:rsidP="001949B1">
      <w:pPr>
        <w:pStyle w:val="Defaul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zprávu o konání soutěže včetně dalších materiálů vztahujících se k soutěži (plakáty, letáky, fotodokumentace apod.)</w:t>
      </w:r>
      <w:r w:rsidRPr="005C79CB">
        <w:rPr>
          <w:rFonts w:ascii="Times New Roman" w:hAnsi="Times New Roman"/>
        </w:rPr>
        <w:t xml:space="preserve"> </w:t>
      </w:r>
    </w:p>
    <w:p w:rsidR="001949B1" w:rsidRPr="005C79CB" w:rsidRDefault="001949B1" w:rsidP="001949B1">
      <w:pPr>
        <w:pStyle w:val="Default"/>
        <w:numPr>
          <w:ilvl w:val="0"/>
          <w:numId w:val="4"/>
        </w:numPr>
        <w:jc w:val="both"/>
        <w:rPr>
          <w:rFonts w:ascii="Times New Roman" w:hAnsi="Times New Roman"/>
        </w:rPr>
      </w:pPr>
      <w:r w:rsidRPr="005C79CB">
        <w:rPr>
          <w:rFonts w:ascii="Times New Roman" w:hAnsi="Times New Roman"/>
        </w:rPr>
        <w:t>protokol o předání věcných cen</w:t>
      </w:r>
      <w:r>
        <w:rPr>
          <w:rFonts w:ascii="Times New Roman" w:hAnsi="Times New Roman"/>
        </w:rPr>
        <w:t xml:space="preserve"> (příloha č. 5)</w:t>
      </w:r>
    </w:p>
    <w:p w:rsidR="001949B1" w:rsidRPr="005C79CB" w:rsidRDefault="001949B1" w:rsidP="001949B1">
      <w:pPr>
        <w:pStyle w:val="Default"/>
        <w:ind w:left="825"/>
        <w:jc w:val="both"/>
        <w:rPr>
          <w:rFonts w:ascii="Times New Roman" w:hAnsi="Times New Roman"/>
        </w:rPr>
      </w:pPr>
    </w:p>
    <w:p w:rsidR="001949B1" w:rsidRPr="005C79CB" w:rsidRDefault="001949B1" w:rsidP="001949B1">
      <w:pPr>
        <w:pStyle w:val="Default"/>
        <w:numPr>
          <w:ilvl w:val="1"/>
          <w:numId w:val="3"/>
        </w:numPr>
        <w:ind w:left="426" w:hanging="426"/>
        <w:jc w:val="both"/>
        <w:rPr>
          <w:rFonts w:ascii="Times New Roman" w:hAnsi="Times New Roman"/>
        </w:rPr>
      </w:pPr>
      <w:r w:rsidRPr="005C79CB">
        <w:rPr>
          <w:rFonts w:ascii="Times New Roman" w:hAnsi="Times New Roman"/>
        </w:rPr>
        <w:t xml:space="preserve">Veškeré prvotní doklady si pořádající organizace ponechá po dobu 5 let (podle § 31 zákona č. 563/1991 Sb., o účetnictví) ke kontrole státními kontrolními orgány a pověřenými osobami krajského úřadu. </w:t>
      </w:r>
    </w:p>
    <w:p w:rsidR="001949B1" w:rsidRDefault="001949B1" w:rsidP="001949B1">
      <w:pPr>
        <w:pStyle w:val="Default"/>
        <w:numPr>
          <w:ilvl w:val="1"/>
          <w:numId w:val="3"/>
        </w:numPr>
        <w:ind w:left="426" w:hanging="426"/>
        <w:jc w:val="both"/>
        <w:rPr>
          <w:rFonts w:ascii="Times New Roman" w:hAnsi="Times New Roman"/>
        </w:rPr>
      </w:pPr>
      <w:r w:rsidRPr="005C79CB">
        <w:rPr>
          <w:rFonts w:ascii="Times New Roman" w:hAnsi="Times New Roman"/>
        </w:rPr>
        <w:t>Příjemce předloží příslušným orgánům a pověřeným zaměstnancům Královéhradeckého kraje na požádání účetní doklady dokumentující způsob využití</w:t>
      </w:r>
      <w:r>
        <w:rPr>
          <w:rFonts w:ascii="Times New Roman" w:hAnsi="Times New Roman"/>
        </w:rPr>
        <w:t xml:space="preserve"> a </w:t>
      </w:r>
      <w:r w:rsidRPr="005C79CB">
        <w:rPr>
          <w:rFonts w:ascii="Times New Roman" w:hAnsi="Times New Roman"/>
        </w:rPr>
        <w:t xml:space="preserve">výši čerpání </w:t>
      </w:r>
      <w:r>
        <w:rPr>
          <w:rFonts w:ascii="Times New Roman" w:hAnsi="Times New Roman"/>
        </w:rPr>
        <w:t>finančních prostředků   </w:t>
      </w:r>
      <w:r w:rsidRPr="005C79CB">
        <w:rPr>
          <w:rFonts w:ascii="Times New Roman" w:hAnsi="Times New Roman"/>
        </w:rPr>
        <w:t>a umožní</w:t>
      </w:r>
      <w:r>
        <w:rPr>
          <w:rFonts w:ascii="Times New Roman" w:hAnsi="Times New Roman"/>
        </w:rPr>
        <w:t xml:space="preserve"> </w:t>
      </w:r>
      <w:r w:rsidRPr="005C79CB">
        <w:rPr>
          <w:rFonts w:ascii="Times New Roman" w:hAnsi="Times New Roman"/>
        </w:rPr>
        <w:t>jim kontrolu svého hospodaření s prostředky poskytnutými na regionální soutěže vyhlašované KHK.</w:t>
      </w:r>
    </w:p>
    <w:p w:rsidR="001949B1" w:rsidRPr="005C79CB" w:rsidRDefault="001949B1" w:rsidP="001949B1">
      <w:pPr>
        <w:pStyle w:val="Default"/>
        <w:ind w:left="426"/>
        <w:jc w:val="both"/>
        <w:rPr>
          <w:rFonts w:ascii="Times New Roman" w:hAnsi="Times New Roman"/>
        </w:rPr>
      </w:pPr>
    </w:p>
    <w:p w:rsidR="0060220C" w:rsidRDefault="0060220C"/>
    <w:sectPr w:rsidR="0060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25D13"/>
    <w:multiLevelType w:val="hybridMultilevel"/>
    <w:tmpl w:val="E432DC84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cs="Symbol" w:hint="default"/>
      </w:rPr>
    </w:lvl>
    <w:lvl w:ilvl="1" w:tplc="04050017">
      <w:start w:val="1"/>
      <w:numFmt w:val="lowerLetter"/>
      <w:lvlText w:val="%2)"/>
      <w:lvlJc w:val="left"/>
      <w:pPr>
        <w:ind w:left="155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27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9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3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5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9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4F1A44"/>
    <w:multiLevelType w:val="hybridMultilevel"/>
    <w:tmpl w:val="0D20D584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B528CA"/>
    <w:multiLevelType w:val="hybridMultilevel"/>
    <w:tmpl w:val="FE76B5DC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5EA82CDA"/>
    <w:multiLevelType w:val="hybridMultilevel"/>
    <w:tmpl w:val="31BC511E"/>
    <w:lvl w:ilvl="0" w:tplc="34CAA04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B1"/>
    <w:rsid w:val="001949B1"/>
    <w:rsid w:val="0060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E891E-5A17-475A-A218-4E696126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9B1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1949B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2677</Characters>
  <Application>Microsoft Office Word</Application>
  <DocSecurity>0</DocSecurity>
  <Lines>22</Lines>
  <Paragraphs>6</Paragraphs>
  <ScaleCrop>false</ScaleCrop>
  <Company>Krajský úřad Královéhradeckého kraje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Svatoňová Martina Mgr.</dc:creator>
  <cp:keywords/>
  <dc:description/>
  <cp:lastModifiedBy>Svatoňová Martina Mgr.</cp:lastModifiedBy>
  <cp:revision>1</cp:revision>
  <dcterms:created xsi:type="dcterms:W3CDTF">2016-12-19T07:16:00Z</dcterms:created>
  <dcterms:modified xsi:type="dcterms:W3CDTF">2016-12-19T07:18:00Z</dcterms:modified>
</cp:coreProperties>
</file>