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065" w:rsidRDefault="00081065" w:rsidP="0091467A">
      <w:pPr>
        <w:pStyle w:val="StylNadpis2ZarovnatdoblokuVlevo0cmPedsazen1021"/>
        <w:numPr>
          <w:ilvl w:val="0"/>
          <w:numId w:val="0"/>
        </w:numPr>
        <w:spacing w:before="0" w:after="0" w:line="240" w:lineRule="auto"/>
        <w:rPr>
          <w:rFonts w:ascii="Times New Roman" w:hAnsi="Times New Roman"/>
        </w:rPr>
      </w:pPr>
      <w:bookmarkStart w:id="0" w:name="_Toc364756810"/>
      <w:bookmarkStart w:id="1" w:name="_Toc366489367"/>
      <w:r>
        <w:rPr>
          <w:rFonts w:ascii="Times New Roman" w:hAnsi="Times New Roman"/>
        </w:rPr>
        <w:t>VYHODNOCENÍ KONCEPCE ŠKOLSKÉ PRIMÁRNÍ PREVENCE RIZIKOVÉHO CHOVÁNÍ DĚTÍ A MLÁDEŽE KHK ZA ROK 2014</w:t>
      </w:r>
    </w:p>
    <w:p w:rsidR="00081065" w:rsidRDefault="00081065" w:rsidP="0091467A">
      <w:pPr>
        <w:pStyle w:val="StylNadpis2ZarovnatdoblokuVlevo0cmPedsazen1021"/>
        <w:numPr>
          <w:ilvl w:val="0"/>
          <w:numId w:val="0"/>
        </w:numPr>
        <w:spacing w:before="0" w:after="0" w:line="240" w:lineRule="auto"/>
        <w:rPr>
          <w:rFonts w:ascii="Times New Roman" w:hAnsi="Times New Roman"/>
        </w:rPr>
      </w:pPr>
    </w:p>
    <w:p w:rsidR="0046112F" w:rsidRPr="00662E08" w:rsidRDefault="00FD5398" w:rsidP="0091467A">
      <w:pPr>
        <w:pStyle w:val="StylNadpis2ZarovnatdoblokuVlevo0cmPedsazen1021"/>
        <w:numPr>
          <w:ilvl w:val="0"/>
          <w:numId w:val="0"/>
        </w:numPr>
        <w:spacing w:before="0" w:after="0" w:line="240" w:lineRule="auto"/>
        <w:rPr>
          <w:rFonts w:ascii="Times New Roman" w:hAnsi="Times New Roman"/>
        </w:rPr>
      </w:pPr>
      <w:r>
        <w:rPr>
          <w:rFonts w:ascii="Times New Roman" w:hAnsi="Times New Roman"/>
        </w:rPr>
        <w:t xml:space="preserve"> </w:t>
      </w:r>
      <w:r w:rsidR="0046112F" w:rsidRPr="00662E08">
        <w:rPr>
          <w:rFonts w:ascii="Times New Roman" w:hAnsi="Times New Roman"/>
        </w:rPr>
        <w:t xml:space="preserve">Základní cíle </w:t>
      </w:r>
      <w:bookmarkEnd w:id="0"/>
      <w:r w:rsidR="0046112F">
        <w:rPr>
          <w:rFonts w:ascii="Times New Roman" w:hAnsi="Times New Roman"/>
        </w:rPr>
        <w:t>Koncepce</w:t>
      </w:r>
      <w:bookmarkEnd w:id="1"/>
    </w:p>
    <w:p w:rsidR="0046112F" w:rsidRPr="0091467A" w:rsidRDefault="0046112F" w:rsidP="0091467A">
      <w:pPr>
        <w:pStyle w:val="Polokapodtitulu"/>
        <w:spacing w:line="240" w:lineRule="auto"/>
        <w:rPr>
          <w:lang w:eastAsia="cs-CZ"/>
        </w:rPr>
      </w:pPr>
      <w:r w:rsidRPr="0091467A">
        <w:t>Hlavní cíl</w:t>
      </w:r>
      <w:r w:rsidRPr="0091467A">
        <w:rPr>
          <w:lang w:eastAsia="cs-CZ"/>
        </w:rPr>
        <w:t xml:space="preserve"> </w:t>
      </w:r>
    </w:p>
    <w:p w:rsidR="0046112F" w:rsidRPr="0091467A" w:rsidRDefault="0046112F" w:rsidP="0091467A">
      <w:pPr>
        <w:pStyle w:val="Odstavectextu"/>
        <w:spacing w:line="240" w:lineRule="auto"/>
      </w:pPr>
      <w:r w:rsidRPr="0091467A">
        <w:rPr>
          <w:lang w:eastAsia="cs-CZ"/>
        </w:rPr>
        <w:t>Hlavním cílem Koncepce školské primární prevence rizikového chování dětí a mládeže KHK              na období 2014 – 2018 je p</w:t>
      </w:r>
      <w:r w:rsidRPr="0091467A">
        <w:t>rostřednictvím efektivního systému prevence, fungujícího na základě komplexního působení všech na sebe vzájemně navazujících subjektů, minimalizovat vznik a snížit míru rizikového chování u dětí a mládeže.</w:t>
      </w:r>
    </w:p>
    <w:p w:rsidR="0046112F" w:rsidRPr="0091467A" w:rsidRDefault="0046112F" w:rsidP="0091467A">
      <w:pPr>
        <w:pStyle w:val="Odstavectextu"/>
        <w:spacing w:line="240" w:lineRule="auto"/>
      </w:pPr>
    </w:p>
    <w:p w:rsidR="0046112F" w:rsidRPr="0091467A" w:rsidRDefault="0046112F" w:rsidP="0091467A">
      <w:pPr>
        <w:pStyle w:val="Polokapodtitulu"/>
        <w:spacing w:line="240" w:lineRule="auto"/>
      </w:pPr>
      <w:r w:rsidRPr="0091467A">
        <w:t xml:space="preserve">Obecný cíl: </w:t>
      </w:r>
    </w:p>
    <w:p w:rsidR="0046112F" w:rsidRPr="0091467A" w:rsidRDefault="0046112F" w:rsidP="0091467A">
      <w:pPr>
        <w:pStyle w:val="Odstavectextu"/>
        <w:spacing w:line="240" w:lineRule="auto"/>
      </w:pPr>
      <w:r w:rsidRPr="0091467A">
        <w:t>Výchova k předcházení, minimalizaci či oddálení rizikových projevů chování, ke zdravému životnímu stylu, k rozvoji pozitivního sociálního chování a rozvoji psychosociálních dovedností a zvládání zátěžových situací osobnosti jako standardní součást výchovně vzdělávacího procesu škol   a školských zařízení zabezpečovaná kvalifikovanými a kompetentními osobami a institucemi. Dále pak motivace jedince k opuštění rizikového chování, pokud již nastalo, a ochrana před dopady rizikového chování, pokud již nastalo ve výrazné formě.</w:t>
      </w:r>
    </w:p>
    <w:p w:rsidR="0046112F" w:rsidRPr="0091467A" w:rsidRDefault="0046112F" w:rsidP="0091467A">
      <w:pPr>
        <w:pStyle w:val="Odstavectextu"/>
        <w:spacing w:line="240" w:lineRule="auto"/>
      </w:pPr>
    </w:p>
    <w:p w:rsidR="0046112F" w:rsidRPr="0091467A" w:rsidRDefault="0046112F" w:rsidP="0091467A">
      <w:pPr>
        <w:pStyle w:val="Polokapodtitulu"/>
        <w:spacing w:line="240" w:lineRule="auto"/>
        <w:rPr>
          <w:u w:val="single"/>
        </w:rPr>
      </w:pPr>
      <w:r w:rsidRPr="0091467A">
        <w:rPr>
          <w:u w:val="single"/>
        </w:rPr>
        <w:t>Specifické cíle: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gridCol w:w="4961"/>
      </w:tblGrid>
      <w:tr w:rsidR="0046112F" w:rsidRPr="0091467A" w:rsidTr="00E26C52">
        <w:tc>
          <w:tcPr>
            <w:tcW w:w="1276" w:type="dxa"/>
          </w:tcPr>
          <w:p w:rsidR="0046112F" w:rsidRPr="0091467A" w:rsidRDefault="0046112F" w:rsidP="0091467A">
            <w:pPr>
              <w:pStyle w:val="Polokaseznamu"/>
              <w:numPr>
                <w:ilvl w:val="0"/>
                <w:numId w:val="0"/>
              </w:numPr>
              <w:spacing w:line="240" w:lineRule="auto"/>
            </w:pPr>
            <w:r w:rsidRPr="0091467A">
              <w:t>Opatření</w:t>
            </w:r>
          </w:p>
        </w:tc>
        <w:tc>
          <w:tcPr>
            <w:tcW w:w="2835" w:type="dxa"/>
          </w:tcPr>
          <w:p w:rsidR="0046112F" w:rsidRPr="0091467A" w:rsidRDefault="0046112F" w:rsidP="00DB0706">
            <w:pPr>
              <w:pStyle w:val="Polokaseznamu"/>
              <w:numPr>
                <w:ilvl w:val="0"/>
                <w:numId w:val="0"/>
              </w:numPr>
              <w:spacing w:line="240" w:lineRule="auto"/>
              <w:ind w:left="-108"/>
              <w:rPr>
                <w:b/>
              </w:rPr>
            </w:pPr>
            <w:r w:rsidRPr="0091467A">
              <w:rPr>
                <w:b/>
              </w:rPr>
              <w:t>Usnadnit školám, školským zařízením a dalším subjektům pracujícím v oblasti prevence rizikového chování jejich činnost v</w:t>
            </w:r>
            <w:r w:rsidR="0091467A">
              <w:rPr>
                <w:b/>
              </w:rPr>
              <w:t> </w:t>
            </w:r>
            <w:r w:rsidRPr="0091467A">
              <w:rPr>
                <w:b/>
              </w:rPr>
              <w:t>návaznosti</w:t>
            </w:r>
            <w:r w:rsidR="0091467A">
              <w:rPr>
                <w:b/>
              </w:rPr>
              <w:br/>
            </w:r>
            <w:r w:rsidRPr="0091467A">
              <w:rPr>
                <w:b/>
              </w:rPr>
              <w:t>na jejich potřeby, možnosti, podmínky a konkrétní situace</w:t>
            </w:r>
          </w:p>
        </w:tc>
        <w:tc>
          <w:tcPr>
            <w:tcW w:w="4961" w:type="dxa"/>
          </w:tcPr>
          <w:p w:rsidR="0046112F" w:rsidRPr="0091467A" w:rsidRDefault="0046112F" w:rsidP="0091467A">
            <w:pPr>
              <w:pStyle w:val="Polokaseznamu"/>
              <w:numPr>
                <w:ilvl w:val="0"/>
                <w:numId w:val="0"/>
              </w:numPr>
              <w:spacing w:line="240" w:lineRule="auto"/>
              <w:ind w:left="-108"/>
              <w:jc w:val="center"/>
              <w:rPr>
                <w:b/>
              </w:rPr>
            </w:pPr>
            <w:r w:rsidRPr="0091467A">
              <w:rPr>
                <w:b/>
              </w:rPr>
              <w:t>Hodnocení za rok 2014</w:t>
            </w:r>
          </w:p>
        </w:tc>
      </w:tr>
      <w:tr w:rsidR="0046112F" w:rsidRPr="0091467A" w:rsidTr="00E26C52">
        <w:tc>
          <w:tcPr>
            <w:tcW w:w="1276" w:type="dxa"/>
          </w:tcPr>
          <w:p w:rsidR="0046112F" w:rsidRPr="0091467A" w:rsidRDefault="0046112F" w:rsidP="0091467A">
            <w:pPr>
              <w:pStyle w:val="Polokaseznamu"/>
              <w:numPr>
                <w:ilvl w:val="0"/>
                <w:numId w:val="0"/>
              </w:numPr>
              <w:spacing w:line="240" w:lineRule="auto"/>
            </w:pPr>
            <w:r w:rsidRPr="0091467A">
              <w:t>Činnost</w:t>
            </w:r>
          </w:p>
        </w:tc>
        <w:tc>
          <w:tcPr>
            <w:tcW w:w="2835" w:type="dxa"/>
          </w:tcPr>
          <w:p w:rsidR="0046112F" w:rsidRPr="0091467A" w:rsidRDefault="0046112F" w:rsidP="00DB0706">
            <w:pPr>
              <w:pStyle w:val="Polokaseznamu"/>
              <w:numPr>
                <w:ilvl w:val="0"/>
                <w:numId w:val="6"/>
              </w:numPr>
              <w:spacing w:line="240" w:lineRule="auto"/>
            </w:pPr>
            <w:r w:rsidRPr="0091467A">
              <w:t xml:space="preserve">Udržení dotačních programů zaměřených </w:t>
            </w:r>
            <w:r w:rsidR="00DB0706">
              <w:br/>
            </w:r>
            <w:r w:rsidRPr="0091467A">
              <w:t>na prevenci rizikového chování vypisovaných KHK</w:t>
            </w:r>
          </w:p>
          <w:p w:rsidR="0046112F" w:rsidRPr="0091467A" w:rsidRDefault="0046112F" w:rsidP="00DB0706">
            <w:pPr>
              <w:pStyle w:val="Polokaseznamu"/>
              <w:numPr>
                <w:ilvl w:val="0"/>
                <w:numId w:val="6"/>
              </w:numPr>
              <w:spacing w:line="240" w:lineRule="auto"/>
            </w:pPr>
            <w:r w:rsidRPr="0091467A">
              <w:t>Analyzovat systém primární prevence KHK pro zajištění optimální sítě služeb</w:t>
            </w:r>
          </w:p>
          <w:p w:rsidR="0046112F" w:rsidRPr="0091467A" w:rsidRDefault="0046112F" w:rsidP="00DB0706">
            <w:pPr>
              <w:pStyle w:val="Polokaseznamu"/>
              <w:numPr>
                <w:ilvl w:val="0"/>
                <w:numId w:val="6"/>
              </w:numPr>
              <w:spacing w:line="240" w:lineRule="auto"/>
            </w:pPr>
            <w:r w:rsidRPr="0091467A">
              <w:t>Podpora rozvoje primární prevence v okrese Náchod</w:t>
            </w:r>
            <w:r w:rsidR="00081065" w:rsidRPr="0091467A">
              <w:br/>
            </w:r>
            <w:r w:rsidRPr="0091467A">
              <w:t>a Trutnov z důvodu nedostatečné nabídky poskytovatelů programů PP</w:t>
            </w:r>
          </w:p>
        </w:tc>
        <w:tc>
          <w:tcPr>
            <w:tcW w:w="4961" w:type="dxa"/>
          </w:tcPr>
          <w:p w:rsidR="00CB1250" w:rsidRPr="0091467A" w:rsidRDefault="00CB1250" w:rsidP="0091467A">
            <w:pPr>
              <w:pStyle w:val="Polokaseznamu"/>
              <w:numPr>
                <w:ilvl w:val="0"/>
                <w:numId w:val="0"/>
              </w:numPr>
              <w:spacing w:line="240" w:lineRule="auto"/>
              <w:ind w:left="360"/>
            </w:pPr>
          </w:p>
        </w:tc>
      </w:tr>
      <w:tr w:rsidR="0046112F" w:rsidRPr="0091467A" w:rsidTr="00E26C52">
        <w:tc>
          <w:tcPr>
            <w:tcW w:w="1276" w:type="dxa"/>
          </w:tcPr>
          <w:p w:rsidR="0046112F" w:rsidRPr="0091467A" w:rsidRDefault="0046112F" w:rsidP="0091467A">
            <w:pPr>
              <w:pStyle w:val="Polokaseznamu"/>
              <w:numPr>
                <w:ilvl w:val="0"/>
                <w:numId w:val="0"/>
              </w:numPr>
              <w:spacing w:line="240" w:lineRule="auto"/>
            </w:pPr>
            <w:r w:rsidRPr="0091467A">
              <w:t>Termín realizace</w:t>
            </w:r>
          </w:p>
        </w:tc>
        <w:tc>
          <w:tcPr>
            <w:tcW w:w="2835" w:type="dxa"/>
          </w:tcPr>
          <w:p w:rsidR="0046112F" w:rsidRPr="0091467A" w:rsidRDefault="0046112F" w:rsidP="0091467A">
            <w:pPr>
              <w:pStyle w:val="Polokaseznamu"/>
              <w:numPr>
                <w:ilvl w:val="0"/>
                <w:numId w:val="0"/>
              </w:numPr>
              <w:spacing w:line="240" w:lineRule="auto"/>
            </w:pPr>
            <w:r w:rsidRPr="0091467A">
              <w:t>průběžně</w:t>
            </w:r>
          </w:p>
        </w:tc>
        <w:tc>
          <w:tcPr>
            <w:tcW w:w="4961" w:type="dxa"/>
          </w:tcPr>
          <w:p w:rsidR="0046112F" w:rsidRPr="0091467A" w:rsidRDefault="0046112F" w:rsidP="0091467A">
            <w:pPr>
              <w:pStyle w:val="Polokaseznamu"/>
              <w:numPr>
                <w:ilvl w:val="0"/>
                <w:numId w:val="0"/>
              </w:numPr>
              <w:spacing w:line="240" w:lineRule="auto"/>
            </w:pPr>
          </w:p>
        </w:tc>
      </w:tr>
      <w:tr w:rsidR="0046112F" w:rsidRPr="0091467A" w:rsidTr="00E26C52">
        <w:tc>
          <w:tcPr>
            <w:tcW w:w="1276" w:type="dxa"/>
          </w:tcPr>
          <w:p w:rsidR="0046112F" w:rsidRPr="0091467A" w:rsidRDefault="0046112F" w:rsidP="0091467A">
            <w:pPr>
              <w:pStyle w:val="Polokaseznamu"/>
              <w:numPr>
                <w:ilvl w:val="0"/>
                <w:numId w:val="0"/>
              </w:numPr>
              <w:spacing w:line="240" w:lineRule="auto"/>
            </w:pPr>
            <w:r w:rsidRPr="0091467A">
              <w:t>Odpovídá</w:t>
            </w:r>
          </w:p>
        </w:tc>
        <w:tc>
          <w:tcPr>
            <w:tcW w:w="2835" w:type="dxa"/>
          </w:tcPr>
          <w:p w:rsidR="0046112F" w:rsidRPr="0091467A" w:rsidRDefault="0046112F" w:rsidP="0091467A">
            <w:pPr>
              <w:pStyle w:val="Polokaseznamu"/>
              <w:numPr>
                <w:ilvl w:val="0"/>
                <w:numId w:val="0"/>
              </w:numPr>
              <w:spacing w:line="240" w:lineRule="auto"/>
            </w:pPr>
            <w:r w:rsidRPr="0091467A">
              <w:t xml:space="preserve">Odbor školství - krajský školský koordinátor prevence, PPP - metodici prevence, Odbor regionálního rozvoje, grantů a dotací </w:t>
            </w:r>
          </w:p>
        </w:tc>
        <w:tc>
          <w:tcPr>
            <w:tcW w:w="4961" w:type="dxa"/>
          </w:tcPr>
          <w:p w:rsidR="0046112F" w:rsidRPr="0091467A" w:rsidRDefault="0046112F" w:rsidP="0091467A">
            <w:pPr>
              <w:pStyle w:val="Polokaseznamu"/>
              <w:numPr>
                <w:ilvl w:val="0"/>
                <w:numId w:val="0"/>
              </w:numPr>
              <w:spacing w:line="240" w:lineRule="auto"/>
            </w:pPr>
          </w:p>
        </w:tc>
      </w:tr>
      <w:tr w:rsidR="0046112F" w:rsidRPr="0091467A" w:rsidTr="00243639">
        <w:trPr>
          <w:trHeight w:val="3827"/>
        </w:trPr>
        <w:tc>
          <w:tcPr>
            <w:tcW w:w="1276" w:type="dxa"/>
          </w:tcPr>
          <w:p w:rsidR="0046112F" w:rsidRPr="0091467A" w:rsidRDefault="0046112F" w:rsidP="0091467A">
            <w:pPr>
              <w:pStyle w:val="Polokaseznamu"/>
              <w:numPr>
                <w:ilvl w:val="0"/>
                <w:numId w:val="0"/>
              </w:numPr>
              <w:spacing w:line="240" w:lineRule="auto"/>
            </w:pPr>
            <w:r w:rsidRPr="0091467A">
              <w:lastRenderedPageBreak/>
              <w:t xml:space="preserve">Ukazatel plnění </w:t>
            </w:r>
          </w:p>
        </w:tc>
        <w:tc>
          <w:tcPr>
            <w:tcW w:w="2835" w:type="dxa"/>
            <w:shd w:val="clear" w:color="auto" w:fill="auto"/>
          </w:tcPr>
          <w:p w:rsidR="0046112F" w:rsidRDefault="0046112F" w:rsidP="00C05995">
            <w:pPr>
              <w:pStyle w:val="Polokaseznamu"/>
              <w:numPr>
                <w:ilvl w:val="0"/>
                <w:numId w:val="8"/>
              </w:numPr>
              <w:spacing w:line="240" w:lineRule="auto"/>
              <w:ind w:left="317" w:hanging="283"/>
            </w:pPr>
            <w:r w:rsidRPr="0091467A">
              <w:t>Počet dotačních titulů, počet podpořených programů, výše rozdělených finančních prostředků</w:t>
            </w:r>
          </w:p>
          <w:p w:rsidR="00F138B3" w:rsidRDefault="00F138B3" w:rsidP="00C05995">
            <w:pPr>
              <w:pStyle w:val="Polokaseznamu"/>
              <w:numPr>
                <w:ilvl w:val="0"/>
                <w:numId w:val="0"/>
              </w:numPr>
              <w:spacing w:line="240" w:lineRule="auto"/>
              <w:ind w:left="317" w:hanging="283"/>
            </w:pPr>
          </w:p>
          <w:p w:rsidR="00F138B3" w:rsidRDefault="00F138B3" w:rsidP="00C05995">
            <w:pPr>
              <w:pStyle w:val="Polokaseznamu"/>
              <w:numPr>
                <w:ilvl w:val="0"/>
                <w:numId w:val="0"/>
              </w:numPr>
              <w:spacing w:line="240" w:lineRule="auto"/>
              <w:ind w:left="317" w:hanging="283"/>
            </w:pPr>
          </w:p>
          <w:p w:rsidR="00C05995" w:rsidRDefault="00C05995" w:rsidP="00C05995">
            <w:pPr>
              <w:pStyle w:val="Polokaseznamu"/>
              <w:numPr>
                <w:ilvl w:val="0"/>
                <w:numId w:val="0"/>
              </w:numPr>
              <w:spacing w:line="240" w:lineRule="auto"/>
              <w:ind w:left="317" w:hanging="283"/>
            </w:pPr>
          </w:p>
          <w:p w:rsidR="00C05995" w:rsidRPr="0091467A" w:rsidRDefault="00C05995" w:rsidP="00C05995">
            <w:pPr>
              <w:pStyle w:val="Polokaseznamu"/>
              <w:numPr>
                <w:ilvl w:val="0"/>
                <w:numId w:val="0"/>
              </w:numPr>
              <w:spacing w:line="240" w:lineRule="auto"/>
              <w:ind w:left="317" w:hanging="283"/>
            </w:pPr>
          </w:p>
          <w:p w:rsidR="0046112F" w:rsidRDefault="00F138B3" w:rsidP="00C05995">
            <w:pPr>
              <w:pStyle w:val="Polokaseznamu"/>
              <w:numPr>
                <w:ilvl w:val="0"/>
                <w:numId w:val="0"/>
              </w:numPr>
              <w:spacing w:line="240" w:lineRule="auto"/>
              <w:ind w:left="317" w:hanging="283"/>
            </w:pPr>
            <w:r>
              <w:t xml:space="preserve">2. </w:t>
            </w:r>
            <w:r w:rsidR="0046112F" w:rsidRPr="0091467A">
              <w:t>Analýza systému prevence v KHK – podpora poskytovatelů služeb v málo zajištěných lokalitách (jejich počet)</w:t>
            </w:r>
          </w:p>
          <w:p w:rsidR="00F138B3" w:rsidRDefault="00F138B3" w:rsidP="00AA3B60">
            <w:pPr>
              <w:pStyle w:val="Polokaseznamu"/>
              <w:numPr>
                <w:ilvl w:val="0"/>
                <w:numId w:val="0"/>
              </w:numPr>
              <w:spacing w:line="240" w:lineRule="auto"/>
              <w:ind w:left="890" w:hanging="686"/>
            </w:pPr>
          </w:p>
          <w:p w:rsidR="00F138B3" w:rsidRDefault="00F138B3" w:rsidP="00AA3B60">
            <w:pPr>
              <w:pStyle w:val="Polokaseznamu"/>
              <w:numPr>
                <w:ilvl w:val="0"/>
                <w:numId w:val="0"/>
              </w:numPr>
              <w:spacing w:line="240" w:lineRule="auto"/>
              <w:ind w:left="890" w:hanging="686"/>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196442" w:rsidRDefault="00196442" w:rsidP="00F138B3">
            <w:pPr>
              <w:pStyle w:val="Polokaseznamu"/>
              <w:numPr>
                <w:ilvl w:val="0"/>
                <w:numId w:val="0"/>
              </w:numPr>
              <w:spacing w:line="240" w:lineRule="auto"/>
              <w:ind w:left="890" w:hanging="360"/>
            </w:pPr>
          </w:p>
          <w:p w:rsidR="00196442" w:rsidRDefault="00196442" w:rsidP="00F138B3">
            <w:pPr>
              <w:pStyle w:val="Polokaseznamu"/>
              <w:numPr>
                <w:ilvl w:val="0"/>
                <w:numId w:val="0"/>
              </w:numPr>
              <w:spacing w:line="240" w:lineRule="auto"/>
              <w:ind w:left="890" w:hanging="360"/>
            </w:pPr>
          </w:p>
          <w:p w:rsidR="0046112F" w:rsidRPr="0091467A" w:rsidRDefault="00F138B3" w:rsidP="00AA3B60">
            <w:pPr>
              <w:pStyle w:val="Polokaseznamu"/>
              <w:numPr>
                <w:ilvl w:val="0"/>
                <w:numId w:val="0"/>
              </w:numPr>
              <w:spacing w:line="240" w:lineRule="auto"/>
              <w:ind w:left="317" w:hanging="317"/>
            </w:pPr>
            <w:r>
              <w:lastRenderedPageBreak/>
              <w:t>3. P</w:t>
            </w:r>
            <w:r w:rsidR="0046112F" w:rsidRPr="0091467A">
              <w:t>očet preventivních aktivit uskutečněných v okrese Náchod a Trutnov</w:t>
            </w:r>
          </w:p>
        </w:tc>
        <w:tc>
          <w:tcPr>
            <w:tcW w:w="4961" w:type="dxa"/>
          </w:tcPr>
          <w:p w:rsidR="00403DAF" w:rsidRDefault="00403DAF" w:rsidP="0091467A">
            <w:pPr>
              <w:pStyle w:val="Polokaseznamu"/>
              <w:numPr>
                <w:ilvl w:val="0"/>
                <w:numId w:val="0"/>
              </w:numPr>
              <w:spacing w:line="240" w:lineRule="auto"/>
              <w:ind w:left="176"/>
            </w:pPr>
            <w:r w:rsidRPr="0091467A">
              <w:lastRenderedPageBreak/>
              <w:t xml:space="preserve">1. V roce 2014 byly sloučeny </w:t>
            </w:r>
            <w:r w:rsidR="00A147C2" w:rsidRPr="0091467A">
              <w:t>dva</w:t>
            </w:r>
            <w:r w:rsidRPr="0091467A">
              <w:t xml:space="preserve"> dotační tituly KHK v</w:t>
            </w:r>
            <w:r w:rsidR="006A56E7" w:rsidRPr="0091467A">
              <w:t> </w:t>
            </w:r>
            <w:r w:rsidR="00A147C2" w:rsidRPr="0091467A">
              <w:t>jeden</w:t>
            </w:r>
            <w:r w:rsidR="006A56E7" w:rsidRPr="0091467A">
              <w:t xml:space="preserve"> </w:t>
            </w:r>
            <w:r w:rsidR="006F5B6C" w:rsidRPr="0091467A">
              <w:t xml:space="preserve">s názvem </w:t>
            </w:r>
            <w:r w:rsidR="00A147C2" w:rsidRPr="0091467A">
              <w:t>„</w:t>
            </w:r>
            <w:r w:rsidRPr="0091467A">
              <w:t xml:space="preserve">Programy zaměřené </w:t>
            </w:r>
            <w:r w:rsidR="006F5B6C" w:rsidRPr="0091467A">
              <w:br/>
            </w:r>
            <w:r w:rsidRPr="0091467A">
              <w:t xml:space="preserve">na prevenci </w:t>
            </w:r>
            <w:r w:rsidR="000D2E49" w:rsidRPr="0091467A">
              <w:t>rizikového chování a</w:t>
            </w:r>
            <w:r w:rsidRPr="0091467A">
              <w:t xml:space="preserve"> </w:t>
            </w:r>
            <w:r w:rsidR="00CB551D" w:rsidRPr="0091467A">
              <w:t xml:space="preserve">zdravý životní styl </w:t>
            </w:r>
            <w:r w:rsidRPr="0091467A">
              <w:t>dětí a mládeže</w:t>
            </w:r>
            <w:r w:rsidR="00A147C2" w:rsidRPr="0091467A">
              <w:t xml:space="preserve">“. Rozděleno bylo </w:t>
            </w:r>
            <w:r w:rsidRPr="0091467A">
              <w:t xml:space="preserve">700 000 Kč, podpořeno 40 z 63 projektů. Současně byl </w:t>
            </w:r>
            <w:r w:rsidR="006F5B6C" w:rsidRPr="0091467A">
              <w:t>poprvé</w:t>
            </w:r>
            <w:r w:rsidRPr="0091467A">
              <w:t xml:space="preserve"> vypsán dotační titul </w:t>
            </w:r>
            <w:r w:rsidR="00A147C2" w:rsidRPr="0091467A">
              <w:t>„</w:t>
            </w:r>
            <w:r w:rsidRPr="0091467A">
              <w:t>Etická výchova ve školách</w:t>
            </w:r>
            <w:r w:rsidR="00A147C2" w:rsidRPr="0091467A">
              <w:t>“. R</w:t>
            </w:r>
            <w:r w:rsidR="00081065" w:rsidRPr="0091467A">
              <w:t xml:space="preserve">ozděleno bylo </w:t>
            </w:r>
            <w:r w:rsidRPr="0091467A">
              <w:t xml:space="preserve">239 000 Kč, podpořeno 16 z 32 projektů. </w:t>
            </w:r>
          </w:p>
          <w:p w:rsidR="00F138B3" w:rsidRPr="0091467A" w:rsidRDefault="00F138B3" w:rsidP="0091467A">
            <w:pPr>
              <w:pStyle w:val="Polokaseznamu"/>
              <w:numPr>
                <w:ilvl w:val="0"/>
                <w:numId w:val="0"/>
              </w:numPr>
              <w:spacing w:line="240" w:lineRule="auto"/>
              <w:ind w:left="176"/>
            </w:pPr>
          </w:p>
          <w:p w:rsidR="00122234" w:rsidRDefault="00403DAF" w:rsidP="00122234">
            <w:pPr>
              <w:ind w:left="176" w:hanging="6"/>
              <w:jc w:val="both"/>
              <w:rPr>
                <w:rFonts w:ascii="Times New Roman" w:hAnsi="Times New Roman"/>
              </w:rPr>
            </w:pPr>
            <w:r w:rsidRPr="0091467A">
              <w:rPr>
                <w:rFonts w:ascii="Times New Roman" w:hAnsi="Times New Roman"/>
              </w:rPr>
              <w:t xml:space="preserve">2. </w:t>
            </w:r>
            <w:r w:rsidR="00E26C52" w:rsidRPr="0091467A">
              <w:rPr>
                <w:rFonts w:ascii="Times New Roman" w:hAnsi="Times New Roman"/>
              </w:rPr>
              <w:t>Způsob fungování PP</w:t>
            </w:r>
            <w:r w:rsidR="00313BB4" w:rsidRPr="0091467A">
              <w:rPr>
                <w:rFonts w:ascii="Times New Roman" w:hAnsi="Times New Roman"/>
              </w:rPr>
              <w:t>RCH</w:t>
            </w:r>
            <w:r w:rsidR="00E26C52" w:rsidRPr="0091467A">
              <w:rPr>
                <w:rFonts w:ascii="Times New Roman" w:hAnsi="Times New Roman"/>
              </w:rPr>
              <w:t xml:space="preserve"> KHK je průběžně hodnocen na pracovních setkání</w:t>
            </w:r>
            <w:r w:rsidR="00313BB4" w:rsidRPr="0091467A">
              <w:rPr>
                <w:rFonts w:ascii="Times New Roman" w:hAnsi="Times New Roman"/>
              </w:rPr>
              <w:t>ch</w:t>
            </w:r>
            <w:r w:rsidR="00E26C52" w:rsidRPr="0091467A">
              <w:rPr>
                <w:rFonts w:ascii="Times New Roman" w:hAnsi="Times New Roman"/>
              </w:rPr>
              <w:t xml:space="preserve"> metodiků prevence.</w:t>
            </w:r>
            <w:r w:rsidR="00310187" w:rsidRPr="0091467A">
              <w:rPr>
                <w:rFonts w:ascii="Times New Roman" w:hAnsi="Times New Roman"/>
              </w:rPr>
              <w:t xml:space="preserve"> Ve všech okresech jsou služby primární prevence pokryty. Jak ukázala předchozí zjištění, nejslabší pokrytí je v o</w:t>
            </w:r>
            <w:r w:rsidR="00081065" w:rsidRPr="0091467A">
              <w:rPr>
                <w:rFonts w:ascii="Times New Roman" w:hAnsi="Times New Roman"/>
              </w:rPr>
              <w:t xml:space="preserve">kresech Náchod a Trutnov. Nejlepší nabídka </w:t>
            </w:r>
            <w:r w:rsidR="00310187" w:rsidRPr="0091467A">
              <w:rPr>
                <w:rFonts w:ascii="Times New Roman" w:hAnsi="Times New Roman"/>
              </w:rPr>
              <w:t>služeb</w:t>
            </w:r>
            <w:r w:rsidR="00081065" w:rsidRPr="0091467A">
              <w:rPr>
                <w:rFonts w:ascii="Times New Roman" w:hAnsi="Times New Roman"/>
              </w:rPr>
              <w:t xml:space="preserve"> je v </w:t>
            </w:r>
            <w:r w:rsidR="00310187" w:rsidRPr="0091467A">
              <w:rPr>
                <w:rFonts w:ascii="Times New Roman" w:hAnsi="Times New Roman"/>
              </w:rPr>
              <w:t>okres</w:t>
            </w:r>
            <w:r w:rsidR="00081065" w:rsidRPr="0091467A">
              <w:rPr>
                <w:rFonts w:ascii="Times New Roman" w:hAnsi="Times New Roman"/>
              </w:rPr>
              <w:t>e</w:t>
            </w:r>
            <w:r w:rsidR="00310187" w:rsidRPr="0091467A">
              <w:rPr>
                <w:rFonts w:ascii="Times New Roman" w:hAnsi="Times New Roman"/>
              </w:rPr>
              <w:t xml:space="preserve"> Hradec Králové.</w:t>
            </w:r>
            <w:r w:rsidR="00313BB4" w:rsidRPr="0091467A">
              <w:rPr>
                <w:rFonts w:ascii="Times New Roman" w:hAnsi="Times New Roman"/>
              </w:rPr>
              <w:t xml:space="preserve"> </w:t>
            </w:r>
            <w:r w:rsidR="00DE5CE4" w:rsidRPr="0091467A">
              <w:rPr>
                <w:rFonts w:ascii="Times New Roman" w:hAnsi="Times New Roman"/>
              </w:rPr>
              <w:t>V r.</w:t>
            </w:r>
            <w:r w:rsidR="00310187" w:rsidRPr="0091467A">
              <w:rPr>
                <w:rFonts w:ascii="Times New Roman" w:hAnsi="Times New Roman"/>
              </w:rPr>
              <w:t xml:space="preserve"> 2014</w:t>
            </w:r>
            <w:r w:rsidR="00DE5CE4" w:rsidRPr="0091467A">
              <w:rPr>
                <w:rFonts w:ascii="Times New Roman" w:hAnsi="Times New Roman"/>
              </w:rPr>
              <w:t xml:space="preserve"> došlo ke 3 pracov</w:t>
            </w:r>
            <w:r w:rsidR="007156A0" w:rsidRPr="0091467A">
              <w:rPr>
                <w:rFonts w:ascii="Times New Roman" w:hAnsi="Times New Roman"/>
              </w:rPr>
              <w:t>ním schůzkám KŠKP a MP PPP KHK, současně ve všech okresech došlo ke 2 setkáním MP PPP KHK se ŠMP, na které bývají zván</w:t>
            </w:r>
            <w:r w:rsidR="00C05995">
              <w:rPr>
                <w:rFonts w:ascii="Times New Roman" w:hAnsi="Times New Roman"/>
              </w:rPr>
              <w:t>y</w:t>
            </w:r>
            <w:r w:rsidR="007156A0" w:rsidRPr="0091467A">
              <w:rPr>
                <w:rFonts w:ascii="Times New Roman" w:hAnsi="Times New Roman"/>
              </w:rPr>
              <w:t xml:space="preserve"> i spolupracující organizace (NNO, </w:t>
            </w:r>
            <w:r w:rsidR="00F6534D" w:rsidRPr="0091467A">
              <w:rPr>
                <w:rFonts w:ascii="Times New Roman" w:hAnsi="Times New Roman"/>
              </w:rPr>
              <w:t xml:space="preserve">ŠPP, PČR aj.). </w:t>
            </w:r>
          </w:p>
          <w:p w:rsidR="00F138B3" w:rsidRDefault="00F138B3" w:rsidP="00122234">
            <w:pPr>
              <w:ind w:left="176" w:hanging="6"/>
              <w:jc w:val="both"/>
              <w:rPr>
                <w:rFonts w:ascii="Times New Roman" w:hAnsi="Times New Roman"/>
              </w:rPr>
            </w:pPr>
          </w:p>
          <w:p w:rsidR="00122234" w:rsidRDefault="00313BB4" w:rsidP="00122234">
            <w:pPr>
              <w:ind w:left="176" w:hanging="6"/>
              <w:jc w:val="both"/>
              <w:rPr>
                <w:rFonts w:ascii="Times New Roman" w:hAnsi="Times New Roman"/>
              </w:rPr>
            </w:pPr>
            <w:r w:rsidRPr="0091467A">
              <w:rPr>
                <w:rFonts w:ascii="Times New Roman" w:hAnsi="Times New Roman"/>
              </w:rPr>
              <w:t xml:space="preserve">V každém okrese je </w:t>
            </w:r>
            <w:r w:rsidR="00F6534D" w:rsidRPr="0091467A">
              <w:rPr>
                <w:rFonts w:ascii="Times New Roman" w:hAnsi="Times New Roman"/>
              </w:rPr>
              <w:t>odlišná</w:t>
            </w:r>
            <w:r w:rsidRPr="0091467A">
              <w:rPr>
                <w:rFonts w:ascii="Times New Roman" w:hAnsi="Times New Roman"/>
              </w:rPr>
              <w:t xml:space="preserve"> poptávka škol </w:t>
            </w:r>
            <w:r w:rsidR="00196442">
              <w:rPr>
                <w:rFonts w:ascii="Times New Roman" w:hAnsi="Times New Roman"/>
              </w:rPr>
              <w:br/>
            </w:r>
            <w:r w:rsidRPr="0091467A">
              <w:rPr>
                <w:rFonts w:ascii="Times New Roman" w:hAnsi="Times New Roman"/>
              </w:rPr>
              <w:t xml:space="preserve">po službách poskytovaných metodiky prevence </w:t>
            </w:r>
            <w:r w:rsidR="00196442">
              <w:rPr>
                <w:rFonts w:ascii="Times New Roman" w:hAnsi="Times New Roman"/>
              </w:rPr>
              <w:br/>
            </w:r>
            <w:r w:rsidRPr="0091467A">
              <w:rPr>
                <w:rFonts w:ascii="Times New Roman" w:hAnsi="Times New Roman"/>
              </w:rPr>
              <w:t>při PPP KHK</w:t>
            </w:r>
            <w:r w:rsidR="00122234">
              <w:rPr>
                <w:rFonts w:ascii="Times New Roman" w:hAnsi="Times New Roman"/>
              </w:rPr>
              <w:t xml:space="preserve"> </w:t>
            </w:r>
            <w:r w:rsidRPr="0091467A">
              <w:rPr>
                <w:rFonts w:ascii="Times New Roman" w:hAnsi="Times New Roman"/>
              </w:rPr>
              <w:t xml:space="preserve">a současně je </w:t>
            </w:r>
            <w:r w:rsidR="00573A3E" w:rsidRPr="0091467A">
              <w:rPr>
                <w:rFonts w:ascii="Times New Roman" w:hAnsi="Times New Roman"/>
              </w:rPr>
              <w:t>odlišná</w:t>
            </w:r>
            <w:r w:rsidRPr="0091467A">
              <w:rPr>
                <w:rFonts w:ascii="Times New Roman" w:hAnsi="Times New Roman"/>
              </w:rPr>
              <w:t xml:space="preserve"> nabídka poskytova</w:t>
            </w:r>
            <w:r w:rsidR="00573A3E" w:rsidRPr="0091467A">
              <w:rPr>
                <w:rFonts w:ascii="Times New Roman" w:hAnsi="Times New Roman"/>
              </w:rPr>
              <w:t>telů programů primární prevence</w:t>
            </w:r>
            <w:r w:rsidR="00196442">
              <w:rPr>
                <w:rFonts w:ascii="Times New Roman" w:hAnsi="Times New Roman"/>
              </w:rPr>
              <w:br/>
            </w:r>
            <w:r w:rsidR="006F5B6C" w:rsidRPr="0091467A">
              <w:rPr>
                <w:rFonts w:ascii="Times New Roman" w:hAnsi="Times New Roman"/>
              </w:rPr>
              <w:t>i z důvodu</w:t>
            </w:r>
            <w:r w:rsidR="00DE5CE4" w:rsidRPr="0091467A">
              <w:rPr>
                <w:rFonts w:ascii="Times New Roman" w:hAnsi="Times New Roman"/>
              </w:rPr>
              <w:t xml:space="preserve"> četnosti</w:t>
            </w:r>
            <w:r w:rsidR="00573A3E" w:rsidRPr="0091467A">
              <w:rPr>
                <w:rFonts w:ascii="Times New Roman" w:hAnsi="Times New Roman"/>
              </w:rPr>
              <w:t xml:space="preserve"> zastoupení v regionech.</w:t>
            </w:r>
            <w:r w:rsidR="00D15908" w:rsidRPr="0091467A">
              <w:rPr>
                <w:rFonts w:ascii="Times New Roman" w:hAnsi="Times New Roman"/>
              </w:rPr>
              <w:t xml:space="preserve"> Tyto organizace nabízí jak programy určené třídním kolektivům, tak jednotlivým klientům – žákům či jejich rodičům. </w:t>
            </w:r>
            <w:r w:rsidR="00F138B3">
              <w:rPr>
                <w:rFonts w:ascii="Times New Roman" w:hAnsi="Times New Roman"/>
              </w:rPr>
              <w:t xml:space="preserve"> </w:t>
            </w:r>
          </w:p>
          <w:p w:rsidR="00F138B3" w:rsidRDefault="00F138B3" w:rsidP="00122234">
            <w:pPr>
              <w:ind w:left="176" w:hanging="6"/>
              <w:jc w:val="both"/>
              <w:rPr>
                <w:rFonts w:ascii="Times New Roman" w:hAnsi="Times New Roman"/>
              </w:rPr>
            </w:pPr>
          </w:p>
          <w:p w:rsidR="00122234" w:rsidRDefault="00271B98" w:rsidP="00122234">
            <w:pPr>
              <w:ind w:left="176" w:hanging="6"/>
              <w:jc w:val="both"/>
              <w:rPr>
                <w:rFonts w:ascii="Times New Roman" w:hAnsi="Times New Roman"/>
              </w:rPr>
            </w:pPr>
            <w:r w:rsidRPr="0091467A">
              <w:rPr>
                <w:rFonts w:ascii="Times New Roman" w:hAnsi="Times New Roman"/>
              </w:rPr>
              <w:t>V r. 2014 v okrese Hradec Králové působil</w:t>
            </w:r>
            <w:r w:rsidR="00081065" w:rsidRPr="0091467A">
              <w:rPr>
                <w:rFonts w:ascii="Times New Roman" w:hAnsi="Times New Roman"/>
              </w:rPr>
              <w:t xml:space="preserve">o </w:t>
            </w:r>
            <w:r w:rsidR="00122234">
              <w:rPr>
                <w:rFonts w:ascii="Times New Roman" w:hAnsi="Times New Roman"/>
              </w:rPr>
              <w:t>(</w:t>
            </w:r>
            <w:r w:rsidR="00D15908" w:rsidRPr="0091467A">
              <w:rPr>
                <w:rFonts w:ascii="Times New Roman" w:hAnsi="Times New Roman"/>
              </w:rPr>
              <w:t>9</w:t>
            </w:r>
            <w:r w:rsidR="00122234">
              <w:rPr>
                <w:rFonts w:ascii="Times New Roman" w:hAnsi="Times New Roman"/>
              </w:rPr>
              <w:t>)</w:t>
            </w:r>
            <w:r w:rsidR="00081065" w:rsidRPr="0091467A">
              <w:rPr>
                <w:rFonts w:ascii="Times New Roman" w:hAnsi="Times New Roman"/>
              </w:rPr>
              <w:t xml:space="preserve"> organizací:</w:t>
            </w:r>
            <w:r w:rsidRPr="0091467A">
              <w:rPr>
                <w:rFonts w:ascii="Times New Roman" w:hAnsi="Times New Roman"/>
              </w:rPr>
              <w:t xml:space="preserve"> ŠPP Mozaika</w:t>
            </w:r>
            <w:r w:rsidR="00081065" w:rsidRPr="0091467A">
              <w:rPr>
                <w:rFonts w:ascii="Times New Roman" w:hAnsi="Times New Roman"/>
              </w:rPr>
              <w:t>;</w:t>
            </w:r>
            <w:r w:rsidRPr="0091467A">
              <w:rPr>
                <w:rFonts w:ascii="Times New Roman" w:hAnsi="Times New Roman"/>
              </w:rPr>
              <w:t xml:space="preserve"> SVP Návrat</w:t>
            </w:r>
            <w:r w:rsidR="00081065" w:rsidRPr="0091467A">
              <w:rPr>
                <w:rFonts w:ascii="Times New Roman" w:hAnsi="Times New Roman"/>
              </w:rPr>
              <w:t>;</w:t>
            </w:r>
            <w:r w:rsidRPr="0091467A">
              <w:rPr>
                <w:rFonts w:ascii="Times New Roman" w:hAnsi="Times New Roman"/>
              </w:rPr>
              <w:t xml:space="preserve"> o. s. Salinger</w:t>
            </w:r>
            <w:r w:rsidR="00081065" w:rsidRPr="0091467A">
              <w:rPr>
                <w:rFonts w:ascii="Times New Roman" w:hAnsi="Times New Roman"/>
              </w:rPr>
              <w:t>;</w:t>
            </w:r>
            <w:r w:rsidRPr="0091467A">
              <w:rPr>
                <w:rFonts w:ascii="Times New Roman" w:hAnsi="Times New Roman"/>
              </w:rPr>
              <w:t xml:space="preserve"> Občans</w:t>
            </w:r>
            <w:r w:rsidR="00081065" w:rsidRPr="0091467A">
              <w:rPr>
                <w:rFonts w:ascii="Times New Roman" w:hAnsi="Times New Roman"/>
              </w:rPr>
              <w:t>ké poradenské středisko, o.p.s.;</w:t>
            </w:r>
            <w:r w:rsidRPr="0091467A">
              <w:rPr>
                <w:rFonts w:ascii="Times New Roman" w:hAnsi="Times New Roman"/>
              </w:rPr>
              <w:t xml:space="preserve"> Prostor Plus, o.p.s.</w:t>
            </w:r>
            <w:r w:rsidR="00081065" w:rsidRPr="0091467A">
              <w:rPr>
                <w:rFonts w:ascii="Times New Roman" w:hAnsi="Times New Roman"/>
              </w:rPr>
              <w:t>; PROSTOR PRO, o.p.s.;</w:t>
            </w:r>
            <w:r w:rsidRPr="0091467A">
              <w:rPr>
                <w:rFonts w:ascii="Times New Roman" w:hAnsi="Times New Roman"/>
              </w:rPr>
              <w:t xml:space="preserve"> Semiramis, o.s.</w:t>
            </w:r>
            <w:r w:rsidR="00081065" w:rsidRPr="0091467A">
              <w:rPr>
                <w:rFonts w:ascii="Times New Roman" w:hAnsi="Times New Roman"/>
              </w:rPr>
              <w:t>;</w:t>
            </w:r>
            <w:r w:rsidR="006819D7" w:rsidRPr="0091467A">
              <w:rPr>
                <w:rFonts w:ascii="Times New Roman" w:hAnsi="Times New Roman"/>
              </w:rPr>
              <w:t xml:space="preserve"> NZDM Klídek a Modrý pomeranč. </w:t>
            </w:r>
            <w:r w:rsidRPr="0091467A">
              <w:rPr>
                <w:rFonts w:ascii="Times New Roman" w:hAnsi="Times New Roman"/>
              </w:rPr>
              <w:t xml:space="preserve">V okrese Jičín </w:t>
            </w:r>
            <w:r w:rsidR="00D15908" w:rsidRPr="0091467A">
              <w:rPr>
                <w:rFonts w:ascii="Times New Roman" w:hAnsi="Times New Roman"/>
              </w:rPr>
              <w:t xml:space="preserve">(6) </w:t>
            </w:r>
            <w:r w:rsidRPr="0091467A">
              <w:rPr>
                <w:rFonts w:ascii="Times New Roman" w:hAnsi="Times New Roman"/>
              </w:rPr>
              <w:t>své služby nabízela Oblastní charita</w:t>
            </w:r>
            <w:r w:rsidR="00310187" w:rsidRPr="0091467A">
              <w:rPr>
                <w:rFonts w:ascii="Times New Roman" w:hAnsi="Times New Roman"/>
              </w:rPr>
              <w:t xml:space="preserve"> Jičín</w:t>
            </w:r>
            <w:r w:rsidR="00081065" w:rsidRPr="0091467A">
              <w:rPr>
                <w:rFonts w:ascii="Times New Roman" w:hAnsi="Times New Roman"/>
              </w:rPr>
              <w:t>;</w:t>
            </w:r>
            <w:r w:rsidR="005B5051" w:rsidRPr="0091467A">
              <w:rPr>
                <w:rFonts w:ascii="Times New Roman" w:hAnsi="Times New Roman"/>
              </w:rPr>
              <w:t xml:space="preserve"> Nízkoprahový</w:t>
            </w:r>
            <w:r w:rsidR="006F5B6C" w:rsidRPr="0091467A">
              <w:rPr>
                <w:rFonts w:ascii="Times New Roman" w:hAnsi="Times New Roman"/>
              </w:rPr>
              <w:t xml:space="preserve"> </w:t>
            </w:r>
            <w:r w:rsidR="005B5051" w:rsidRPr="0091467A">
              <w:rPr>
                <w:rFonts w:ascii="Times New Roman" w:hAnsi="Times New Roman"/>
              </w:rPr>
              <w:t xml:space="preserve"> klub PoHoDa</w:t>
            </w:r>
            <w:r w:rsidR="00081065" w:rsidRPr="0091467A">
              <w:rPr>
                <w:rFonts w:ascii="Times New Roman" w:hAnsi="Times New Roman"/>
              </w:rPr>
              <w:t>;</w:t>
            </w:r>
            <w:r w:rsidR="005B5051" w:rsidRPr="0091467A">
              <w:rPr>
                <w:rFonts w:ascii="Times New Roman" w:hAnsi="Times New Roman"/>
              </w:rPr>
              <w:t xml:space="preserve"> NZDM Exit – Jičín</w:t>
            </w:r>
            <w:r w:rsidR="00081065" w:rsidRPr="0091467A">
              <w:rPr>
                <w:rFonts w:ascii="Times New Roman" w:hAnsi="Times New Roman"/>
              </w:rPr>
              <w:t>;</w:t>
            </w:r>
            <w:r w:rsidR="005B5051" w:rsidRPr="0091467A">
              <w:rPr>
                <w:rFonts w:ascii="Times New Roman" w:hAnsi="Times New Roman"/>
              </w:rPr>
              <w:t xml:space="preserve">  poradna SOROPO</w:t>
            </w:r>
            <w:r w:rsidR="00081065" w:rsidRPr="0091467A">
              <w:rPr>
                <w:rFonts w:ascii="Times New Roman" w:hAnsi="Times New Roman"/>
              </w:rPr>
              <w:t>;</w:t>
            </w:r>
            <w:r w:rsidR="005B5051" w:rsidRPr="0091467A">
              <w:rPr>
                <w:rFonts w:ascii="Times New Roman" w:hAnsi="Times New Roman"/>
              </w:rPr>
              <w:t xml:space="preserve"> PROSTOR PRO, o.p.s.</w:t>
            </w:r>
            <w:r w:rsidR="00081065" w:rsidRPr="0091467A">
              <w:rPr>
                <w:rFonts w:ascii="Times New Roman" w:hAnsi="Times New Roman"/>
              </w:rPr>
              <w:t>;</w:t>
            </w:r>
            <w:r w:rsidR="005B5051" w:rsidRPr="0091467A">
              <w:rPr>
                <w:rFonts w:ascii="Times New Roman" w:hAnsi="Times New Roman"/>
              </w:rPr>
              <w:t xml:space="preserve"> Prostor Plus, o.p.s. V okrese Rychnov</w:t>
            </w:r>
            <w:r w:rsidR="00FE7B59">
              <w:rPr>
                <w:rFonts w:ascii="Times New Roman" w:hAnsi="Times New Roman"/>
              </w:rPr>
              <w:br/>
            </w:r>
            <w:r w:rsidR="005B5051" w:rsidRPr="0091467A">
              <w:rPr>
                <w:rFonts w:ascii="Times New Roman" w:hAnsi="Times New Roman"/>
              </w:rPr>
              <w:t xml:space="preserve">nad Kněžnou služby poskytovalo </w:t>
            </w:r>
            <w:r w:rsidR="00D15908" w:rsidRPr="0091467A">
              <w:rPr>
                <w:rFonts w:ascii="Times New Roman" w:hAnsi="Times New Roman"/>
              </w:rPr>
              <w:t xml:space="preserve">(3) </w:t>
            </w:r>
            <w:r w:rsidR="005B5051" w:rsidRPr="0091467A">
              <w:rPr>
                <w:rFonts w:ascii="Times New Roman" w:hAnsi="Times New Roman"/>
              </w:rPr>
              <w:t>o. s. Od 5 k</w:t>
            </w:r>
            <w:r w:rsidR="00081065" w:rsidRPr="0091467A">
              <w:rPr>
                <w:rFonts w:ascii="Times New Roman" w:hAnsi="Times New Roman"/>
              </w:rPr>
              <w:t> </w:t>
            </w:r>
            <w:r w:rsidR="005B5051" w:rsidRPr="0091467A">
              <w:rPr>
                <w:rFonts w:ascii="Times New Roman" w:hAnsi="Times New Roman"/>
              </w:rPr>
              <w:t>10</w:t>
            </w:r>
            <w:r w:rsidR="00081065" w:rsidRPr="0091467A">
              <w:rPr>
                <w:rFonts w:ascii="Times New Roman" w:hAnsi="Times New Roman"/>
              </w:rPr>
              <w:t xml:space="preserve"> </w:t>
            </w:r>
            <w:r w:rsidR="005D17E4" w:rsidRPr="0091467A">
              <w:rPr>
                <w:rFonts w:ascii="Times New Roman" w:hAnsi="Times New Roman"/>
              </w:rPr>
              <w:t>z.s. včetně NZDM 5KA</w:t>
            </w:r>
            <w:r w:rsidR="00081065" w:rsidRPr="0091467A">
              <w:rPr>
                <w:rFonts w:ascii="Times New Roman" w:hAnsi="Times New Roman"/>
              </w:rPr>
              <w:t>;</w:t>
            </w:r>
            <w:r w:rsidR="005D17E4" w:rsidRPr="0091467A">
              <w:rPr>
                <w:rFonts w:ascii="Times New Roman" w:hAnsi="Times New Roman"/>
              </w:rPr>
              <w:t xml:space="preserve"> Psychologická ambulance Rychnov nad Kněžnou.</w:t>
            </w:r>
            <w:r w:rsidRPr="0091467A">
              <w:rPr>
                <w:rFonts w:ascii="Times New Roman" w:hAnsi="Times New Roman"/>
              </w:rPr>
              <w:t xml:space="preserve"> </w:t>
            </w:r>
            <w:r w:rsidR="005B5051" w:rsidRPr="0091467A">
              <w:rPr>
                <w:rFonts w:ascii="Times New Roman" w:hAnsi="Times New Roman"/>
              </w:rPr>
              <w:t>V okrese Náchod</w:t>
            </w:r>
            <w:r w:rsidR="00D15908" w:rsidRPr="0091467A">
              <w:rPr>
                <w:rFonts w:ascii="Times New Roman" w:hAnsi="Times New Roman"/>
              </w:rPr>
              <w:t xml:space="preserve"> (</w:t>
            </w:r>
            <w:r w:rsidR="006610AF" w:rsidRPr="0091467A">
              <w:rPr>
                <w:rFonts w:ascii="Times New Roman" w:hAnsi="Times New Roman"/>
              </w:rPr>
              <w:t xml:space="preserve">3) </w:t>
            </w:r>
            <w:r w:rsidR="005B5051" w:rsidRPr="0091467A">
              <w:rPr>
                <w:rFonts w:ascii="Times New Roman" w:hAnsi="Times New Roman"/>
              </w:rPr>
              <w:t xml:space="preserve"> nabízí své služby Diakonie ČCE, Středisko Milíčův dům</w:t>
            </w:r>
            <w:r w:rsidR="00D15908" w:rsidRPr="0091467A">
              <w:rPr>
                <w:rFonts w:ascii="Times New Roman" w:hAnsi="Times New Roman"/>
              </w:rPr>
              <w:t>;</w:t>
            </w:r>
            <w:r w:rsidR="005B5051" w:rsidRPr="0091467A">
              <w:rPr>
                <w:rFonts w:ascii="Times New Roman" w:hAnsi="Times New Roman"/>
              </w:rPr>
              <w:t xml:space="preserve"> NZDM </w:t>
            </w:r>
            <w:r w:rsidR="00122234">
              <w:rPr>
                <w:rFonts w:ascii="Times New Roman" w:hAnsi="Times New Roman"/>
              </w:rPr>
              <w:t xml:space="preserve">Smajlík </w:t>
            </w:r>
            <w:r w:rsidR="005B5051" w:rsidRPr="0091467A">
              <w:rPr>
                <w:rFonts w:ascii="Times New Roman" w:hAnsi="Times New Roman"/>
              </w:rPr>
              <w:t>Jaroměř</w:t>
            </w:r>
            <w:r w:rsidR="006610AF" w:rsidRPr="0091467A">
              <w:rPr>
                <w:rFonts w:ascii="Times New Roman" w:hAnsi="Times New Roman"/>
              </w:rPr>
              <w:t>, NZDM Archa, Náchod</w:t>
            </w:r>
            <w:r w:rsidR="005B5051" w:rsidRPr="0091467A">
              <w:rPr>
                <w:rFonts w:ascii="Times New Roman" w:hAnsi="Times New Roman"/>
              </w:rPr>
              <w:t xml:space="preserve">. </w:t>
            </w:r>
            <w:r w:rsidR="006B6275" w:rsidRPr="0091467A">
              <w:rPr>
                <w:rFonts w:ascii="Times New Roman" w:hAnsi="Times New Roman"/>
              </w:rPr>
              <w:t xml:space="preserve"> V okrese Trutnov </w:t>
            </w:r>
            <w:r w:rsidR="00D15908" w:rsidRPr="0091467A">
              <w:rPr>
                <w:rFonts w:ascii="Times New Roman" w:hAnsi="Times New Roman"/>
              </w:rPr>
              <w:t>(</w:t>
            </w:r>
            <w:r w:rsidR="00081065" w:rsidRPr="0091467A">
              <w:rPr>
                <w:rFonts w:ascii="Times New Roman" w:hAnsi="Times New Roman"/>
              </w:rPr>
              <w:t>3</w:t>
            </w:r>
            <w:r w:rsidR="00D15908" w:rsidRPr="0091467A">
              <w:rPr>
                <w:rFonts w:ascii="Times New Roman" w:hAnsi="Times New Roman"/>
              </w:rPr>
              <w:t xml:space="preserve">) </w:t>
            </w:r>
            <w:r w:rsidR="006B6275" w:rsidRPr="0091467A">
              <w:rPr>
                <w:rFonts w:ascii="Times New Roman" w:hAnsi="Times New Roman"/>
              </w:rPr>
              <w:t>působí SVP Varianta Trutnov</w:t>
            </w:r>
            <w:r w:rsidR="00122234">
              <w:rPr>
                <w:rFonts w:ascii="Times New Roman" w:hAnsi="Times New Roman"/>
              </w:rPr>
              <w:t>;</w:t>
            </w:r>
            <w:r w:rsidR="006B6275" w:rsidRPr="0091467A">
              <w:rPr>
                <w:rFonts w:ascii="Times New Roman" w:hAnsi="Times New Roman"/>
              </w:rPr>
              <w:t xml:space="preserve"> RIAPS Trutnov</w:t>
            </w:r>
            <w:r w:rsidR="00081065" w:rsidRPr="0091467A">
              <w:rPr>
                <w:rFonts w:ascii="Times New Roman" w:hAnsi="Times New Roman"/>
              </w:rPr>
              <w:t>; NZDM She</w:t>
            </w:r>
            <w:r w:rsidR="00243639" w:rsidRPr="0091467A">
              <w:rPr>
                <w:rFonts w:ascii="Times New Roman" w:hAnsi="Times New Roman"/>
              </w:rPr>
              <w:t>l</w:t>
            </w:r>
            <w:r w:rsidR="00081065" w:rsidRPr="0091467A">
              <w:rPr>
                <w:rFonts w:ascii="Times New Roman" w:hAnsi="Times New Roman"/>
              </w:rPr>
              <w:t>ter.</w:t>
            </w:r>
          </w:p>
          <w:p w:rsidR="00F138B3" w:rsidRDefault="00F138B3" w:rsidP="00122234">
            <w:pPr>
              <w:ind w:left="176" w:hanging="6"/>
              <w:jc w:val="both"/>
              <w:rPr>
                <w:rFonts w:ascii="Times New Roman" w:hAnsi="Times New Roman"/>
              </w:rPr>
            </w:pPr>
          </w:p>
          <w:p w:rsidR="00E26C52" w:rsidRDefault="00DE5CE4" w:rsidP="00122234">
            <w:pPr>
              <w:ind w:left="176" w:hanging="6"/>
              <w:jc w:val="both"/>
              <w:rPr>
                <w:rFonts w:ascii="Times New Roman" w:hAnsi="Times New Roman"/>
              </w:rPr>
            </w:pPr>
            <w:r w:rsidRPr="0091467A">
              <w:rPr>
                <w:rFonts w:ascii="Times New Roman" w:hAnsi="Times New Roman"/>
              </w:rPr>
              <w:t>V r. 2014 nebyla aktualizována s</w:t>
            </w:r>
            <w:r w:rsidR="00E26C52" w:rsidRPr="0091467A">
              <w:rPr>
                <w:rFonts w:ascii="Times New Roman" w:hAnsi="Times New Roman"/>
              </w:rPr>
              <w:t xml:space="preserve">íť služeb </w:t>
            </w:r>
            <w:r w:rsidRPr="0091467A">
              <w:rPr>
                <w:rFonts w:ascii="Times New Roman" w:hAnsi="Times New Roman"/>
              </w:rPr>
              <w:t xml:space="preserve">kraje shrnující pokrytí služeb PPRCH </w:t>
            </w:r>
            <w:r w:rsidR="00E26C52" w:rsidRPr="0091467A">
              <w:rPr>
                <w:rFonts w:ascii="Times New Roman" w:hAnsi="Times New Roman"/>
              </w:rPr>
              <w:t xml:space="preserve">na webových stránkách </w:t>
            </w:r>
            <w:hyperlink r:id="rId8" w:history="1">
              <w:r w:rsidR="00E26C52" w:rsidRPr="0091467A">
                <w:rPr>
                  <w:rFonts w:ascii="Times New Roman" w:hAnsi="Times New Roman"/>
                </w:rPr>
                <w:t>prevence</w:t>
              </w:r>
            </w:hyperlink>
            <w:r w:rsidR="006342D9" w:rsidRPr="0091467A">
              <w:rPr>
                <w:rFonts w:ascii="Times New Roman" w:hAnsi="Times New Roman"/>
              </w:rPr>
              <w:t xml:space="preserve"> </w:t>
            </w:r>
            <w:hyperlink r:id="rId9" w:history="1">
              <w:r w:rsidR="006342D9" w:rsidRPr="0091467A">
                <w:rPr>
                  <w:rStyle w:val="Hypertextovodkaz"/>
                  <w:rFonts w:ascii="Times New Roman" w:hAnsi="Times New Roman"/>
                </w:rPr>
                <w:t>http://www.ku- sitsluzeb</w:t>
              </w:r>
            </w:hyperlink>
            <w:r w:rsidR="006342D9" w:rsidRPr="0091467A">
              <w:rPr>
                <w:rFonts w:ascii="Times New Roman" w:hAnsi="Times New Roman"/>
              </w:rPr>
              <w:t xml:space="preserve">, </w:t>
            </w:r>
            <w:r w:rsidR="005B5051" w:rsidRPr="0091467A">
              <w:rPr>
                <w:rFonts w:ascii="Times New Roman" w:hAnsi="Times New Roman"/>
              </w:rPr>
              <w:t xml:space="preserve">byly jen získávány prostřednictvím dotazníkového šetření určeného ŠMP podklady. </w:t>
            </w:r>
            <w:r w:rsidR="00E26C52" w:rsidRPr="0091467A">
              <w:rPr>
                <w:rFonts w:ascii="Times New Roman" w:hAnsi="Times New Roman"/>
              </w:rPr>
              <w:t xml:space="preserve"> </w:t>
            </w:r>
          </w:p>
          <w:p w:rsidR="006F5B6C" w:rsidRDefault="00E26C52" w:rsidP="0091467A">
            <w:pPr>
              <w:pStyle w:val="Normlnweb"/>
              <w:spacing w:before="0" w:beforeAutospacing="0" w:after="0" w:afterAutospacing="0"/>
              <w:ind w:left="176"/>
              <w:jc w:val="both"/>
              <w:rPr>
                <w:sz w:val="22"/>
                <w:szCs w:val="22"/>
              </w:rPr>
            </w:pPr>
            <w:r w:rsidRPr="0091467A">
              <w:rPr>
                <w:sz w:val="22"/>
                <w:szCs w:val="22"/>
              </w:rPr>
              <w:t xml:space="preserve">Pokud se objeví noví poskytovatelé služeb PPRCH, </w:t>
            </w:r>
            <w:r w:rsidRPr="0091467A">
              <w:rPr>
                <w:sz w:val="22"/>
                <w:szCs w:val="22"/>
              </w:rPr>
              <w:lastRenderedPageBreak/>
              <w:t xml:space="preserve">kontaktují KŠKP a informují ji </w:t>
            </w:r>
            <w:r w:rsidR="006F5B6C" w:rsidRPr="0091467A">
              <w:rPr>
                <w:sz w:val="22"/>
                <w:szCs w:val="22"/>
              </w:rPr>
              <w:br/>
            </w:r>
            <w:r w:rsidRPr="0091467A">
              <w:rPr>
                <w:sz w:val="22"/>
                <w:szCs w:val="22"/>
              </w:rPr>
              <w:t>o nabízených službách</w:t>
            </w:r>
            <w:r w:rsidR="006B6275" w:rsidRPr="0091467A">
              <w:rPr>
                <w:sz w:val="22"/>
                <w:szCs w:val="22"/>
              </w:rPr>
              <w:t xml:space="preserve">, např. Společně k bezpečí, o.s., které požádalo </w:t>
            </w:r>
            <w:r w:rsidR="00FD5398" w:rsidRPr="0091467A">
              <w:rPr>
                <w:sz w:val="22"/>
                <w:szCs w:val="22"/>
              </w:rPr>
              <w:t>v září 2014</w:t>
            </w:r>
            <w:r w:rsidR="00122234">
              <w:rPr>
                <w:sz w:val="22"/>
                <w:szCs w:val="22"/>
              </w:rPr>
              <w:t xml:space="preserve"> </w:t>
            </w:r>
            <w:r w:rsidR="006B6275" w:rsidRPr="0091467A">
              <w:rPr>
                <w:sz w:val="22"/>
                <w:szCs w:val="22"/>
              </w:rPr>
              <w:t>o dotaci MŠMT</w:t>
            </w:r>
            <w:r w:rsidR="00095F0C" w:rsidRPr="0091467A">
              <w:rPr>
                <w:sz w:val="22"/>
                <w:szCs w:val="22"/>
              </w:rPr>
              <w:t xml:space="preserve"> </w:t>
            </w:r>
            <w:r w:rsidR="00122234">
              <w:rPr>
                <w:sz w:val="22"/>
                <w:szCs w:val="22"/>
              </w:rPr>
              <w:br/>
            </w:r>
            <w:r w:rsidR="00095F0C" w:rsidRPr="0091467A">
              <w:rPr>
                <w:sz w:val="22"/>
                <w:szCs w:val="22"/>
              </w:rPr>
              <w:t>na r. 2015</w:t>
            </w:r>
            <w:r w:rsidR="006B6275" w:rsidRPr="0091467A">
              <w:rPr>
                <w:sz w:val="22"/>
                <w:szCs w:val="22"/>
              </w:rPr>
              <w:t xml:space="preserve"> a nabízí certifikovaný program </w:t>
            </w:r>
            <w:r w:rsidR="00310187" w:rsidRPr="0091467A">
              <w:rPr>
                <w:sz w:val="22"/>
                <w:szCs w:val="22"/>
              </w:rPr>
              <w:t xml:space="preserve">všeobecné a selektivní </w:t>
            </w:r>
            <w:r w:rsidR="006342D9" w:rsidRPr="0091467A">
              <w:rPr>
                <w:sz w:val="22"/>
                <w:szCs w:val="22"/>
              </w:rPr>
              <w:t>primární prevence</w:t>
            </w:r>
            <w:r w:rsidR="00FD5398" w:rsidRPr="0091467A">
              <w:rPr>
                <w:sz w:val="22"/>
                <w:szCs w:val="22"/>
              </w:rPr>
              <w:t>:</w:t>
            </w:r>
            <w:r w:rsidR="006342D9" w:rsidRPr="0091467A">
              <w:rPr>
                <w:sz w:val="22"/>
                <w:szCs w:val="22"/>
              </w:rPr>
              <w:t xml:space="preserve"> </w:t>
            </w:r>
          </w:p>
          <w:p w:rsidR="00DB0706" w:rsidRPr="0091467A" w:rsidRDefault="00DB0706" w:rsidP="0091467A">
            <w:pPr>
              <w:pStyle w:val="Normlnweb"/>
              <w:spacing w:before="0" w:beforeAutospacing="0" w:after="0" w:afterAutospacing="0"/>
              <w:ind w:left="176"/>
              <w:jc w:val="both"/>
              <w:rPr>
                <w:sz w:val="22"/>
                <w:szCs w:val="22"/>
              </w:rPr>
            </w:pPr>
          </w:p>
          <w:p w:rsidR="006F5B6C" w:rsidRPr="0091467A" w:rsidRDefault="00095F0C" w:rsidP="0091467A">
            <w:pPr>
              <w:pStyle w:val="Normlnweb"/>
              <w:spacing w:before="0" w:beforeAutospacing="0" w:after="0" w:afterAutospacing="0"/>
              <w:ind w:left="176"/>
              <w:jc w:val="both"/>
              <w:rPr>
                <w:rStyle w:val="Siln"/>
                <w:b w:val="0"/>
                <w:sz w:val="22"/>
                <w:szCs w:val="22"/>
              </w:rPr>
            </w:pPr>
            <w:r w:rsidRPr="0091467A">
              <w:rPr>
                <w:rStyle w:val="Siln"/>
                <w:b w:val="0"/>
                <w:sz w:val="22"/>
                <w:szCs w:val="22"/>
              </w:rPr>
              <w:t>Pro programy školské všeobecné primární prevence se zaměřením na tyto typy rizikového chování:</w:t>
            </w:r>
          </w:p>
          <w:p w:rsidR="00095F0C" w:rsidRPr="0091467A" w:rsidRDefault="00095F0C" w:rsidP="0091467A">
            <w:pPr>
              <w:pStyle w:val="Normlnweb"/>
              <w:spacing w:before="0" w:beforeAutospacing="0" w:after="0" w:afterAutospacing="0"/>
              <w:ind w:left="176"/>
              <w:jc w:val="both"/>
              <w:rPr>
                <w:sz w:val="22"/>
                <w:szCs w:val="22"/>
              </w:rPr>
            </w:pPr>
            <w:r w:rsidRPr="0091467A">
              <w:rPr>
                <w:rStyle w:val="Zdraznn"/>
                <w:sz w:val="22"/>
                <w:szCs w:val="22"/>
              </w:rPr>
              <w:t>Šikana a extrémní projevy agrese, kyberšikana</w:t>
            </w:r>
          </w:p>
          <w:p w:rsidR="00095F0C" w:rsidRPr="0091467A" w:rsidRDefault="00095F0C" w:rsidP="0091467A">
            <w:pPr>
              <w:pStyle w:val="Bezmezer"/>
              <w:ind w:left="176" w:hanging="6"/>
              <w:rPr>
                <w:rFonts w:ascii="Times New Roman" w:hAnsi="Times New Roman"/>
              </w:rPr>
            </w:pPr>
            <w:r w:rsidRPr="0091467A">
              <w:rPr>
                <w:rStyle w:val="Zdraznn"/>
                <w:rFonts w:ascii="Times New Roman" w:hAnsi="Times New Roman"/>
              </w:rPr>
              <w:t>Rasismus a xenofobie</w:t>
            </w:r>
          </w:p>
          <w:p w:rsidR="00095F0C" w:rsidRPr="0091467A" w:rsidRDefault="00095F0C" w:rsidP="0091467A">
            <w:pPr>
              <w:pStyle w:val="Bezmezer"/>
              <w:ind w:left="176" w:hanging="6"/>
              <w:rPr>
                <w:rFonts w:ascii="Times New Roman" w:hAnsi="Times New Roman"/>
              </w:rPr>
            </w:pPr>
            <w:r w:rsidRPr="0091467A">
              <w:rPr>
                <w:rStyle w:val="Zdraznn"/>
                <w:rFonts w:ascii="Times New Roman" w:hAnsi="Times New Roman"/>
              </w:rPr>
              <w:t>Sexuální rizikové chování</w:t>
            </w:r>
          </w:p>
          <w:p w:rsidR="00095F0C" w:rsidRPr="0091467A" w:rsidRDefault="00095F0C" w:rsidP="0091467A">
            <w:pPr>
              <w:pStyle w:val="Bezmezer"/>
              <w:ind w:left="176" w:hanging="6"/>
              <w:rPr>
                <w:rFonts w:ascii="Times New Roman" w:hAnsi="Times New Roman"/>
              </w:rPr>
            </w:pPr>
            <w:r w:rsidRPr="0091467A">
              <w:rPr>
                <w:rStyle w:val="Zdraznn"/>
                <w:rFonts w:ascii="Times New Roman" w:hAnsi="Times New Roman"/>
              </w:rPr>
              <w:t>Prevence v adiktologii – kouření, alkohol, léky</w:t>
            </w:r>
            <w:r w:rsidR="00FE7B59">
              <w:rPr>
                <w:rStyle w:val="Zdraznn"/>
                <w:rFonts w:ascii="Times New Roman" w:hAnsi="Times New Roman"/>
              </w:rPr>
              <w:br/>
            </w:r>
            <w:r w:rsidRPr="0091467A">
              <w:rPr>
                <w:rStyle w:val="Zdraznn"/>
                <w:rFonts w:ascii="Times New Roman" w:hAnsi="Times New Roman"/>
              </w:rPr>
              <w:t>a</w:t>
            </w:r>
            <w:r w:rsidRPr="0091467A">
              <w:rPr>
                <w:rFonts w:ascii="Times New Roman" w:hAnsi="Times New Roman"/>
              </w:rPr>
              <w:t xml:space="preserve"> </w:t>
            </w:r>
            <w:r w:rsidRPr="0091467A">
              <w:rPr>
                <w:rFonts w:ascii="Times New Roman" w:hAnsi="Times New Roman"/>
                <w:i/>
              </w:rPr>
              <w:t>netolerované drogy, hráčství, jiné návykové chování</w:t>
            </w:r>
          </w:p>
          <w:p w:rsidR="00095F0C" w:rsidRPr="0091467A" w:rsidRDefault="00095F0C" w:rsidP="0091467A">
            <w:pPr>
              <w:pStyle w:val="Bezmezer"/>
              <w:ind w:left="176" w:hanging="6"/>
              <w:rPr>
                <w:rFonts w:ascii="Times New Roman" w:hAnsi="Times New Roman"/>
              </w:rPr>
            </w:pPr>
            <w:r w:rsidRPr="0091467A">
              <w:rPr>
                <w:rStyle w:val="Zdraznn"/>
                <w:rFonts w:ascii="Times New Roman" w:hAnsi="Times New Roman"/>
              </w:rPr>
              <w:t>Spektrum poruch příjmu potravy</w:t>
            </w:r>
          </w:p>
          <w:p w:rsidR="00095F0C" w:rsidRPr="0091467A" w:rsidRDefault="00095F0C" w:rsidP="0091467A">
            <w:pPr>
              <w:pStyle w:val="Bezmezer"/>
              <w:ind w:left="176" w:hanging="6"/>
              <w:rPr>
                <w:rFonts w:ascii="Times New Roman" w:hAnsi="Times New Roman"/>
              </w:rPr>
            </w:pPr>
            <w:r w:rsidRPr="0091467A">
              <w:rPr>
                <w:rStyle w:val="Zdraznn"/>
                <w:rFonts w:ascii="Times New Roman" w:hAnsi="Times New Roman"/>
              </w:rPr>
              <w:t>Základní vzorce bezpečného chování napříč typy rizikového chování</w:t>
            </w:r>
          </w:p>
          <w:p w:rsidR="00095F0C" w:rsidRPr="0091467A" w:rsidRDefault="00095F0C" w:rsidP="0091467A">
            <w:pPr>
              <w:pStyle w:val="Bezmezer"/>
              <w:ind w:left="176" w:hanging="6"/>
              <w:rPr>
                <w:rFonts w:ascii="Times New Roman" w:hAnsi="Times New Roman"/>
              </w:rPr>
            </w:pPr>
            <w:r w:rsidRPr="0091467A">
              <w:rPr>
                <w:rStyle w:val="Zdraznn"/>
                <w:rFonts w:ascii="Times New Roman" w:hAnsi="Times New Roman"/>
              </w:rPr>
              <w:t>Právní vědomí napříč typy rizikového chování</w:t>
            </w:r>
          </w:p>
          <w:p w:rsidR="00095F0C" w:rsidRPr="0091467A" w:rsidRDefault="00095F0C" w:rsidP="0091467A">
            <w:pPr>
              <w:pStyle w:val="Bezmezer"/>
              <w:ind w:left="176" w:hanging="6"/>
              <w:rPr>
                <w:rFonts w:ascii="Times New Roman" w:hAnsi="Times New Roman"/>
              </w:rPr>
            </w:pPr>
            <w:r w:rsidRPr="0091467A">
              <w:rPr>
                <w:rStyle w:val="Zdraznn"/>
                <w:rFonts w:ascii="Times New Roman" w:hAnsi="Times New Roman"/>
              </w:rPr>
              <w:t>Prekriminální a kriminální chování napříč typy rizikového chování</w:t>
            </w:r>
          </w:p>
          <w:p w:rsidR="00DB0706" w:rsidRPr="0091467A" w:rsidRDefault="00DB0706" w:rsidP="00DB0706">
            <w:pPr>
              <w:pStyle w:val="Bezmezer"/>
              <w:ind w:left="176" w:firstLine="0"/>
              <w:rPr>
                <w:rFonts w:ascii="Times New Roman" w:hAnsi="Times New Roman"/>
              </w:rPr>
            </w:pPr>
            <w:r w:rsidRPr="0091467A">
              <w:rPr>
                <w:rStyle w:val="Siln"/>
                <w:rFonts w:ascii="Times New Roman" w:hAnsi="Times New Roman"/>
                <w:b w:val="0"/>
              </w:rPr>
              <w:t>Určený</w:t>
            </w:r>
            <w:r>
              <w:rPr>
                <w:rStyle w:val="Siln"/>
                <w:rFonts w:ascii="Times New Roman" w:hAnsi="Times New Roman"/>
                <w:b w:val="0"/>
              </w:rPr>
              <w:t xml:space="preserve"> předškolním</w:t>
            </w:r>
            <w:r w:rsidRPr="0091467A">
              <w:rPr>
                <w:rStyle w:val="Siln"/>
                <w:rFonts w:ascii="Times New Roman" w:hAnsi="Times New Roman"/>
                <w:b w:val="0"/>
              </w:rPr>
              <w:t xml:space="preserve"> </w:t>
            </w:r>
            <w:r w:rsidRPr="00DB0706">
              <w:rPr>
                <w:rStyle w:val="Siln"/>
                <w:rFonts w:ascii="Times New Roman" w:hAnsi="Times New Roman"/>
                <w:b w:val="0"/>
              </w:rPr>
              <w:t>ž</w:t>
            </w:r>
            <w:r>
              <w:rPr>
                <w:rStyle w:val="Zdraznn"/>
                <w:rFonts w:ascii="Times New Roman" w:hAnsi="Times New Roman"/>
                <w:i w:val="0"/>
              </w:rPr>
              <w:t>ákům, žákům</w:t>
            </w:r>
            <w:r w:rsidRPr="00DB0706">
              <w:rPr>
                <w:rStyle w:val="Zdraznn"/>
                <w:rFonts w:ascii="Times New Roman" w:hAnsi="Times New Roman"/>
                <w:i w:val="0"/>
              </w:rPr>
              <w:t xml:space="preserve"> 1. až 3., 4. a 5. tříd ZŠ, žá</w:t>
            </w:r>
            <w:r>
              <w:rPr>
                <w:rStyle w:val="Zdraznn"/>
                <w:rFonts w:ascii="Times New Roman" w:hAnsi="Times New Roman"/>
                <w:i w:val="0"/>
              </w:rPr>
              <w:t>kům</w:t>
            </w:r>
            <w:r w:rsidRPr="00DB0706">
              <w:rPr>
                <w:rStyle w:val="Zdraznn"/>
                <w:rFonts w:ascii="Times New Roman" w:hAnsi="Times New Roman"/>
                <w:i w:val="0"/>
              </w:rPr>
              <w:t xml:space="preserve"> 2. stupně ZŠ</w:t>
            </w:r>
            <w:r>
              <w:rPr>
                <w:rStyle w:val="Zdraznn"/>
                <w:rFonts w:ascii="Times New Roman" w:hAnsi="Times New Roman"/>
                <w:i w:val="0"/>
              </w:rPr>
              <w:t xml:space="preserve"> a</w:t>
            </w:r>
            <w:r w:rsidRPr="00DB0706">
              <w:rPr>
                <w:rStyle w:val="Zdraznn"/>
                <w:rFonts w:ascii="Times New Roman" w:hAnsi="Times New Roman"/>
                <w:i w:val="0"/>
              </w:rPr>
              <w:t xml:space="preserve"> žá</w:t>
            </w:r>
            <w:r>
              <w:rPr>
                <w:rStyle w:val="Zdraznn"/>
                <w:rFonts w:ascii="Times New Roman" w:hAnsi="Times New Roman"/>
                <w:i w:val="0"/>
              </w:rPr>
              <w:t>kům</w:t>
            </w:r>
            <w:r w:rsidRPr="00DB0706">
              <w:rPr>
                <w:rStyle w:val="Zdraznn"/>
                <w:rFonts w:ascii="Times New Roman" w:hAnsi="Times New Roman"/>
                <w:i w:val="0"/>
              </w:rPr>
              <w:t xml:space="preserve"> středních škol</w:t>
            </w:r>
            <w:r>
              <w:rPr>
                <w:rStyle w:val="Zdraznn"/>
                <w:rFonts w:ascii="Times New Roman" w:hAnsi="Times New Roman"/>
                <w:i w:val="0"/>
              </w:rPr>
              <w:t xml:space="preserve">. </w:t>
            </w:r>
          </w:p>
          <w:p w:rsidR="00095F0C" w:rsidRPr="0091467A" w:rsidRDefault="00095F0C" w:rsidP="0091467A">
            <w:pPr>
              <w:pStyle w:val="Bezmezer"/>
              <w:rPr>
                <w:rFonts w:ascii="Times New Roman" w:hAnsi="Times New Roman"/>
                <w:b/>
              </w:rPr>
            </w:pPr>
            <w:r w:rsidRPr="0091467A">
              <w:rPr>
                <w:rStyle w:val="Siln"/>
                <w:rFonts w:ascii="Times New Roman" w:hAnsi="Times New Roman"/>
                <w:b w:val="0"/>
              </w:rPr>
              <w:t>Platnost certifikátu: 18. 4. 2014 - 18. 4. 2019</w:t>
            </w:r>
          </w:p>
          <w:p w:rsidR="00095F0C" w:rsidRPr="0091467A" w:rsidRDefault="002E7C09" w:rsidP="0091467A">
            <w:r>
              <w:pict>
                <v:rect id="_x0000_i1025" style="width:0;height:1.5pt" o:hralign="center" o:hrstd="t" o:hr="t" fillcolor="#c6a646" stroked="f"/>
              </w:pict>
            </w:r>
          </w:p>
          <w:p w:rsidR="00095F0C" w:rsidRPr="0091467A" w:rsidRDefault="00095F0C" w:rsidP="0091467A">
            <w:pPr>
              <w:pStyle w:val="Bezmezer"/>
              <w:ind w:left="176" w:firstLine="0"/>
              <w:rPr>
                <w:rFonts w:ascii="Times New Roman" w:hAnsi="Times New Roman"/>
              </w:rPr>
            </w:pPr>
            <w:r w:rsidRPr="0091467A">
              <w:rPr>
                <w:rStyle w:val="Siln"/>
                <w:rFonts w:ascii="Times New Roman" w:hAnsi="Times New Roman"/>
                <w:b w:val="0"/>
              </w:rPr>
              <w:t>Pro programy školské selektivní primární prevence se zaměřením na tyto typy rizikového chování:</w:t>
            </w:r>
          </w:p>
          <w:p w:rsidR="00095F0C" w:rsidRPr="0091467A" w:rsidRDefault="00095F0C" w:rsidP="0091467A">
            <w:pPr>
              <w:pStyle w:val="Bezmezer"/>
              <w:ind w:left="176" w:firstLine="0"/>
              <w:rPr>
                <w:rFonts w:ascii="Times New Roman" w:hAnsi="Times New Roman"/>
              </w:rPr>
            </w:pPr>
            <w:r w:rsidRPr="0091467A">
              <w:rPr>
                <w:rStyle w:val="Zdraznn"/>
                <w:rFonts w:ascii="Times New Roman" w:hAnsi="Times New Roman"/>
              </w:rPr>
              <w:t>Šikana a extrémní projevy agrese, kyberšikana</w:t>
            </w:r>
          </w:p>
          <w:p w:rsidR="00095F0C" w:rsidRPr="0091467A" w:rsidRDefault="00095F0C" w:rsidP="0091467A">
            <w:pPr>
              <w:pStyle w:val="Bezmezer"/>
              <w:ind w:left="176" w:firstLine="0"/>
              <w:rPr>
                <w:rFonts w:ascii="Times New Roman" w:hAnsi="Times New Roman"/>
              </w:rPr>
            </w:pPr>
            <w:r w:rsidRPr="0091467A">
              <w:rPr>
                <w:rStyle w:val="Zdraznn"/>
                <w:rFonts w:ascii="Times New Roman" w:hAnsi="Times New Roman"/>
              </w:rPr>
              <w:t>Rasismus a xenofobie</w:t>
            </w:r>
          </w:p>
          <w:p w:rsidR="00095F0C" w:rsidRPr="0091467A" w:rsidRDefault="00095F0C" w:rsidP="0091467A">
            <w:pPr>
              <w:pStyle w:val="Bezmezer"/>
              <w:ind w:left="176" w:firstLine="0"/>
              <w:rPr>
                <w:rFonts w:ascii="Times New Roman" w:hAnsi="Times New Roman"/>
              </w:rPr>
            </w:pPr>
            <w:r w:rsidRPr="0091467A">
              <w:rPr>
                <w:rStyle w:val="Zdraznn"/>
                <w:rFonts w:ascii="Times New Roman" w:hAnsi="Times New Roman"/>
              </w:rPr>
              <w:t>Sexuální rizikové chování</w:t>
            </w:r>
          </w:p>
          <w:p w:rsidR="00095F0C" w:rsidRPr="0091467A" w:rsidRDefault="00095F0C" w:rsidP="0091467A">
            <w:pPr>
              <w:pStyle w:val="Bezmezer"/>
              <w:ind w:left="176" w:firstLine="0"/>
              <w:rPr>
                <w:rFonts w:ascii="Times New Roman" w:hAnsi="Times New Roman"/>
              </w:rPr>
            </w:pPr>
            <w:r w:rsidRPr="0091467A">
              <w:rPr>
                <w:rStyle w:val="Zdraznn"/>
                <w:rFonts w:ascii="Times New Roman" w:hAnsi="Times New Roman"/>
              </w:rPr>
              <w:t xml:space="preserve">Prevence v adiktologii – kouření, alkohol, léky </w:t>
            </w:r>
            <w:r w:rsidR="00196442">
              <w:rPr>
                <w:rStyle w:val="Zdraznn"/>
                <w:rFonts w:ascii="Times New Roman" w:hAnsi="Times New Roman"/>
              </w:rPr>
              <w:br/>
            </w:r>
            <w:r w:rsidRPr="0091467A">
              <w:rPr>
                <w:rStyle w:val="Zdraznn"/>
                <w:rFonts w:ascii="Times New Roman" w:hAnsi="Times New Roman"/>
              </w:rPr>
              <w:t>a netolerované drogy, hráčství, jiné návykové chování</w:t>
            </w:r>
          </w:p>
          <w:p w:rsidR="00095F0C" w:rsidRPr="0091467A" w:rsidRDefault="00095F0C" w:rsidP="0091467A">
            <w:pPr>
              <w:pStyle w:val="Bezmezer"/>
              <w:ind w:left="176" w:firstLine="0"/>
              <w:rPr>
                <w:rFonts w:ascii="Times New Roman" w:hAnsi="Times New Roman"/>
              </w:rPr>
            </w:pPr>
            <w:r w:rsidRPr="0091467A">
              <w:rPr>
                <w:rStyle w:val="Zdraznn"/>
                <w:rFonts w:ascii="Times New Roman" w:hAnsi="Times New Roman"/>
              </w:rPr>
              <w:t>Spektrum poruch příjmu potravy</w:t>
            </w:r>
          </w:p>
          <w:p w:rsidR="00095F0C" w:rsidRPr="0091467A" w:rsidRDefault="00095F0C" w:rsidP="0091467A">
            <w:pPr>
              <w:pStyle w:val="Bezmezer"/>
              <w:ind w:left="176" w:firstLine="0"/>
              <w:rPr>
                <w:rFonts w:ascii="Times New Roman" w:hAnsi="Times New Roman"/>
              </w:rPr>
            </w:pPr>
            <w:r w:rsidRPr="0091467A">
              <w:rPr>
                <w:rStyle w:val="Zdraznn"/>
                <w:rFonts w:ascii="Times New Roman" w:hAnsi="Times New Roman"/>
              </w:rPr>
              <w:t>Základní vzorce bezpečného chování napříč typy rizikového chování</w:t>
            </w:r>
          </w:p>
          <w:p w:rsidR="00095F0C" w:rsidRPr="0091467A" w:rsidRDefault="00095F0C" w:rsidP="0091467A">
            <w:pPr>
              <w:pStyle w:val="Bezmezer"/>
              <w:ind w:left="176" w:firstLine="0"/>
              <w:rPr>
                <w:rFonts w:ascii="Times New Roman" w:hAnsi="Times New Roman"/>
              </w:rPr>
            </w:pPr>
            <w:r w:rsidRPr="0091467A">
              <w:rPr>
                <w:rStyle w:val="Zdraznn"/>
                <w:rFonts w:ascii="Times New Roman" w:hAnsi="Times New Roman"/>
              </w:rPr>
              <w:t>Právní vědomí napříč typy rizikového chování</w:t>
            </w:r>
          </w:p>
          <w:p w:rsidR="00095F0C" w:rsidRPr="0091467A" w:rsidRDefault="00095F0C" w:rsidP="0091467A">
            <w:pPr>
              <w:pStyle w:val="Bezmezer"/>
              <w:ind w:left="176" w:firstLine="0"/>
              <w:rPr>
                <w:rFonts w:ascii="Times New Roman" w:hAnsi="Times New Roman"/>
              </w:rPr>
            </w:pPr>
            <w:r w:rsidRPr="0091467A">
              <w:rPr>
                <w:rStyle w:val="Zdraznn"/>
                <w:rFonts w:ascii="Times New Roman" w:hAnsi="Times New Roman"/>
              </w:rPr>
              <w:t>Prekriminální a kriminální chování napříč typy rizikového chování</w:t>
            </w:r>
          </w:p>
          <w:p w:rsidR="00095F0C" w:rsidRPr="0091467A" w:rsidRDefault="00095F0C" w:rsidP="00122234">
            <w:pPr>
              <w:pStyle w:val="Bezmezer"/>
              <w:ind w:left="176" w:firstLine="0"/>
              <w:rPr>
                <w:rFonts w:ascii="Times New Roman" w:hAnsi="Times New Roman"/>
              </w:rPr>
            </w:pPr>
            <w:r w:rsidRPr="0091467A">
              <w:rPr>
                <w:rStyle w:val="Siln"/>
                <w:rFonts w:ascii="Times New Roman" w:hAnsi="Times New Roman"/>
                <w:b w:val="0"/>
              </w:rPr>
              <w:t xml:space="preserve">Určený </w:t>
            </w:r>
            <w:r w:rsidR="00122234" w:rsidRPr="00DB0706">
              <w:rPr>
                <w:rStyle w:val="Siln"/>
                <w:rFonts w:ascii="Times New Roman" w:hAnsi="Times New Roman"/>
                <w:b w:val="0"/>
              </w:rPr>
              <w:t>ž</w:t>
            </w:r>
            <w:r w:rsidR="00DB0706">
              <w:rPr>
                <w:rStyle w:val="Zdraznn"/>
                <w:rFonts w:ascii="Times New Roman" w:hAnsi="Times New Roman"/>
                <w:i w:val="0"/>
              </w:rPr>
              <w:t>ákům</w:t>
            </w:r>
            <w:r w:rsidRPr="00DB0706">
              <w:rPr>
                <w:rStyle w:val="Zdraznn"/>
                <w:rFonts w:ascii="Times New Roman" w:hAnsi="Times New Roman"/>
                <w:i w:val="0"/>
              </w:rPr>
              <w:t xml:space="preserve"> 1. až 3.</w:t>
            </w:r>
            <w:r w:rsidR="00122234" w:rsidRPr="00DB0706">
              <w:rPr>
                <w:rStyle w:val="Zdraznn"/>
                <w:rFonts w:ascii="Times New Roman" w:hAnsi="Times New Roman"/>
                <w:i w:val="0"/>
              </w:rPr>
              <w:t xml:space="preserve">, </w:t>
            </w:r>
            <w:r w:rsidRPr="00DB0706">
              <w:rPr>
                <w:rStyle w:val="Zdraznn"/>
                <w:rFonts w:ascii="Times New Roman" w:hAnsi="Times New Roman"/>
                <w:i w:val="0"/>
              </w:rPr>
              <w:t>4. a 5. třídy ZŠ</w:t>
            </w:r>
            <w:r w:rsidR="00122234" w:rsidRPr="00DB0706">
              <w:rPr>
                <w:rStyle w:val="Zdraznn"/>
                <w:rFonts w:ascii="Times New Roman" w:hAnsi="Times New Roman"/>
                <w:i w:val="0"/>
              </w:rPr>
              <w:t>, ž</w:t>
            </w:r>
            <w:r w:rsidRPr="00DB0706">
              <w:rPr>
                <w:rStyle w:val="Zdraznn"/>
                <w:rFonts w:ascii="Times New Roman" w:hAnsi="Times New Roman"/>
                <w:i w:val="0"/>
              </w:rPr>
              <w:t>á</w:t>
            </w:r>
            <w:r w:rsidR="00DB0706">
              <w:rPr>
                <w:rStyle w:val="Zdraznn"/>
                <w:rFonts w:ascii="Times New Roman" w:hAnsi="Times New Roman"/>
                <w:i w:val="0"/>
              </w:rPr>
              <w:t>kům</w:t>
            </w:r>
            <w:r w:rsidR="00196442">
              <w:rPr>
                <w:rStyle w:val="Zdraznn"/>
                <w:rFonts w:ascii="Times New Roman" w:hAnsi="Times New Roman"/>
                <w:i w:val="0"/>
              </w:rPr>
              <w:br/>
            </w:r>
            <w:r w:rsidRPr="00DB0706">
              <w:rPr>
                <w:rStyle w:val="Zdraznn"/>
                <w:rFonts w:ascii="Times New Roman" w:hAnsi="Times New Roman"/>
                <w:i w:val="0"/>
              </w:rPr>
              <w:t>2. stupně ZŠ</w:t>
            </w:r>
            <w:r w:rsidR="00DB0706">
              <w:rPr>
                <w:rStyle w:val="Zdraznn"/>
                <w:rFonts w:ascii="Times New Roman" w:hAnsi="Times New Roman"/>
                <w:i w:val="0"/>
              </w:rPr>
              <w:t xml:space="preserve"> a</w:t>
            </w:r>
            <w:r w:rsidR="00122234" w:rsidRPr="00DB0706">
              <w:rPr>
                <w:rStyle w:val="Zdraznn"/>
                <w:rFonts w:ascii="Times New Roman" w:hAnsi="Times New Roman"/>
                <w:i w:val="0"/>
              </w:rPr>
              <w:t xml:space="preserve"> ž</w:t>
            </w:r>
            <w:r w:rsidRPr="00DB0706">
              <w:rPr>
                <w:rStyle w:val="Zdraznn"/>
                <w:rFonts w:ascii="Times New Roman" w:hAnsi="Times New Roman"/>
                <w:i w:val="0"/>
              </w:rPr>
              <w:t>á</w:t>
            </w:r>
            <w:r w:rsidR="00DB0706">
              <w:rPr>
                <w:rStyle w:val="Zdraznn"/>
                <w:rFonts w:ascii="Times New Roman" w:hAnsi="Times New Roman"/>
                <w:i w:val="0"/>
              </w:rPr>
              <w:t>kům</w:t>
            </w:r>
            <w:r w:rsidRPr="00DB0706">
              <w:rPr>
                <w:rStyle w:val="Zdraznn"/>
                <w:rFonts w:ascii="Times New Roman" w:hAnsi="Times New Roman"/>
                <w:i w:val="0"/>
              </w:rPr>
              <w:t xml:space="preserve"> středních škol</w:t>
            </w:r>
            <w:r w:rsidR="00DB0706">
              <w:rPr>
                <w:rStyle w:val="Zdraznn"/>
                <w:rFonts w:ascii="Times New Roman" w:hAnsi="Times New Roman"/>
                <w:i w:val="0"/>
              </w:rPr>
              <w:t xml:space="preserve">. </w:t>
            </w:r>
          </w:p>
          <w:p w:rsidR="008A62D0" w:rsidRDefault="00095F0C" w:rsidP="00196442">
            <w:pPr>
              <w:pStyle w:val="Bezmezer"/>
              <w:ind w:left="176" w:firstLine="0"/>
              <w:jc w:val="both"/>
              <w:rPr>
                <w:rStyle w:val="Siln"/>
                <w:rFonts w:ascii="Times New Roman" w:hAnsi="Times New Roman"/>
                <w:b w:val="0"/>
              </w:rPr>
            </w:pPr>
            <w:r w:rsidRPr="0091467A">
              <w:rPr>
                <w:rStyle w:val="Siln"/>
                <w:rFonts w:ascii="Times New Roman" w:hAnsi="Times New Roman"/>
                <w:b w:val="0"/>
              </w:rPr>
              <w:t>Certifikát byl udělen s podmínkou na dobu platnosti 1 rok.</w:t>
            </w:r>
            <w:r w:rsidR="00DB0706">
              <w:rPr>
                <w:rStyle w:val="Siln"/>
                <w:rFonts w:ascii="Times New Roman" w:hAnsi="Times New Roman"/>
                <w:b w:val="0"/>
              </w:rPr>
              <w:t xml:space="preserve"> </w:t>
            </w:r>
            <w:r w:rsidRPr="0091467A">
              <w:rPr>
                <w:rStyle w:val="Siln"/>
                <w:rFonts w:ascii="Times New Roman" w:hAnsi="Times New Roman"/>
                <w:b w:val="0"/>
              </w:rPr>
              <w:t>Platnost certifikátu: 18. 4. 2014 - 18. 4. 2015</w:t>
            </w:r>
            <w:r w:rsidR="00DB0706">
              <w:rPr>
                <w:rStyle w:val="Siln"/>
                <w:rFonts w:ascii="Times New Roman" w:hAnsi="Times New Roman"/>
                <w:b w:val="0"/>
              </w:rPr>
              <w:t>.</w:t>
            </w:r>
          </w:p>
          <w:p w:rsidR="00DB0706" w:rsidRPr="0091467A" w:rsidRDefault="00DB0706" w:rsidP="0091467A">
            <w:pPr>
              <w:pStyle w:val="Bezmezer"/>
              <w:ind w:left="176" w:firstLine="0"/>
              <w:rPr>
                <w:rStyle w:val="Siln"/>
                <w:b w:val="0"/>
              </w:rPr>
            </w:pPr>
          </w:p>
          <w:p w:rsidR="00E26C52" w:rsidRPr="0091467A" w:rsidRDefault="00E26C52" w:rsidP="0091467A">
            <w:pPr>
              <w:pStyle w:val="Polokaseznamu"/>
              <w:numPr>
                <w:ilvl w:val="0"/>
                <w:numId w:val="0"/>
              </w:numPr>
              <w:spacing w:line="240" w:lineRule="auto"/>
              <w:ind w:left="176"/>
            </w:pPr>
            <w:r w:rsidRPr="0091467A">
              <w:t>V kraji existují i další poskytovatelé programů primární prevence, kteří mají lokální dosah (</w:t>
            </w:r>
            <w:r w:rsidR="008A62D0" w:rsidRPr="0091467A">
              <w:t xml:space="preserve">pobočky </w:t>
            </w:r>
            <w:r w:rsidR="00C646AD" w:rsidRPr="0091467A">
              <w:t>městsk</w:t>
            </w:r>
            <w:r w:rsidR="008A62D0" w:rsidRPr="0091467A">
              <w:t>é</w:t>
            </w:r>
            <w:r w:rsidR="00C646AD" w:rsidRPr="0091467A">
              <w:t xml:space="preserve"> a státní policie – přednášková činnost na školách – např. bezpečnost v dopravě, </w:t>
            </w:r>
            <w:r w:rsidR="008A62D0" w:rsidRPr="0091467A">
              <w:t>rizika virtuální komunikace, agrese, trestní odpově</w:t>
            </w:r>
            <w:r w:rsidR="0026108A" w:rsidRPr="0091467A">
              <w:t xml:space="preserve">dnost, trestná činnost mládeže </w:t>
            </w:r>
            <w:r w:rsidRPr="0091467A">
              <w:t>aj</w:t>
            </w:r>
            <w:r w:rsidR="007C1BA2" w:rsidRPr="0091467A">
              <w:t>.</w:t>
            </w:r>
            <w:r w:rsidR="00483C07" w:rsidRPr="0091467A">
              <w:t>, Oblastní spolek červeného kříže – prevence úrazů,</w:t>
            </w:r>
            <w:r w:rsidR="00196442">
              <w:t xml:space="preserve"> poskytování</w:t>
            </w:r>
            <w:r w:rsidR="00483C07" w:rsidRPr="0091467A">
              <w:t xml:space="preserve"> prv</w:t>
            </w:r>
            <w:r w:rsidR="0091467A">
              <w:t>n</w:t>
            </w:r>
            <w:r w:rsidR="00483C07" w:rsidRPr="0091467A">
              <w:t>í pomoc</w:t>
            </w:r>
            <w:r w:rsidR="00196442">
              <w:t>i</w:t>
            </w:r>
            <w:r w:rsidRPr="0091467A">
              <w:t>)</w:t>
            </w:r>
            <w:r w:rsidR="00196442">
              <w:t>.</w:t>
            </w:r>
          </w:p>
          <w:p w:rsidR="00D15908" w:rsidRPr="0091467A" w:rsidRDefault="00D15908" w:rsidP="0091467A">
            <w:pPr>
              <w:pStyle w:val="Polokaseznamu"/>
              <w:numPr>
                <w:ilvl w:val="0"/>
                <w:numId w:val="0"/>
              </w:numPr>
              <w:spacing w:line="240" w:lineRule="auto"/>
              <w:ind w:left="360"/>
            </w:pPr>
          </w:p>
          <w:p w:rsidR="00403DAF" w:rsidRPr="0091467A" w:rsidRDefault="00E26C52" w:rsidP="0091467A">
            <w:pPr>
              <w:pStyle w:val="Polokaseznamu"/>
              <w:numPr>
                <w:ilvl w:val="0"/>
                <w:numId w:val="0"/>
              </w:numPr>
              <w:spacing w:line="240" w:lineRule="auto"/>
              <w:ind w:left="176"/>
            </w:pPr>
            <w:r w:rsidRPr="0091467A">
              <w:lastRenderedPageBreak/>
              <w:t>3. Nedostatečně je pokryto poskytování PPRCH v okresech Náchod a Trutnov.</w:t>
            </w:r>
            <w:r w:rsidR="009042FD" w:rsidRPr="0091467A">
              <w:t xml:space="preserve"> </w:t>
            </w:r>
            <w:r w:rsidR="00207185" w:rsidRPr="0091467A">
              <w:t xml:space="preserve">I když situaci s problematickými žáky a třídními kolektivy, v práci s rodinou pomáhají zlepšovat i Střediska výchovné péče - Varianta Trutnov, Kompas Náchod. </w:t>
            </w:r>
            <w:r w:rsidR="00A147C2" w:rsidRPr="0091467A">
              <w:t xml:space="preserve">V rámci dotačního programu na podporu aktivit v oblasti primární prevence rizikového chování na rok </w:t>
            </w:r>
            <w:r w:rsidR="00403DAF" w:rsidRPr="0091467A">
              <w:t>2014</w:t>
            </w:r>
            <w:r w:rsidR="00A147C2" w:rsidRPr="0091467A">
              <w:t xml:space="preserve"> vyhlašovaného MŠMT byly podpořeny dva projekty</w:t>
            </w:r>
            <w:r w:rsidR="00403DAF" w:rsidRPr="0091467A">
              <w:t xml:space="preserve"> PROSTOR</w:t>
            </w:r>
            <w:r w:rsidR="006A56E7" w:rsidRPr="0091467A">
              <w:t>u</w:t>
            </w:r>
            <w:r w:rsidR="00403DAF" w:rsidRPr="0091467A">
              <w:t xml:space="preserve"> PRO, o.</w:t>
            </w:r>
            <w:r w:rsidR="00A147C2" w:rsidRPr="0091467A">
              <w:t>p.</w:t>
            </w:r>
            <w:r w:rsidR="00403DAF" w:rsidRPr="0091467A">
              <w:t>s., v okrese Náchod pro 8 škol a v okrese Trutnov</w:t>
            </w:r>
            <w:r w:rsidR="00DB0706">
              <w:br/>
            </w:r>
            <w:r w:rsidR="00403DAF" w:rsidRPr="0091467A">
              <w:t>pro 11 š</w:t>
            </w:r>
            <w:r w:rsidR="006A56E7" w:rsidRPr="0091467A">
              <w:t xml:space="preserve">kol celkovou částkou 300 000 Kč. </w:t>
            </w:r>
            <w:r w:rsidR="004B5005" w:rsidRPr="0091467A">
              <w:t>Sion – Nová generace, o.s.</w:t>
            </w:r>
            <w:r w:rsidR="007C1BA2" w:rsidRPr="0091467A">
              <w:t>,</w:t>
            </w:r>
            <w:r w:rsidR="004B5005" w:rsidRPr="0091467A">
              <w:t xml:space="preserve"> </w:t>
            </w:r>
            <w:r w:rsidR="0022201E" w:rsidRPr="0091467A">
              <w:t>v r. 2014 spolupracoval se</w:t>
            </w:r>
            <w:r w:rsidR="00455F73">
              <w:br/>
            </w:r>
            <w:r w:rsidR="0022201E" w:rsidRPr="0091467A">
              <w:t xml:space="preserve">2 školami  v okrese Trutnov a 1 v okrese Náchod. </w:t>
            </w:r>
            <w:r w:rsidR="00920428" w:rsidRPr="0091467A">
              <w:t xml:space="preserve">PPRCH v těchto okresech vykonávají především </w:t>
            </w:r>
            <w:r w:rsidR="006A56E7" w:rsidRPr="0091467A">
              <w:t>okresní metodič</w:t>
            </w:r>
            <w:r w:rsidR="00920428" w:rsidRPr="0091467A">
              <w:t>ky</w:t>
            </w:r>
            <w:r w:rsidR="006A56E7" w:rsidRPr="0091467A">
              <w:t xml:space="preserve"> prevence při PPP KHK</w:t>
            </w:r>
            <w:r w:rsidR="00920428" w:rsidRPr="0091467A">
              <w:t>.</w:t>
            </w:r>
            <w:r w:rsidR="007F5FED" w:rsidRPr="0091467A">
              <w:t xml:space="preserve"> </w:t>
            </w:r>
            <w:r w:rsidR="00663B81" w:rsidRPr="0091467A">
              <w:t xml:space="preserve">V okrese Trutnov intenzivně spolupracovala </w:t>
            </w:r>
            <w:r w:rsidR="00455F73">
              <w:br/>
            </w:r>
            <w:r w:rsidR="00663B81" w:rsidRPr="0091467A">
              <w:t>v r. 2014 metodička prevence s 21 školami, 39 třídami n</w:t>
            </w:r>
            <w:r w:rsidR="00E07C55" w:rsidRPr="0091467A">
              <w:t xml:space="preserve">ebo skupinami. </w:t>
            </w:r>
            <w:r w:rsidR="00461C04" w:rsidRPr="0091467A">
              <w:t xml:space="preserve">Nejčastěji navštěvovala ZŠ v Úpici (zvýšená kriminalita, záškoláctví, rasová nesnášenlivost, vztahy mezi žáky aj). </w:t>
            </w:r>
            <w:r w:rsidR="003239B1" w:rsidRPr="0091467A">
              <w:t>V okrese Náchod okresní metodička prevence</w:t>
            </w:r>
            <w:r w:rsidR="00455F73">
              <w:br/>
            </w:r>
            <w:r w:rsidR="003239B1" w:rsidRPr="0091467A">
              <w:t xml:space="preserve">v r. 2014 navštívila 53 škol a školských zařízení. </w:t>
            </w:r>
            <w:r w:rsidR="000C6AE0" w:rsidRPr="0091467A">
              <w:t>Opakovaně jezdila</w:t>
            </w:r>
            <w:r w:rsidR="00E07C55" w:rsidRPr="0091467A">
              <w:t xml:space="preserve"> do 5 škol</w:t>
            </w:r>
            <w:r w:rsidR="0037535B" w:rsidRPr="0091467A">
              <w:t xml:space="preserve">. </w:t>
            </w:r>
            <w:r w:rsidR="003239B1" w:rsidRPr="0091467A">
              <w:t xml:space="preserve">Strávila 18 dní </w:t>
            </w:r>
            <w:r w:rsidR="00455F73">
              <w:br/>
            </w:r>
            <w:r w:rsidR="003239B1" w:rsidRPr="0091467A">
              <w:t>na adaptačních kurzech</w:t>
            </w:r>
            <w:r w:rsidR="00461C04" w:rsidRPr="0091467A">
              <w:t xml:space="preserve">, jejichž cílem </w:t>
            </w:r>
            <w:r w:rsidR="007F5FED" w:rsidRPr="0091467A">
              <w:t>bylo</w:t>
            </w:r>
            <w:r w:rsidR="00461C04" w:rsidRPr="0091467A">
              <w:t xml:space="preserve"> stmelování nově vzniklých třídních kolektivů, </w:t>
            </w:r>
            <w:r w:rsidR="004320C9" w:rsidRPr="0091467A">
              <w:t>podpor</w:t>
            </w:r>
            <w:r w:rsidR="0026108A" w:rsidRPr="0091467A">
              <w:t>a</w:t>
            </w:r>
            <w:r w:rsidR="00455F73">
              <w:t xml:space="preserve"> </w:t>
            </w:r>
            <w:r w:rsidR="0026108A" w:rsidRPr="0091467A">
              <w:t>a rozvoj</w:t>
            </w:r>
            <w:r w:rsidR="004320C9" w:rsidRPr="0091467A">
              <w:t xml:space="preserve"> pozitivní</w:t>
            </w:r>
            <w:r w:rsidR="0026108A" w:rsidRPr="0091467A">
              <w:t>ch</w:t>
            </w:r>
            <w:r w:rsidR="00461C04" w:rsidRPr="0091467A">
              <w:t xml:space="preserve"> vztah</w:t>
            </w:r>
            <w:r w:rsidR="0026108A" w:rsidRPr="0091467A">
              <w:t>ů</w:t>
            </w:r>
            <w:r w:rsidR="00461C04" w:rsidRPr="0091467A">
              <w:t xml:space="preserve"> mezi žáky.</w:t>
            </w:r>
            <w:r w:rsidR="0026108A" w:rsidRPr="0091467A">
              <w:t xml:space="preserve"> </w:t>
            </w:r>
            <w:r w:rsidR="003239B1" w:rsidRPr="0091467A">
              <w:t>Problémových bylo 6 tříd z okresu, ve kterých odpracovala 50 h</w:t>
            </w:r>
            <w:r w:rsidR="00455F73">
              <w:t xml:space="preserve">., </w:t>
            </w:r>
            <w:r w:rsidR="0026108A" w:rsidRPr="0091467A">
              <w:t xml:space="preserve">v </w:t>
            </w:r>
            <w:r w:rsidR="00F911BF" w:rsidRPr="0091467A">
              <w:t>každ</w:t>
            </w:r>
            <w:r w:rsidR="0026108A" w:rsidRPr="0091467A">
              <w:t>é třídě intervenovala</w:t>
            </w:r>
            <w:r w:rsidR="00F911BF" w:rsidRPr="0091467A">
              <w:t xml:space="preserve"> 4x.</w:t>
            </w:r>
            <w:r w:rsidR="003239B1" w:rsidRPr="0091467A">
              <w:t xml:space="preserve"> </w:t>
            </w:r>
          </w:p>
          <w:p w:rsidR="0046112F" w:rsidRPr="0091467A" w:rsidRDefault="0046112F" w:rsidP="0091467A">
            <w:pPr>
              <w:pStyle w:val="Polokaseznamu"/>
              <w:numPr>
                <w:ilvl w:val="0"/>
                <w:numId w:val="0"/>
              </w:numPr>
              <w:spacing w:line="240" w:lineRule="auto"/>
              <w:ind w:left="890" w:hanging="360"/>
            </w:pPr>
          </w:p>
        </w:tc>
      </w:tr>
    </w:tbl>
    <w:p w:rsidR="0046112F" w:rsidRPr="0091467A" w:rsidRDefault="0046112F" w:rsidP="0091467A">
      <w:pPr>
        <w:spacing w:before="0"/>
        <w:ind w:firstLine="0"/>
        <w:rPr>
          <w:rFonts w:ascii="Times New Roman" w:hAnsi="Times New Roman"/>
        </w:rPr>
      </w:pPr>
    </w:p>
    <w:tbl>
      <w:tblPr>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gridCol w:w="5098"/>
      </w:tblGrid>
      <w:tr w:rsidR="00403DAF" w:rsidRPr="0091467A" w:rsidTr="0091467A">
        <w:tc>
          <w:tcPr>
            <w:tcW w:w="1276" w:type="dxa"/>
          </w:tcPr>
          <w:p w:rsidR="00403DAF" w:rsidRPr="0091467A" w:rsidRDefault="00403DAF" w:rsidP="0091467A">
            <w:pPr>
              <w:pStyle w:val="Polokaseznamu"/>
              <w:numPr>
                <w:ilvl w:val="0"/>
                <w:numId w:val="0"/>
              </w:numPr>
              <w:spacing w:line="240" w:lineRule="auto"/>
            </w:pPr>
            <w:r w:rsidRPr="0091467A">
              <w:t>Opatření</w:t>
            </w:r>
          </w:p>
        </w:tc>
        <w:tc>
          <w:tcPr>
            <w:tcW w:w="2835" w:type="dxa"/>
          </w:tcPr>
          <w:p w:rsidR="00403DAF" w:rsidRPr="0091467A" w:rsidRDefault="00403DAF" w:rsidP="0091467A">
            <w:pPr>
              <w:pStyle w:val="Polokaseznamu"/>
              <w:numPr>
                <w:ilvl w:val="0"/>
                <w:numId w:val="0"/>
              </w:numPr>
              <w:spacing w:line="240" w:lineRule="auto"/>
              <w:jc w:val="left"/>
              <w:rPr>
                <w:b/>
              </w:rPr>
            </w:pPr>
            <w:r w:rsidRPr="0091467A">
              <w:rPr>
                <w:b/>
              </w:rPr>
              <w:t>Podněcovat školy a školská zařízení k využívání osvědčených a dlouhodobých programů primární prevence</w:t>
            </w:r>
          </w:p>
        </w:tc>
        <w:tc>
          <w:tcPr>
            <w:tcW w:w="5098" w:type="dxa"/>
          </w:tcPr>
          <w:p w:rsidR="00403DAF" w:rsidRPr="0091467A" w:rsidRDefault="00403DAF" w:rsidP="0091467A">
            <w:pPr>
              <w:pStyle w:val="Polokaseznamu"/>
              <w:numPr>
                <w:ilvl w:val="0"/>
                <w:numId w:val="0"/>
              </w:numPr>
              <w:spacing w:line="240" w:lineRule="auto"/>
              <w:jc w:val="center"/>
              <w:rPr>
                <w:b/>
              </w:rPr>
            </w:pPr>
            <w:r w:rsidRPr="0091467A">
              <w:rPr>
                <w:b/>
              </w:rPr>
              <w:t>Hodnocení za rok 2014</w:t>
            </w:r>
          </w:p>
        </w:tc>
      </w:tr>
      <w:tr w:rsidR="00403DAF" w:rsidRPr="0091467A" w:rsidTr="0091467A">
        <w:tc>
          <w:tcPr>
            <w:tcW w:w="1276" w:type="dxa"/>
          </w:tcPr>
          <w:p w:rsidR="00403DAF" w:rsidRPr="0091467A" w:rsidRDefault="00403DAF" w:rsidP="0091467A">
            <w:pPr>
              <w:pStyle w:val="Polokaseznamu"/>
              <w:numPr>
                <w:ilvl w:val="0"/>
                <w:numId w:val="0"/>
              </w:numPr>
              <w:spacing w:line="240" w:lineRule="auto"/>
            </w:pPr>
            <w:r w:rsidRPr="0091467A">
              <w:t>Činnost</w:t>
            </w:r>
          </w:p>
        </w:tc>
        <w:tc>
          <w:tcPr>
            <w:tcW w:w="2835" w:type="dxa"/>
          </w:tcPr>
          <w:p w:rsidR="00403DAF" w:rsidRPr="0091467A" w:rsidRDefault="00403DAF" w:rsidP="00AA3B60">
            <w:pPr>
              <w:pStyle w:val="Polokaseznamu"/>
              <w:numPr>
                <w:ilvl w:val="0"/>
                <w:numId w:val="5"/>
              </w:numPr>
              <w:spacing w:line="240" w:lineRule="auto"/>
              <w:ind w:left="317" w:hanging="283"/>
            </w:pPr>
            <w:r w:rsidRPr="0091467A">
              <w:t xml:space="preserve">Informovat školy </w:t>
            </w:r>
            <w:r w:rsidR="00243639" w:rsidRPr="0091467A">
              <w:br/>
            </w:r>
            <w:r w:rsidRPr="0091467A">
              <w:t>o fungujících a osvědčených dlouhodobých programech primární prevence</w:t>
            </w:r>
          </w:p>
          <w:p w:rsidR="00403DAF" w:rsidRPr="0091467A" w:rsidRDefault="00403DAF" w:rsidP="00AA3B60">
            <w:pPr>
              <w:pStyle w:val="Polokaseznamu"/>
              <w:numPr>
                <w:ilvl w:val="0"/>
                <w:numId w:val="5"/>
              </w:numPr>
              <w:spacing w:line="240" w:lineRule="auto"/>
              <w:ind w:left="317" w:hanging="283"/>
            </w:pPr>
            <w:r w:rsidRPr="0091467A">
              <w:t>Podpora certifikovaných subjektů zabývajících se primární prevencí</w:t>
            </w:r>
          </w:p>
        </w:tc>
        <w:tc>
          <w:tcPr>
            <w:tcW w:w="5098" w:type="dxa"/>
          </w:tcPr>
          <w:p w:rsidR="00403DAF" w:rsidRPr="0091467A" w:rsidRDefault="00403DAF" w:rsidP="0091467A">
            <w:pPr>
              <w:pStyle w:val="Polokaseznamu"/>
              <w:numPr>
                <w:ilvl w:val="0"/>
                <w:numId w:val="0"/>
              </w:numPr>
              <w:spacing w:line="240" w:lineRule="auto"/>
              <w:ind w:left="360"/>
            </w:pPr>
          </w:p>
        </w:tc>
      </w:tr>
      <w:tr w:rsidR="00403DAF" w:rsidRPr="0091467A" w:rsidTr="0091467A">
        <w:trPr>
          <w:trHeight w:val="161"/>
        </w:trPr>
        <w:tc>
          <w:tcPr>
            <w:tcW w:w="1276" w:type="dxa"/>
          </w:tcPr>
          <w:p w:rsidR="00403DAF" w:rsidRPr="0091467A" w:rsidRDefault="00403DAF" w:rsidP="0091467A">
            <w:pPr>
              <w:pStyle w:val="Polokaseznamu"/>
              <w:numPr>
                <w:ilvl w:val="0"/>
                <w:numId w:val="0"/>
              </w:numPr>
              <w:spacing w:line="240" w:lineRule="auto"/>
            </w:pPr>
            <w:r w:rsidRPr="0091467A">
              <w:t>Termín realizace</w:t>
            </w:r>
          </w:p>
        </w:tc>
        <w:tc>
          <w:tcPr>
            <w:tcW w:w="2835" w:type="dxa"/>
          </w:tcPr>
          <w:p w:rsidR="00403DAF" w:rsidRPr="0091467A" w:rsidRDefault="00403DAF" w:rsidP="0091467A">
            <w:pPr>
              <w:pStyle w:val="Polokaseznamu"/>
              <w:numPr>
                <w:ilvl w:val="0"/>
                <w:numId w:val="0"/>
              </w:numPr>
              <w:spacing w:line="240" w:lineRule="auto"/>
            </w:pPr>
            <w:r w:rsidRPr="0091467A">
              <w:t xml:space="preserve">průběžně </w:t>
            </w:r>
          </w:p>
        </w:tc>
        <w:tc>
          <w:tcPr>
            <w:tcW w:w="5098" w:type="dxa"/>
          </w:tcPr>
          <w:p w:rsidR="00403DAF" w:rsidRPr="0091467A" w:rsidRDefault="00403DAF" w:rsidP="0091467A">
            <w:pPr>
              <w:pStyle w:val="Polokaseznamu"/>
              <w:numPr>
                <w:ilvl w:val="0"/>
                <w:numId w:val="0"/>
              </w:numPr>
              <w:spacing w:line="240" w:lineRule="auto"/>
            </w:pPr>
          </w:p>
        </w:tc>
      </w:tr>
      <w:tr w:rsidR="00403DAF" w:rsidRPr="0091467A" w:rsidTr="0091467A">
        <w:trPr>
          <w:trHeight w:val="279"/>
        </w:trPr>
        <w:tc>
          <w:tcPr>
            <w:tcW w:w="1276" w:type="dxa"/>
          </w:tcPr>
          <w:p w:rsidR="00403DAF" w:rsidRPr="0091467A" w:rsidRDefault="00403DAF" w:rsidP="0091467A">
            <w:pPr>
              <w:pStyle w:val="Polokaseznamu"/>
              <w:numPr>
                <w:ilvl w:val="0"/>
                <w:numId w:val="0"/>
              </w:numPr>
              <w:spacing w:line="240" w:lineRule="auto"/>
            </w:pPr>
            <w:r w:rsidRPr="0091467A">
              <w:t>Odpovídá</w:t>
            </w:r>
          </w:p>
        </w:tc>
        <w:tc>
          <w:tcPr>
            <w:tcW w:w="2835" w:type="dxa"/>
          </w:tcPr>
          <w:p w:rsidR="00403DAF" w:rsidRPr="0091467A" w:rsidRDefault="00403DAF" w:rsidP="0091467A">
            <w:pPr>
              <w:pStyle w:val="Polokaseznamu"/>
              <w:numPr>
                <w:ilvl w:val="0"/>
                <w:numId w:val="0"/>
              </w:numPr>
              <w:spacing w:line="240" w:lineRule="auto"/>
              <w:rPr>
                <w:color w:val="FF0000"/>
              </w:rPr>
            </w:pPr>
            <w:r w:rsidRPr="0091467A">
              <w:t xml:space="preserve">Odbor školství - krajský školský koordinátor prevence, PPP - metodici prevence  </w:t>
            </w:r>
          </w:p>
        </w:tc>
        <w:tc>
          <w:tcPr>
            <w:tcW w:w="5098" w:type="dxa"/>
          </w:tcPr>
          <w:p w:rsidR="00403DAF" w:rsidRPr="0091467A" w:rsidRDefault="00403DAF" w:rsidP="0091467A">
            <w:pPr>
              <w:pStyle w:val="Polokaseznamu"/>
              <w:numPr>
                <w:ilvl w:val="0"/>
                <w:numId w:val="0"/>
              </w:numPr>
              <w:spacing w:line="240" w:lineRule="auto"/>
              <w:ind w:left="-173"/>
            </w:pPr>
          </w:p>
        </w:tc>
      </w:tr>
      <w:tr w:rsidR="00403DAF" w:rsidRPr="0091467A" w:rsidTr="0091467A">
        <w:trPr>
          <w:trHeight w:val="1110"/>
        </w:trPr>
        <w:tc>
          <w:tcPr>
            <w:tcW w:w="1276" w:type="dxa"/>
          </w:tcPr>
          <w:p w:rsidR="00403DAF" w:rsidRPr="0091467A" w:rsidRDefault="00403DAF" w:rsidP="0091467A">
            <w:pPr>
              <w:pStyle w:val="Polokaseznamu"/>
              <w:numPr>
                <w:ilvl w:val="0"/>
                <w:numId w:val="0"/>
              </w:numPr>
              <w:spacing w:line="240" w:lineRule="auto"/>
            </w:pPr>
            <w:r w:rsidRPr="0091467A">
              <w:t xml:space="preserve">Ukazatel plnění </w:t>
            </w:r>
          </w:p>
        </w:tc>
        <w:tc>
          <w:tcPr>
            <w:tcW w:w="2835" w:type="dxa"/>
          </w:tcPr>
          <w:p w:rsidR="00403DAF" w:rsidRDefault="00403DAF" w:rsidP="00A80A33">
            <w:pPr>
              <w:pStyle w:val="Polokaseznamu"/>
              <w:numPr>
                <w:ilvl w:val="0"/>
                <w:numId w:val="7"/>
              </w:numPr>
              <w:spacing w:line="240" w:lineRule="auto"/>
              <w:ind w:left="317" w:hanging="317"/>
            </w:pPr>
            <w:r w:rsidRPr="0091467A">
              <w:t xml:space="preserve">Počet škol, programů, ve kterých jsou </w:t>
            </w:r>
            <w:r w:rsidR="00196442">
              <w:t>i</w:t>
            </w:r>
            <w:r w:rsidRPr="0091467A">
              <w:t>mplementovány dlouhodobé programy PP</w:t>
            </w: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F138B3" w:rsidRDefault="00F138B3" w:rsidP="00F138B3">
            <w:pPr>
              <w:pStyle w:val="Polokaseznamu"/>
              <w:numPr>
                <w:ilvl w:val="0"/>
                <w:numId w:val="0"/>
              </w:numPr>
              <w:spacing w:line="240" w:lineRule="auto"/>
              <w:ind w:left="890" w:hanging="360"/>
            </w:pPr>
          </w:p>
          <w:p w:rsidR="00403DAF" w:rsidRPr="0091467A" w:rsidRDefault="00403DAF" w:rsidP="00AA3B60">
            <w:pPr>
              <w:pStyle w:val="Polokaseznamu"/>
              <w:numPr>
                <w:ilvl w:val="0"/>
                <w:numId w:val="7"/>
              </w:numPr>
              <w:spacing w:line="240" w:lineRule="auto"/>
              <w:ind w:left="317" w:hanging="317"/>
            </w:pPr>
            <w:r w:rsidRPr="0091467A">
              <w:t>Počet certifikovaných subjektů</w:t>
            </w:r>
            <w:r w:rsidR="00AA3B60">
              <w:t xml:space="preserve"> </w:t>
            </w:r>
            <w:r w:rsidRPr="0091467A">
              <w:t>a programů</w:t>
            </w:r>
            <w:r w:rsidR="00AA3B60">
              <w:br/>
            </w:r>
            <w:r w:rsidRPr="0091467A">
              <w:t>v kraji</w:t>
            </w:r>
          </w:p>
        </w:tc>
        <w:tc>
          <w:tcPr>
            <w:tcW w:w="5098" w:type="dxa"/>
          </w:tcPr>
          <w:p w:rsidR="001A21F4" w:rsidRDefault="004021CD" w:rsidP="0091467A">
            <w:pPr>
              <w:pStyle w:val="Polokaseznamu"/>
              <w:numPr>
                <w:ilvl w:val="0"/>
                <w:numId w:val="0"/>
              </w:numPr>
              <w:spacing w:line="240" w:lineRule="auto"/>
              <w:ind w:left="182" w:hanging="36"/>
            </w:pPr>
            <w:r w:rsidRPr="0091467A">
              <w:lastRenderedPageBreak/>
              <w:t xml:space="preserve">1. </w:t>
            </w:r>
            <w:r w:rsidR="00F911BF" w:rsidRPr="00D220CA">
              <w:t xml:space="preserve">Dlouhodobé programy nabízené NNO zahajují </w:t>
            </w:r>
            <w:r w:rsidR="00D36750" w:rsidRPr="00D220CA">
              <w:t xml:space="preserve">zpravidla </w:t>
            </w:r>
            <w:r w:rsidR="00F911BF" w:rsidRPr="00D220CA">
              <w:t>žáci 3</w:t>
            </w:r>
            <w:r w:rsidR="00902F42" w:rsidRPr="00D220CA">
              <w:t>. tř</w:t>
            </w:r>
            <w:r w:rsidR="0091467A" w:rsidRPr="00D220CA">
              <w:t>íd</w:t>
            </w:r>
            <w:r w:rsidR="00902F42" w:rsidRPr="00D220CA">
              <w:t xml:space="preserve"> a ukončují</w:t>
            </w:r>
            <w:r w:rsidR="00F911BF" w:rsidRPr="00D220CA">
              <w:t xml:space="preserve"> 5. </w:t>
            </w:r>
            <w:r w:rsidR="0091467A" w:rsidRPr="00D220CA">
              <w:t>třídou</w:t>
            </w:r>
            <w:r w:rsidR="00D36750" w:rsidRPr="00D220CA">
              <w:t xml:space="preserve">, </w:t>
            </w:r>
            <w:r w:rsidR="00902F42" w:rsidRPr="00D220CA">
              <w:t xml:space="preserve"> na </w:t>
            </w:r>
            <w:r w:rsidR="00FE7B59" w:rsidRPr="00D220CA">
              <w:t xml:space="preserve">2. </w:t>
            </w:r>
            <w:r w:rsidR="00902F42" w:rsidRPr="00D220CA">
              <w:t xml:space="preserve">st. ZŠ jsou jednotlivá témata PPRCH rozložena </w:t>
            </w:r>
            <w:r w:rsidR="00455F73" w:rsidRPr="00D220CA">
              <w:br/>
            </w:r>
            <w:r w:rsidR="00902F42" w:rsidRPr="00D220CA">
              <w:t>od 6.</w:t>
            </w:r>
            <w:r w:rsidR="00D36750" w:rsidRPr="00D220CA">
              <w:t xml:space="preserve"> </w:t>
            </w:r>
            <w:r w:rsidR="00902F42" w:rsidRPr="00D220CA">
              <w:t>-</w:t>
            </w:r>
            <w:r w:rsidR="00D36750" w:rsidRPr="00D220CA">
              <w:t xml:space="preserve"> </w:t>
            </w:r>
            <w:r w:rsidR="00902F42" w:rsidRPr="00D220CA">
              <w:t xml:space="preserve">9. třídy. </w:t>
            </w:r>
            <w:r w:rsidR="00F911BF" w:rsidRPr="00D220CA">
              <w:t xml:space="preserve">Časová dotace programu bývá </w:t>
            </w:r>
            <w:r w:rsidR="00FE7B59" w:rsidRPr="00D220CA">
              <w:br/>
            </w:r>
            <w:r w:rsidR="00F911BF" w:rsidRPr="00D220CA">
              <w:t xml:space="preserve">8 vyučovacích hodin práce se třídou (4 setkání </w:t>
            </w:r>
            <w:r w:rsidR="00196442" w:rsidRPr="00D220CA">
              <w:br/>
            </w:r>
            <w:r w:rsidR="00F911BF" w:rsidRPr="00D220CA">
              <w:lastRenderedPageBreak/>
              <w:t>po</w:t>
            </w:r>
            <w:r w:rsidR="00196442" w:rsidRPr="00D220CA">
              <w:t xml:space="preserve"> </w:t>
            </w:r>
            <w:r w:rsidR="00F911BF" w:rsidRPr="00D220CA">
              <w:t>2 vyučovacích hodinách během jednoho školního roku). Program zahrnuje spolupráci s třídním učitelem v rozsahu až 3 vyučovacích hodin, jehož cílem je podpořit pedagoga v další práci s třídním kolektivem prostřednictvím vytvořeného portfolia aktivit.</w:t>
            </w:r>
            <w:r w:rsidR="00F911BF" w:rsidRPr="0091467A">
              <w:t xml:space="preserve"> </w:t>
            </w:r>
          </w:p>
          <w:p w:rsidR="00E769E0" w:rsidRPr="0091467A" w:rsidRDefault="00E769E0" w:rsidP="0091467A">
            <w:pPr>
              <w:pStyle w:val="Polokaseznamu"/>
              <w:numPr>
                <w:ilvl w:val="0"/>
                <w:numId w:val="0"/>
              </w:numPr>
              <w:spacing w:line="240" w:lineRule="auto"/>
              <w:ind w:left="182" w:hanging="36"/>
            </w:pPr>
          </w:p>
          <w:p w:rsidR="00281119" w:rsidRPr="0091467A" w:rsidRDefault="00F911BF" w:rsidP="0091467A">
            <w:pPr>
              <w:pStyle w:val="Polokaseznamu"/>
              <w:numPr>
                <w:ilvl w:val="0"/>
                <w:numId w:val="0"/>
              </w:numPr>
              <w:spacing w:line="240" w:lineRule="auto"/>
              <w:ind w:left="182" w:hanging="36"/>
            </w:pPr>
            <w:r w:rsidRPr="0091467A">
              <w:t>Školy a školská zařízení jsou</w:t>
            </w:r>
            <w:r w:rsidR="00D36750" w:rsidRPr="0091467A">
              <w:t xml:space="preserve"> </w:t>
            </w:r>
            <w:r w:rsidRPr="0091467A">
              <w:t xml:space="preserve">o programech informovány prostřednictvím KŠKP (setkání, Zpravodaj PRCH pro školy a šk. zařízení, web </w:t>
            </w:r>
            <w:hyperlink r:id="rId10" w:history="1">
              <w:r w:rsidRPr="0091467A">
                <w:rPr>
                  <w:rStyle w:val="Hypertextovodkaz"/>
                </w:rPr>
                <w:t>http://www.kr-kralovehradecky.cz/scripts/detail.php?pgid=155</w:t>
              </w:r>
            </w:hyperlink>
            <w:r w:rsidRPr="0091467A">
              <w:t>)</w:t>
            </w:r>
            <w:r w:rsidR="00D36750" w:rsidRPr="0091467A">
              <w:t>, M</w:t>
            </w:r>
            <w:r w:rsidRPr="0091467A">
              <w:t xml:space="preserve">P PPP KHK či přímo NNO. </w:t>
            </w:r>
          </w:p>
          <w:p w:rsidR="00D36750" w:rsidRPr="0091467A" w:rsidRDefault="00D36750" w:rsidP="0091467A">
            <w:pPr>
              <w:pStyle w:val="Polokaseznamu"/>
              <w:numPr>
                <w:ilvl w:val="0"/>
                <w:numId w:val="0"/>
              </w:numPr>
              <w:spacing w:line="240" w:lineRule="auto"/>
              <w:ind w:left="182" w:hanging="36"/>
            </w:pPr>
          </w:p>
          <w:p w:rsidR="00281119" w:rsidRPr="0091467A" w:rsidRDefault="00281119" w:rsidP="0091467A">
            <w:pPr>
              <w:pStyle w:val="Polokaseznamu"/>
              <w:numPr>
                <w:ilvl w:val="0"/>
                <w:numId w:val="0"/>
              </w:numPr>
              <w:spacing w:line="240" w:lineRule="auto"/>
              <w:ind w:left="182" w:hanging="36"/>
            </w:pPr>
            <w:r w:rsidRPr="0091467A">
              <w:t>Metodici prevence při PPP KHK nabízel</w:t>
            </w:r>
            <w:r w:rsidR="001A21F4" w:rsidRPr="0091467A">
              <w:t>i</w:t>
            </w:r>
            <w:r w:rsidRPr="0091467A">
              <w:t xml:space="preserve">  dlouhodobé programy v r. 2014 následovně:</w:t>
            </w:r>
          </w:p>
          <w:p w:rsidR="00281119" w:rsidRPr="0091467A" w:rsidRDefault="00281119" w:rsidP="0091467A">
            <w:pPr>
              <w:pStyle w:val="Polokaseznamu"/>
              <w:numPr>
                <w:ilvl w:val="0"/>
                <w:numId w:val="0"/>
              </w:numPr>
              <w:spacing w:line="240" w:lineRule="auto"/>
              <w:ind w:left="182" w:hanging="36"/>
            </w:pPr>
            <w:r w:rsidRPr="0091467A">
              <w:t>Okres H</w:t>
            </w:r>
            <w:r w:rsidR="00A80A33">
              <w:t xml:space="preserve">radec Králové, </w:t>
            </w:r>
            <w:r w:rsidRPr="0091467A">
              <w:t>Mgr. Jitka Musilová –  v 8 školách, 20 třídách.</w:t>
            </w:r>
          </w:p>
          <w:p w:rsidR="00281119" w:rsidRPr="0091467A" w:rsidRDefault="004634A9" w:rsidP="0091467A">
            <w:pPr>
              <w:pStyle w:val="Polokaseznamu"/>
              <w:numPr>
                <w:ilvl w:val="0"/>
                <w:numId w:val="0"/>
              </w:numPr>
              <w:spacing w:line="240" w:lineRule="auto"/>
              <w:ind w:left="182" w:hanging="36"/>
            </w:pPr>
            <w:r w:rsidRPr="0091467A">
              <w:t xml:space="preserve">Okres Trutnov, Mgr. Lenka Mikesková </w:t>
            </w:r>
            <w:r w:rsidR="00A845A0" w:rsidRPr="0091467A">
              <w:t>–</w:t>
            </w:r>
            <w:r w:rsidRPr="0091467A">
              <w:t xml:space="preserve"> </w:t>
            </w:r>
            <w:r w:rsidR="00FE7B59">
              <w:br/>
            </w:r>
            <w:r w:rsidR="00A845A0" w:rsidRPr="0091467A">
              <w:t xml:space="preserve">v 8 školách. </w:t>
            </w:r>
          </w:p>
          <w:p w:rsidR="00A845A0" w:rsidRPr="0091467A" w:rsidRDefault="00A845A0" w:rsidP="0091467A">
            <w:pPr>
              <w:pStyle w:val="Polokaseznamu"/>
              <w:numPr>
                <w:ilvl w:val="0"/>
                <w:numId w:val="0"/>
              </w:numPr>
              <w:spacing w:line="240" w:lineRule="auto"/>
              <w:ind w:left="182" w:hanging="36"/>
            </w:pPr>
            <w:r w:rsidRPr="0091467A">
              <w:t xml:space="preserve">Okres Rychnov n. K., Mgr. Zdenka Ženatová </w:t>
            </w:r>
            <w:r w:rsidR="00D30199" w:rsidRPr="0091467A">
              <w:t>–</w:t>
            </w:r>
            <w:r w:rsidRPr="0091467A">
              <w:t xml:space="preserve"> </w:t>
            </w:r>
            <w:r w:rsidR="00FE7B59">
              <w:br/>
              <w:t xml:space="preserve">v </w:t>
            </w:r>
            <w:r w:rsidR="00D30199" w:rsidRPr="0091467A">
              <w:t>7 školách, 10 třídách.</w:t>
            </w:r>
          </w:p>
          <w:p w:rsidR="00D30199" w:rsidRPr="0091467A" w:rsidRDefault="00D30199" w:rsidP="0091467A">
            <w:pPr>
              <w:pStyle w:val="Polokaseznamu"/>
              <w:numPr>
                <w:ilvl w:val="0"/>
                <w:numId w:val="0"/>
              </w:numPr>
              <w:spacing w:line="240" w:lineRule="auto"/>
              <w:ind w:left="182" w:hanging="36"/>
            </w:pPr>
            <w:r w:rsidRPr="0091467A">
              <w:t>Okres Jičín, Mgr. Luboš Toman – v 15 školách.</w:t>
            </w:r>
          </w:p>
          <w:p w:rsidR="00D30199" w:rsidRPr="0091467A" w:rsidRDefault="00D30199" w:rsidP="0091467A">
            <w:pPr>
              <w:pStyle w:val="Polokaseznamu"/>
              <w:numPr>
                <w:ilvl w:val="0"/>
                <w:numId w:val="0"/>
              </w:numPr>
              <w:spacing w:line="240" w:lineRule="auto"/>
              <w:ind w:left="182" w:hanging="36"/>
            </w:pPr>
            <w:r w:rsidRPr="0091467A">
              <w:t>Okres Náchod, Mgr. Helena Kudelová – v </w:t>
            </w:r>
            <w:r w:rsidR="00D36750" w:rsidRPr="0091467A">
              <w:t>5</w:t>
            </w:r>
            <w:r w:rsidRPr="0091467A">
              <w:t xml:space="preserve"> škol</w:t>
            </w:r>
            <w:r w:rsidR="00D36750" w:rsidRPr="0091467A">
              <w:t>ách</w:t>
            </w:r>
            <w:r w:rsidRPr="0091467A">
              <w:t xml:space="preserve">. </w:t>
            </w:r>
          </w:p>
          <w:p w:rsidR="001A21F4" w:rsidRPr="0091467A" w:rsidRDefault="001A21F4" w:rsidP="0091467A">
            <w:pPr>
              <w:pStyle w:val="Polokaseznamu"/>
              <w:numPr>
                <w:ilvl w:val="0"/>
                <w:numId w:val="0"/>
              </w:numPr>
              <w:spacing w:line="240" w:lineRule="auto"/>
              <w:ind w:left="175"/>
            </w:pPr>
          </w:p>
          <w:p w:rsidR="00F911BF" w:rsidRPr="0091467A" w:rsidRDefault="00F911BF" w:rsidP="0091467A">
            <w:pPr>
              <w:pStyle w:val="Polokaseznamu"/>
              <w:numPr>
                <w:ilvl w:val="0"/>
                <w:numId w:val="0"/>
              </w:numPr>
              <w:spacing w:line="240" w:lineRule="auto"/>
              <w:ind w:left="175"/>
            </w:pPr>
            <w:r w:rsidRPr="0091467A">
              <w:t xml:space="preserve">Školy a školská zařízení jsou MŠMT </w:t>
            </w:r>
            <w:r w:rsidR="00DB0706">
              <w:t xml:space="preserve">a KŠKP </w:t>
            </w:r>
            <w:r w:rsidR="00196442">
              <w:t>vedeny</w:t>
            </w:r>
            <w:r w:rsidR="00A80A33">
              <w:t xml:space="preserve"> k tomu, </w:t>
            </w:r>
            <w:r w:rsidR="008A62D0" w:rsidRPr="0091467A">
              <w:t xml:space="preserve">aby využily </w:t>
            </w:r>
            <w:r w:rsidR="00D36750" w:rsidRPr="0091467A">
              <w:t>služeb organizací, které získaly</w:t>
            </w:r>
            <w:r w:rsidR="008A62D0" w:rsidRPr="0091467A">
              <w:t xml:space="preserve"> certifikaci </w:t>
            </w:r>
            <w:r w:rsidR="00040F17" w:rsidRPr="0091467A">
              <w:t>odborné způsobilosti poskytovatelů programů školské primární prevence rizikového chování</w:t>
            </w:r>
            <w:r w:rsidR="008A62D0" w:rsidRPr="0091467A">
              <w:t>, jako záruky kvality</w:t>
            </w:r>
            <w:r w:rsidR="00A80A33">
              <w:t xml:space="preserve"> poskytovaných služeb</w:t>
            </w:r>
            <w:r w:rsidR="008A62D0" w:rsidRPr="0091467A">
              <w:t>. V r. 2014 byl proces certifik</w:t>
            </w:r>
            <w:r w:rsidR="00040F17" w:rsidRPr="0091467A">
              <w:t>ací</w:t>
            </w:r>
            <w:r w:rsidR="00DB0706">
              <w:t xml:space="preserve"> </w:t>
            </w:r>
            <w:r w:rsidR="00040F17" w:rsidRPr="0091467A">
              <w:t>na podnět MŠMT opět o</w:t>
            </w:r>
            <w:r w:rsidR="00A80A33">
              <w:t>bnoven</w:t>
            </w:r>
            <w:r w:rsidR="00040F17" w:rsidRPr="0091467A">
              <w:t xml:space="preserve"> a byl úřadován Národním ústavem pro vzdělávání.</w:t>
            </w:r>
            <w:r w:rsidR="008A62D0" w:rsidRPr="0091467A">
              <w:t xml:space="preserve"> </w:t>
            </w:r>
          </w:p>
          <w:p w:rsidR="004021CD" w:rsidRPr="0091467A" w:rsidRDefault="004021CD" w:rsidP="0091467A">
            <w:pPr>
              <w:pStyle w:val="Polokaseznamu"/>
              <w:numPr>
                <w:ilvl w:val="0"/>
                <w:numId w:val="0"/>
              </w:numPr>
              <w:spacing w:line="240" w:lineRule="auto"/>
              <w:ind w:left="175"/>
            </w:pPr>
          </w:p>
          <w:p w:rsidR="00D36750" w:rsidRPr="0091467A" w:rsidRDefault="004021CD" w:rsidP="0091467A">
            <w:pPr>
              <w:pStyle w:val="Bezmezer"/>
              <w:ind w:left="175" w:firstLine="0"/>
              <w:rPr>
                <w:rFonts w:ascii="Times New Roman" w:hAnsi="Times New Roman"/>
              </w:rPr>
            </w:pPr>
            <w:r w:rsidRPr="0091467A">
              <w:rPr>
                <w:rFonts w:ascii="Times New Roman" w:hAnsi="Times New Roman"/>
                <w:u w:val="single"/>
              </w:rPr>
              <w:t>PROSTOR PRO, o.p.s.</w:t>
            </w:r>
            <w:r w:rsidRPr="0091467A">
              <w:rPr>
                <w:rFonts w:ascii="Times New Roman" w:hAnsi="Times New Roman"/>
              </w:rPr>
              <w:t xml:space="preserve"> </w:t>
            </w:r>
          </w:p>
          <w:p w:rsidR="00095F0C" w:rsidRPr="0091467A" w:rsidRDefault="00D36750" w:rsidP="0091467A">
            <w:pPr>
              <w:pStyle w:val="Bezmezer"/>
              <w:ind w:left="175" w:firstLine="0"/>
              <w:jc w:val="both"/>
              <w:rPr>
                <w:rFonts w:ascii="Times New Roman" w:hAnsi="Times New Roman"/>
              </w:rPr>
            </w:pPr>
            <w:r w:rsidRPr="0091467A">
              <w:rPr>
                <w:rFonts w:ascii="Times New Roman" w:hAnsi="Times New Roman"/>
              </w:rPr>
              <w:t>V</w:t>
            </w:r>
            <w:r w:rsidR="009D6101" w:rsidRPr="0091467A">
              <w:rPr>
                <w:rFonts w:ascii="Times New Roman" w:hAnsi="Times New Roman"/>
              </w:rPr>
              <w:t xml:space="preserve"> r. 2014 </w:t>
            </w:r>
            <w:r w:rsidRPr="0091467A">
              <w:rPr>
                <w:rFonts w:ascii="Times New Roman" w:hAnsi="Times New Roman"/>
              </w:rPr>
              <w:t>s</w:t>
            </w:r>
            <w:r w:rsidR="009D6101" w:rsidRPr="0091467A">
              <w:rPr>
                <w:rFonts w:ascii="Times New Roman" w:hAnsi="Times New Roman"/>
              </w:rPr>
              <w:t>polupracoval s 21 školami, 82 třídami, 1838 žáky. Dlouhodobé programy z toho zajišťovali</w:t>
            </w:r>
            <w:r w:rsidR="00735BD8" w:rsidRPr="0091467A">
              <w:rPr>
                <w:rFonts w:ascii="Times New Roman" w:hAnsi="Times New Roman"/>
              </w:rPr>
              <w:t xml:space="preserve"> lektoři</w:t>
            </w:r>
            <w:r w:rsidR="009D6101" w:rsidRPr="0091467A">
              <w:rPr>
                <w:rFonts w:ascii="Times New Roman" w:hAnsi="Times New Roman"/>
              </w:rPr>
              <w:t xml:space="preserve"> v 29 třídách  na I. st. ZŠ a  44 tříd</w:t>
            </w:r>
            <w:r w:rsidR="00735BD8" w:rsidRPr="0091467A">
              <w:rPr>
                <w:rFonts w:ascii="Times New Roman" w:hAnsi="Times New Roman"/>
              </w:rPr>
              <w:t>ách</w:t>
            </w:r>
            <w:r w:rsidR="009D6101" w:rsidRPr="0091467A">
              <w:rPr>
                <w:rFonts w:ascii="Times New Roman" w:hAnsi="Times New Roman"/>
              </w:rPr>
              <w:t xml:space="preserve"> na </w:t>
            </w:r>
            <w:r w:rsidR="0091467A">
              <w:rPr>
                <w:rFonts w:ascii="Times New Roman" w:hAnsi="Times New Roman"/>
              </w:rPr>
              <w:t>2</w:t>
            </w:r>
            <w:r w:rsidR="009D6101" w:rsidRPr="0091467A">
              <w:rPr>
                <w:rFonts w:ascii="Times New Roman" w:hAnsi="Times New Roman"/>
              </w:rPr>
              <w:t xml:space="preserve">. st. ZŠ. </w:t>
            </w:r>
            <w:r w:rsidR="00095F0C" w:rsidRPr="0091467A">
              <w:rPr>
                <w:rFonts w:ascii="Times New Roman" w:hAnsi="Times New Roman"/>
              </w:rPr>
              <w:t>Nabízí program školské </w:t>
            </w:r>
            <w:r w:rsidR="00095F0C" w:rsidRPr="0091467A">
              <w:rPr>
                <w:rStyle w:val="Siln"/>
                <w:rFonts w:ascii="Times New Roman" w:hAnsi="Times New Roman"/>
                <w:b w:val="0"/>
              </w:rPr>
              <w:t>všeobecné</w:t>
            </w:r>
            <w:r w:rsidR="00095F0C" w:rsidRPr="0091467A">
              <w:rPr>
                <w:rFonts w:ascii="Times New Roman" w:hAnsi="Times New Roman"/>
                <w:b/>
              </w:rPr>
              <w:t> </w:t>
            </w:r>
            <w:r w:rsidR="00095F0C" w:rsidRPr="0091467A">
              <w:rPr>
                <w:rFonts w:ascii="Times New Roman" w:hAnsi="Times New Roman"/>
              </w:rPr>
              <w:t>primární</w:t>
            </w:r>
            <w:r w:rsidR="0071191C" w:rsidRPr="0091467A">
              <w:rPr>
                <w:rFonts w:ascii="Times New Roman" w:hAnsi="Times New Roman"/>
              </w:rPr>
              <w:t xml:space="preserve"> p</w:t>
            </w:r>
            <w:r w:rsidR="00095F0C" w:rsidRPr="0091467A">
              <w:rPr>
                <w:rFonts w:ascii="Times New Roman" w:hAnsi="Times New Roman"/>
              </w:rPr>
              <w:t>revence</w:t>
            </w:r>
            <w:r w:rsidR="00DB0706">
              <w:rPr>
                <w:rFonts w:ascii="Times New Roman" w:hAnsi="Times New Roman"/>
              </w:rPr>
              <w:t xml:space="preserve"> </w:t>
            </w:r>
            <w:r w:rsidR="00095F0C" w:rsidRPr="0091467A">
              <w:rPr>
                <w:rFonts w:ascii="Times New Roman" w:hAnsi="Times New Roman"/>
              </w:rPr>
              <w:t>nazvaný</w:t>
            </w:r>
            <w:r w:rsidR="00095F0C" w:rsidRPr="0091467A">
              <w:rPr>
                <w:rStyle w:val="Siln"/>
                <w:rFonts w:ascii="Times New Roman" w:hAnsi="Times New Roman"/>
                <w:b w:val="0"/>
              </w:rPr>
              <w:t> „Preventivní programy</w:t>
            </w:r>
            <w:r w:rsidRPr="0091467A">
              <w:rPr>
                <w:rStyle w:val="Siln"/>
                <w:rFonts w:ascii="Times New Roman" w:hAnsi="Times New Roman"/>
                <w:b w:val="0"/>
              </w:rPr>
              <w:t xml:space="preserve"> </w:t>
            </w:r>
            <w:r w:rsidR="00095F0C" w:rsidRPr="0091467A">
              <w:rPr>
                <w:rStyle w:val="Siln"/>
                <w:rFonts w:ascii="Times New Roman" w:hAnsi="Times New Roman"/>
                <w:b w:val="0"/>
              </w:rPr>
              <w:t>SPIRÁLA“</w:t>
            </w:r>
            <w:r w:rsidR="00095F0C" w:rsidRPr="0091467A">
              <w:rPr>
                <w:rFonts w:ascii="Times New Roman" w:hAnsi="Times New Roman"/>
              </w:rPr>
              <w:t> se zaměřením na tyto typy rizikového chování:</w:t>
            </w:r>
          </w:p>
          <w:p w:rsidR="00095F0C" w:rsidRPr="0091467A" w:rsidRDefault="00095F0C" w:rsidP="0091467A">
            <w:pPr>
              <w:pStyle w:val="Bezmezer"/>
              <w:ind w:left="175" w:firstLine="0"/>
              <w:jc w:val="both"/>
              <w:rPr>
                <w:rFonts w:ascii="Times New Roman" w:hAnsi="Times New Roman"/>
              </w:rPr>
            </w:pPr>
            <w:r w:rsidRPr="0091467A">
              <w:rPr>
                <w:rStyle w:val="Zdraznn"/>
                <w:rFonts w:ascii="Times New Roman" w:hAnsi="Times New Roman"/>
              </w:rPr>
              <w:t>Šikana a extrémní projevy agrese, kyberšikana</w:t>
            </w:r>
          </w:p>
          <w:p w:rsidR="00095F0C" w:rsidRPr="0091467A" w:rsidRDefault="00095F0C" w:rsidP="0091467A">
            <w:pPr>
              <w:pStyle w:val="Bezmezer"/>
              <w:ind w:left="175" w:firstLine="0"/>
              <w:jc w:val="both"/>
              <w:rPr>
                <w:rFonts w:ascii="Times New Roman" w:hAnsi="Times New Roman"/>
              </w:rPr>
            </w:pPr>
            <w:r w:rsidRPr="0091467A">
              <w:rPr>
                <w:rStyle w:val="Zdraznn"/>
                <w:rFonts w:ascii="Times New Roman" w:hAnsi="Times New Roman"/>
              </w:rPr>
              <w:t>Sexuální rizikové chování</w:t>
            </w:r>
          </w:p>
          <w:p w:rsidR="00095F0C" w:rsidRPr="0091467A" w:rsidRDefault="00095F0C" w:rsidP="0091467A">
            <w:pPr>
              <w:pStyle w:val="Bezmezer"/>
              <w:ind w:left="175" w:firstLine="0"/>
              <w:jc w:val="both"/>
              <w:rPr>
                <w:rFonts w:ascii="Times New Roman" w:hAnsi="Times New Roman"/>
              </w:rPr>
            </w:pPr>
            <w:r w:rsidRPr="0091467A">
              <w:rPr>
                <w:rStyle w:val="Zdraznn"/>
                <w:rFonts w:ascii="Times New Roman" w:hAnsi="Times New Roman"/>
              </w:rPr>
              <w:t>Okruh poruch a problémů spojených se syndromem CAN</w:t>
            </w:r>
          </w:p>
          <w:p w:rsidR="00095F0C" w:rsidRPr="0091467A" w:rsidRDefault="00095F0C" w:rsidP="0091467A">
            <w:pPr>
              <w:pStyle w:val="Bezmezer"/>
              <w:ind w:left="175" w:firstLine="0"/>
              <w:jc w:val="both"/>
              <w:rPr>
                <w:rFonts w:ascii="Times New Roman" w:hAnsi="Times New Roman"/>
              </w:rPr>
            </w:pPr>
            <w:r w:rsidRPr="0091467A">
              <w:rPr>
                <w:rStyle w:val="Zdraznn"/>
                <w:rFonts w:ascii="Times New Roman" w:hAnsi="Times New Roman"/>
              </w:rPr>
              <w:t>Základní vzorce bezpečného chování napříč typy rizikového chování</w:t>
            </w:r>
          </w:p>
          <w:p w:rsidR="00095F0C" w:rsidRPr="0091467A" w:rsidRDefault="00095F0C" w:rsidP="0091467A">
            <w:pPr>
              <w:pStyle w:val="Bezmezer"/>
              <w:ind w:left="175" w:firstLine="0"/>
              <w:jc w:val="both"/>
              <w:rPr>
                <w:rFonts w:ascii="Times New Roman" w:hAnsi="Times New Roman"/>
              </w:rPr>
            </w:pPr>
            <w:r w:rsidRPr="0091467A">
              <w:rPr>
                <w:rStyle w:val="Zdraznn"/>
                <w:rFonts w:ascii="Times New Roman" w:hAnsi="Times New Roman"/>
              </w:rPr>
              <w:t>Právní vědomí napříč typy rizikového chování</w:t>
            </w:r>
          </w:p>
          <w:p w:rsidR="00095F0C" w:rsidRPr="0091467A" w:rsidRDefault="00095F0C" w:rsidP="0091467A">
            <w:pPr>
              <w:pStyle w:val="Bezmezer"/>
              <w:ind w:left="175" w:firstLine="0"/>
              <w:jc w:val="both"/>
              <w:rPr>
                <w:rStyle w:val="Zdraznn"/>
                <w:rFonts w:ascii="Times New Roman" w:hAnsi="Times New Roman"/>
              </w:rPr>
            </w:pPr>
            <w:r w:rsidRPr="00D220CA">
              <w:rPr>
                <w:rStyle w:val="Zdraznn"/>
                <w:rFonts w:ascii="Times New Roman" w:hAnsi="Times New Roman"/>
              </w:rPr>
              <w:t>Prekriminální a kriminální chování napříč typy</w:t>
            </w:r>
            <w:r w:rsidRPr="0091467A">
              <w:rPr>
                <w:rStyle w:val="Zdraznn"/>
                <w:rFonts w:ascii="Times New Roman" w:hAnsi="Times New Roman"/>
              </w:rPr>
              <w:t xml:space="preserve"> rizikového chování</w:t>
            </w:r>
          </w:p>
          <w:p w:rsidR="00DB0706" w:rsidRDefault="00C9255B" w:rsidP="0091467A">
            <w:pPr>
              <w:pStyle w:val="Bezmezer"/>
              <w:ind w:left="175" w:firstLine="0"/>
              <w:jc w:val="both"/>
              <w:rPr>
                <w:rStyle w:val="Zdraznn"/>
                <w:rFonts w:ascii="Times New Roman" w:hAnsi="Times New Roman"/>
                <w:i w:val="0"/>
              </w:rPr>
            </w:pPr>
            <w:r>
              <w:rPr>
                <w:rStyle w:val="Zdraznn"/>
                <w:rFonts w:ascii="Times New Roman" w:hAnsi="Times New Roman"/>
                <w:i w:val="0"/>
              </w:rPr>
              <w:t>Určený je žákům 3.-5.tř. ZŠ, 2. stupně ZŠ.</w:t>
            </w:r>
          </w:p>
          <w:p w:rsidR="00095F0C" w:rsidRDefault="00095F0C" w:rsidP="0091467A">
            <w:pPr>
              <w:pStyle w:val="Bezmezer"/>
              <w:ind w:left="175" w:firstLine="0"/>
              <w:jc w:val="both"/>
              <w:rPr>
                <w:rStyle w:val="Zdraznn"/>
                <w:rFonts w:ascii="Times New Roman" w:hAnsi="Times New Roman"/>
              </w:rPr>
            </w:pPr>
            <w:r w:rsidRPr="0091467A">
              <w:rPr>
                <w:rStyle w:val="Zdraznn"/>
                <w:rFonts w:ascii="Times New Roman" w:hAnsi="Times New Roman"/>
                <w:i w:val="0"/>
              </w:rPr>
              <w:t>Certifikaci získal od 6. 8. 2014  do</w:t>
            </w:r>
            <w:r w:rsidR="0099718C" w:rsidRPr="0091467A">
              <w:rPr>
                <w:rStyle w:val="Zdraznn"/>
                <w:rFonts w:ascii="Times New Roman" w:hAnsi="Times New Roman"/>
                <w:i w:val="0"/>
              </w:rPr>
              <w:t xml:space="preserve"> </w:t>
            </w:r>
            <w:r w:rsidRPr="0091467A">
              <w:rPr>
                <w:rStyle w:val="Zdraznn"/>
                <w:rFonts w:ascii="Times New Roman" w:hAnsi="Times New Roman"/>
                <w:i w:val="0"/>
              </w:rPr>
              <w:t>6. 8. 2019</w:t>
            </w:r>
            <w:r w:rsidRPr="0091467A">
              <w:rPr>
                <w:rStyle w:val="Zdraznn"/>
                <w:rFonts w:ascii="Times New Roman" w:hAnsi="Times New Roman"/>
              </w:rPr>
              <w:t>.</w:t>
            </w:r>
          </w:p>
          <w:p w:rsidR="00DB0706" w:rsidRPr="0091467A" w:rsidRDefault="00D220CA" w:rsidP="0091467A">
            <w:pPr>
              <w:pStyle w:val="Bezmezer"/>
              <w:ind w:left="175" w:firstLine="0"/>
              <w:jc w:val="both"/>
              <w:rPr>
                <w:rFonts w:ascii="Times New Roman" w:hAnsi="Times New Roman"/>
              </w:rPr>
            </w:pPr>
            <w:r>
              <w:rPr>
                <w:rFonts w:ascii="Times New Roman" w:hAnsi="Times New Roman"/>
              </w:rPr>
              <w:br/>
            </w:r>
          </w:p>
          <w:p w:rsidR="00D36750" w:rsidRPr="0091467A" w:rsidRDefault="009D6101" w:rsidP="0091467A">
            <w:pPr>
              <w:pStyle w:val="Polokaseznamu"/>
              <w:numPr>
                <w:ilvl w:val="0"/>
                <w:numId w:val="0"/>
              </w:numPr>
              <w:spacing w:line="240" w:lineRule="auto"/>
              <w:ind w:left="175"/>
              <w:rPr>
                <w:u w:val="single"/>
              </w:rPr>
            </w:pPr>
            <w:r w:rsidRPr="0091467A">
              <w:rPr>
                <w:u w:val="single"/>
              </w:rPr>
              <w:lastRenderedPageBreak/>
              <w:t>PROSTOR PLUS</w:t>
            </w:r>
            <w:r w:rsidR="004B5005" w:rsidRPr="0091467A">
              <w:rPr>
                <w:u w:val="single"/>
              </w:rPr>
              <w:t>,</w:t>
            </w:r>
            <w:r w:rsidRPr="0091467A">
              <w:rPr>
                <w:u w:val="single"/>
              </w:rPr>
              <w:t xml:space="preserve"> o.p.s</w:t>
            </w:r>
          </w:p>
          <w:p w:rsidR="00095F0C" w:rsidRPr="0091467A" w:rsidRDefault="00D36750" w:rsidP="0091467A">
            <w:pPr>
              <w:pStyle w:val="Polokaseznamu"/>
              <w:numPr>
                <w:ilvl w:val="0"/>
                <w:numId w:val="0"/>
              </w:numPr>
              <w:spacing w:line="240" w:lineRule="auto"/>
              <w:ind w:left="175"/>
            </w:pPr>
            <w:r w:rsidRPr="00D220CA">
              <w:t>V</w:t>
            </w:r>
            <w:r w:rsidR="009D6101" w:rsidRPr="00D220CA">
              <w:t xml:space="preserve"> r. 2014 spolupracoval se 7 školami, 28 třídami, </w:t>
            </w:r>
            <w:r w:rsidR="00673AE3" w:rsidRPr="00D220CA">
              <w:t xml:space="preserve">553 žáky. </w:t>
            </w:r>
            <w:r w:rsidR="00095F0C" w:rsidRPr="00D220CA">
              <w:t>Nabízí „Program</w:t>
            </w:r>
            <w:r w:rsidR="00095F0C" w:rsidRPr="0091467A">
              <w:t xml:space="preserve"> všeobecné prevence“ se zaměřením na tyto typy rizikového chování:</w:t>
            </w:r>
          </w:p>
          <w:p w:rsidR="00095F0C" w:rsidRPr="0091467A" w:rsidRDefault="00095F0C" w:rsidP="0091467A">
            <w:pPr>
              <w:pStyle w:val="Bezmezer"/>
              <w:ind w:left="175" w:firstLine="0"/>
              <w:jc w:val="both"/>
              <w:rPr>
                <w:rFonts w:ascii="Times New Roman" w:hAnsi="Times New Roman"/>
              </w:rPr>
            </w:pPr>
            <w:r w:rsidRPr="0091467A">
              <w:rPr>
                <w:rStyle w:val="Zdraznn"/>
                <w:rFonts w:ascii="Times New Roman" w:hAnsi="Times New Roman"/>
              </w:rPr>
              <w:t>Šikana a extrémní projevy agrese, kyberšikana</w:t>
            </w:r>
          </w:p>
          <w:p w:rsidR="00095F0C" w:rsidRPr="0091467A" w:rsidRDefault="00095F0C" w:rsidP="0091467A">
            <w:pPr>
              <w:pStyle w:val="Bezmezer"/>
              <w:ind w:left="175" w:firstLine="0"/>
              <w:jc w:val="both"/>
              <w:rPr>
                <w:rFonts w:ascii="Times New Roman" w:hAnsi="Times New Roman"/>
              </w:rPr>
            </w:pPr>
            <w:r w:rsidRPr="0091467A">
              <w:rPr>
                <w:rStyle w:val="Zdraznn"/>
                <w:rFonts w:ascii="Times New Roman" w:hAnsi="Times New Roman"/>
              </w:rPr>
              <w:t>Rasismus a xenofobie</w:t>
            </w:r>
          </w:p>
          <w:p w:rsidR="00095F0C" w:rsidRPr="0091467A" w:rsidRDefault="00095F0C" w:rsidP="0091467A">
            <w:pPr>
              <w:pStyle w:val="Bezmezer"/>
              <w:ind w:left="175" w:firstLine="0"/>
              <w:jc w:val="both"/>
              <w:rPr>
                <w:rFonts w:ascii="Times New Roman" w:hAnsi="Times New Roman"/>
              </w:rPr>
            </w:pPr>
            <w:r w:rsidRPr="0091467A">
              <w:rPr>
                <w:rStyle w:val="Zdraznn"/>
                <w:rFonts w:ascii="Times New Roman" w:hAnsi="Times New Roman"/>
              </w:rPr>
              <w:t>Sexuální rizikové chování</w:t>
            </w:r>
          </w:p>
          <w:p w:rsidR="00095F0C" w:rsidRPr="0091467A" w:rsidRDefault="00095F0C" w:rsidP="0091467A">
            <w:pPr>
              <w:pStyle w:val="Bezmezer"/>
              <w:ind w:left="175" w:firstLine="0"/>
              <w:jc w:val="both"/>
              <w:rPr>
                <w:rFonts w:ascii="Times New Roman" w:hAnsi="Times New Roman"/>
              </w:rPr>
            </w:pPr>
            <w:r w:rsidRPr="0091467A">
              <w:rPr>
                <w:rStyle w:val="Zdraznn"/>
                <w:rFonts w:ascii="Times New Roman" w:hAnsi="Times New Roman"/>
              </w:rPr>
              <w:t>Prevence v adiktologii – kouření, alkohol, léky a netolerované drogy, hráčství, jiné návykové chování</w:t>
            </w:r>
          </w:p>
          <w:p w:rsidR="00C9255B" w:rsidRDefault="00095F0C" w:rsidP="0091467A">
            <w:pPr>
              <w:pStyle w:val="Bezmezer"/>
              <w:ind w:left="175" w:firstLine="0"/>
              <w:jc w:val="both"/>
              <w:rPr>
                <w:rStyle w:val="Zdraznn"/>
                <w:rFonts w:ascii="Times New Roman" w:hAnsi="Times New Roman"/>
              </w:rPr>
            </w:pPr>
            <w:r w:rsidRPr="0091467A">
              <w:rPr>
                <w:rStyle w:val="Zdraznn"/>
                <w:rFonts w:ascii="Times New Roman" w:hAnsi="Times New Roman"/>
              </w:rPr>
              <w:t>Základní vzorce bezpečného chování napříč typy rizikového chování.</w:t>
            </w:r>
          </w:p>
          <w:p w:rsidR="00095F0C" w:rsidRPr="0091467A" w:rsidRDefault="00C9255B" w:rsidP="0091467A">
            <w:pPr>
              <w:pStyle w:val="Bezmezer"/>
              <w:ind w:left="175" w:firstLine="0"/>
              <w:jc w:val="both"/>
              <w:rPr>
                <w:rFonts w:ascii="Times New Roman" w:hAnsi="Times New Roman"/>
                <w:i/>
              </w:rPr>
            </w:pPr>
            <w:r w:rsidRPr="00C9255B">
              <w:rPr>
                <w:rStyle w:val="Zdraznn"/>
                <w:rFonts w:ascii="Times New Roman" w:hAnsi="Times New Roman"/>
                <w:i w:val="0"/>
              </w:rPr>
              <w:t xml:space="preserve">Určený </w:t>
            </w:r>
            <w:r w:rsidR="00D220CA">
              <w:rPr>
                <w:rStyle w:val="Zdraznn"/>
                <w:rFonts w:ascii="Times New Roman" w:hAnsi="Times New Roman"/>
                <w:i w:val="0"/>
              </w:rPr>
              <w:t xml:space="preserve">je </w:t>
            </w:r>
            <w:r w:rsidRPr="00C9255B">
              <w:rPr>
                <w:rStyle w:val="Zdraznn"/>
                <w:rFonts w:ascii="Times New Roman" w:hAnsi="Times New Roman"/>
                <w:i w:val="0"/>
              </w:rPr>
              <w:t xml:space="preserve">žákům 4.-5.tříd ZŠ, 2. stupně ZŠ. </w:t>
            </w:r>
            <w:r w:rsidR="00095F0C" w:rsidRPr="00C9255B">
              <w:rPr>
                <w:rStyle w:val="Zdraznn"/>
                <w:rFonts w:ascii="Times New Roman" w:hAnsi="Times New Roman"/>
                <w:i w:val="0"/>
              </w:rPr>
              <w:t xml:space="preserve"> </w:t>
            </w:r>
            <w:r w:rsidRPr="00C9255B">
              <w:rPr>
                <w:rStyle w:val="Zdraznn"/>
                <w:rFonts w:ascii="Times New Roman" w:hAnsi="Times New Roman"/>
                <w:i w:val="0"/>
              </w:rPr>
              <w:br/>
            </w:r>
            <w:r w:rsidR="00095F0C" w:rsidRPr="0091467A">
              <w:rPr>
                <w:rStyle w:val="Zdraznn"/>
                <w:rFonts w:ascii="Times New Roman" w:hAnsi="Times New Roman"/>
                <w:i w:val="0"/>
              </w:rPr>
              <w:t>Certifikaci získal od</w:t>
            </w:r>
            <w:r w:rsidR="00095F0C" w:rsidRPr="0091467A">
              <w:rPr>
                <w:rStyle w:val="Siln"/>
                <w:rFonts w:ascii="Times New Roman" w:hAnsi="Times New Roman"/>
                <w:i/>
              </w:rPr>
              <w:t xml:space="preserve"> </w:t>
            </w:r>
            <w:r w:rsidR="00095F0C" w:rsidRPr="0091467A">
              <w:rPr>
                <w:rStyle w:val="Siln"/>
                <w:rFonts w:ascii="Times New Roman" w:hAnsi="Times New Roman"/>
                <w:b w:val="0"/>
              </w:rPr>
              <w:t>16. 6. 2014 - 16. 6. 2019.</w:t>
            </w:r>
          </w:p>
          <w:p w:rsidR="00095F0C" w:rsidRPr="0091467A" w:rsidRDefault="00095F0C" w:rsidP="0091467A">
            <w:pPr>
              <w:pStyle w:val="Polokaseznamu"/>
              <w:numPr>
                <w:ilvl w:val="0"/>
                <w:numId w:val="0"/>
              </w:numPr>
              <w:spacing w:line="240" w:lineRule="auto"/>
              <w:ind w:left="360"/>
              <w:jc w:val="center"/>
            </w:pPr>
          </w:p>
          <w:p w:rsidR="00F6251D" w:rsidRPr="0091467A" w:rsidRDefault="00673AE3" w:rsidP="0091467A">
            <w:pPr>
              <w:pStyle w:val="Bezmezer"/>
              <w:ind w:left="175" w:firstLine="0"/>
              <w:jc w:val="both"/>
              <w:rPr>
                <w:rFonts w:ascii="Times New Roman" w:hAnsi="Times New Roman"/>
              </w:rPr>
            </w:pPr>
            <w:r w:rsidRPr="0091467A">
              <w:rPr>
                <w:rFonts w:ascii="Times New Roman" w:hAnsi="Times New Roman"/>
                <w:u w:val="single"/>
              </w:rPr>
              <w:t>SEMIRAMIS o.</w:t>
            </w:r>
            <w:r w:rsidRPr="0091467A">
              <w:rPr>
                <w:rFonts w:ascii="Times New Roman" w:hAnsi="Times New Roman"/>
              </w:rPr>
              <w:t xml:space="preserve">s. </w:t>
            </w:r>
          </w:p>
          <w:p w:rsidR="00095F0C" w:rsidRPr="0091467A" w:rsidRDefault="00F6251D" w:rsidP="0091467A">
            <w:pPr>
              <w:pStyle w:val="Bezmezer"/>
              <w:ind w:left="175" w:firstLine="0"/>
              <w:jc w:val="both"/>
              <w:rPr>
                <w:rFonts w:ascii="Times New Roman" w:hAnsi="Times New Roman"/>
              </w:rPr>
            </w:pPr>
            <w:r w:rsidRPr="0091467A">
              <w:rPr>
                <w:rFonts w:ascii="Times New Roman" w:hAnsi="Times New Roman"/>
              </w:rPr>
              <w:t>D</w:t>
            </w:r>
            <w:r w:rsidR="00673AE3" w:rsidRPr="0091467A">
              <w:rPr>
                <w:rFonts w:ascii="Times New Roman" w:hAnsi="Times New Roman"/>
              </w:rPr>
              <w:t>o programů dlouhodobé PPRCH</w:t>
            </w:r>
            <w:r w:rsidRPr="0091467A">
              <w:rPr>
                <w:rFonts w:ascii="Times New Roman" w:hAnsi="Times New Roman"/>
              </w:rPr>
              <w:br/>
            </w:r>
            <w:r w:rsidR="00673AE3" w:rsidRPr="0091467A">
              <w:rPr>
                <w:rFonts w:ascii="Times New Roman" w:hAnsi="Times New Roman"/>
              </w:rPr>
              <w:t>a návazných služeb bylo v r. 2014 zapojeno 12 škol, 68 tříd a 1537 žáků.</w:t>
            </w:r>
            <w:r w:rsidR="0099718C" w:rsidRPr="0091467A">
              <w:rPr>
                <w:rFonts w:ascii="Times New Roman" w:hAnsi="Times New Roman"/>
              </w:rPr>
              <w:t xml:space="preserve"> Nabízí</w:t>
            </w:r>
            <w:r w:rsidR="00673AE3" w:rsidRPr="0091467A">
              <w:rPr>
                <w:rFonts w:ascii="Times New Roman" w:hAnsi="Times New Roman"/>
              </w:rPr>
              <w:t xml:space="preserve"> </w:t>
            </w:r>
            <w:r w:rsidR="00095F0C" w:rsidRPr="0091467A">
              <w:rPr>
                <w:rStyle w:val="Siln"/>
                <w:rFonts w:ascii="Times New Roman" w:hAnsi="Times New Roman"/>
                <w:b w:val="0"/>
              </w:rPr>
              <w:t>„Programy dlouhodobé primární prevence rizikového chování pro II. stupeň ZŠ“</w:t>
            </w:r>
            <w:r w:rsidR="00095F0C" w:rsidRPr="0091467A">
              <w:rPr>
                <w:rFonts w:ascii="Times New Roman" w:hAnsi="Times New Roman"/>
              </w:rPr>
              <w:t xml:space="preserve"> se zaměřením na tyto typy rizikového chování:</w:t>
            </w:r>
          </w:p>
          <w:p w:rsidR="00095F0C" w:rsidRPr="0091467A" w:rsidRDefault="00095F0C" w:rsidP="0091467A">
            <w:pPr>
              <w:pStyle w:val="Bezmezer"/>
              <w:ind w:left="175" w:firstLine="0"/>
              <w:rPr>
                <w:rFonts w:ascii="Times New Roman" w:hAnsi="Times New Roman"/>
              </w:rPr>
            </w:pPr>
            <w:r w:rsidRPr="0091467A">
              <w:rPr>
                <w:rStyle w:val="Zdraznn"/>
                <w:rFonts w:ascii="Times New Roman" w:hAnsi="Times New Roman"/>
              </w:rPr>
              <w:t>Záškoláctví</w:t>
            </w:r>
          </w:p>
          <w:p w:rsidR="00095F0C" w:rsidRPr="0091467A" w:rsidRDefault="00095F0C" w:rsidP="0091467A">
            <w:pPr>
              <w:pStyle w:val="Bezmezer"/>
              <w:ind w:left="175" w:firstLine="0"/>
              <w:rPr>
                <w:rFonts w:ascii="Times New Roman" w:hAnsi="Times New Roman"/>
              </w:rPr>
            </w:pPr>
            <w:r w:rsidRPr="0091467A">
              <w:rPr>
                <w:rStyle w:val="Zdraznn"/>
                <w:rFonts w:ascii="Times New Roman" w:hAnsi="Times New Roman"/>
              </w:rPr>
              <w:t>Šikana a extrémní projevy agrese, kyberšikana</w:t>
            </w:r>
          </w:p>
          <w:p w:rsidR="00095F0C" w:rsidRPr="0091467A" w:rsidRDefault="00095F0C" w:rsidP="0091467A">
            <w:pPr>
              <w:pStyle w:val="Bezmezer"/>
              <w:ind w:left="175" w:firstLine="0"/>
              <w:rPr>
                <w:rFonts w:ascii="Times New Roman" w:hAnsi="Times New Roman"/>
              </w:rPr>
            </w:pPr>
            <w:r w:rsidRPr="0091467A">
              <w:rPr>
                <w:rStyle w:val="Zdraznn"/>
                <w:rFonts w:ascii="Times New Roman" w:hAnsi="Times New Roman"/>
              </w:rPr>
              <w:t>Rizikové sporty</w:t>
            </w:r>
          </w:p>
          <w:p w:rsidR="00095F0C" w:rsidRPr="0091467A" w:rsidRDefault="00095F0C" w:rsidP="0091467A">
            <w:pPr>
              <w:pStyle w:val="Bezmezer"/>
              <w:ind w:left="175" w:firstLine="0"/>
              <w:rPr>
                <w:rFonts w:ascii="Times New Roman" w:hAnsi="Times New Roman"/>
              </w:rPr>
            </w:pPr>
            <w:r w:rsidRPr="0091467A">
              <w:rPr>
                <w:rStyle w:val="Zdraznn"/>
                <w:rFonts w:ascii="Times New Roman" w:hAnsi="Times New Roman"/>
              </w:rPr>
              <w:t>Rasismus a xenofobie</w:t>
            </w:r>
          </w:p>
          <w:p w:rsidR="00095F0C" w:rsidRPr="0091467A" w:rsidRDefault="00095F0C" w:rsidP="0091467A">
            <w:pPr>
              <w:pStyle w:val="Bezmezer"/>
              <w:ind w:left="175" w:firstLine="0"/>
              <w:rPr>
                <w:rFonts w:ascii="Times New Roman" w:hAnsi="Times New Roman"/>
              </w:rPr>
            </w:pPr>
            <w:r w:rsidRPr="0091467A">
              <w:rPr>
                <w:rStyle w:val="Zdraznn"/>
                <w:rFonts w:ascii="Times New Roman" w:hAnsi="Times New Roman"/>
              </w:rPr>
              <w:t>Sexuální rizikové chování</w:t>
            </w:r>
          </w:p>
          <w:p w:rsidR="00095F0C" w:rsidRPr="0091467A" w:rsidRDefault="00095F0C" w:rsidP="0091467A">
            <w:pPr>
              <w:pStyle w:val="Bezmezer"/>
              <w:ind w:left="175" w:firstLine="0"/>
              <w:rPr>
                <w:rFonts w:ascii="Times New Roman" w:hAnsi="Times New Roman"/>
              </w:rPr>
            </w:pPr>
            <w:r w:rsidRPr="0091467A">
              <w:rPr>
                <w:rStyle w:val="Zdraznn"/>
                <w:rFonts w:ascii="Times New Roman" w:hAnsi="Times New Roman"/>
              </w:rPr>
              <w:t>Prevence v adiktologii – kouření, alkohol, léky a netolerované drogy, hráčství, jiné návykové chování</w:t>
            </w:r>
          </w:p>
          <w:p w:rsidR="00095F0C" w:rsidRPr="0091467A" w:rsidRDefault="00095F0C" w:rsidP="0091467A">
            <w:pPr>
              <w:pStyle w:val="Bezmezer"/>
              <w:ind w:left="175" w:firstLine="0"/>
              <w:rPr>
                <w:rFonts w:ascii="Times New Roman" w:hAnsi="Times New Roman"/>
              </w:rPr>
            </w:pPr>
            <w:r w:rsidRPr="0091467A">
              <w:rPr>
                <w:rStyle w:val="Zdraznn"/>
                <w:rFonts w:ascii="Times New Roman" w:hAnsi="Times New Roman"/>
              </w:rPr>
              <w:t>Spektrum poruch příjmu potravy</w:t>
            </w:r>
          </w:p>
          <w:p w:rsidR="00095F0C" w:rsidRPr="0091467A" w:rsidRDefault="00095F0C" w:rsidP="0091467A">
            <w:pPr>
              <w:pStyle w:val="Bezmezer"/>
              <w:ind w:left="175" w:firstLine="0"/>
              <w:rPr>
                <w:rFonts w:ascii="Times New Roman" w:hAnsi="Times New Roman"/>
              </w:rPr>
            </w:pPr>
            <w:r w:rsidRPr="0091467A">
              <w:rPr>
                <w:rStyle w:val="Zdraznn"/>
                <w:rFonts w:ascii="Times New Roman" w:hAnsi="Times New Roman"/>
              </w:rPr>
              <w:t>Základní vzorce bezpečného chování napříč typy rizikového chování</w:t>
            </w:r>
          </w:p>
          <w:p w:rsidR="00095F0C" w:rsidRPr="0091467A" w:rsidRDefault="00095F0C" w:rsidP="0091467A">
            <w:pPr>
              <w:pStyle w:val="Bezmezer"/>
              <w:ind w:left="175" w:firstLine="0"/>
              <w:rPr>
                <w:rFonts w:ascii="Times New Roman" w:hAnsi="Times New Roman"/>
              </w:rPr>
            </w:pPr>
            <w:r w:rsidRPr="0091467A">
              <w:rPr>
                <w:rStyle w:val="Zdraznn"/>
                <w:rFonts w:ascii="Times New Roman" w:hAnsi="Times New Roman"/>
              </w:rPr>
              <w:t>Právní vědomí napříč typy rizikového chování</w:t>
            </w:r>
          </w:p>
          <w:p w:rsidR="00095F0C" w:rsidRPr="0091467A" w:rsidRDefault="00095F0C" w:rsidP="0091467A">
            <w:pPr>
              <w:pStyle w:val="Bezmezer"/>
              <w:ind w:left="175" w:firstLine="0"/>
              <w:rPr>
                <w:rFonts w:ascii="Times New Roman" w:hAnsi="Times New Roman"/>
              </w:rPr>
            </w:pPr>
            <w:r w:rsidRPr="0091467A">
              <w:rPr>
                <w:rStyle w:val="Zdraznn"/>
                <w:rFonts w:ascii="Times New Roman" w:hAnsi="Times New Roman"/>
              </w:rPr>
              <w:t>Prekriminální a kriminální chování napříč typy rizikového chování</w:t>
            </w:r>
          </w:p>
          <w:p w:rsidR="00095F0C" w:rsidRPr="0091467A" w:rsidRDefault="00095F0C" w:rsidP="0091467A">
            <w:pPr>
              <w:pStyle w:val="Bezmezer"/>
              <w:ind w:left="175" w:firstLine="0"/>
              <w:rPr>
                <w:rStyle w:val="Siln"/>
                <w:rFonts w:ascii="Times New Roman" w:hAnsi="Times New Roman"/>
                <w:b w:val="0"/>
              </w:rPr>
            </w:pPr>
            <w:r w:rsidRPr="0091467A">
              <w:rPr>
                <w:rStyle w:val="Siln"/>
                <w:rFonts w:ascii="Times New Roman" w:hAnsi="Times New Roman"/>
                <w:b w:val="0"/>
              </w:rPr>
              <w:t>Určený</w:t>
            </w:r>
            <w:r w:rsidR="00D220CA">
              <w:rPr>
                <w:rStyle w:val="Siln"/>
                <w:rFonts w:ascii="Times New Roman" w:hAnsi="Times New Roman"/>
                <w:b w:val="0"/>
              </w:rPr>
              <w:t xml:space="preserve"> je </w:t>
            </w:r>
            <w:r w:rsidRPr="0091467A">
              <w:rPr>
                <w:rStyle w:val="Siln"/>
                <w:rFonts w:ascii="Times New Roman" w:hAnsi="Times New Roman"/>
                <w:b w:val="0"/>
              </w:rPr>
              <w:t>primárně</w:t>
            </w:r>
            <w:r w:rsidR="0091467A">
              <w:rPr>
                <w:rStyle w:val="Siln"/>
                <w:rFonts w:ascii="Times New Roman" w:hAnsi="Times New Roman"/>
                <w:b w:val="0"/>
              </w:rPr>
              <w:t xml:space="preserve"> žákům 2. stupně ZŠ. </w:t>
            </w:r>
            <w:r w:rsidRPr="0091467A">
              <w:rPr>
                <w:rStyle w:val="Siln"/>
                <w:rFonts w:ascii="Times New Roman" w:hAnsi="Times New Roman"/>
                <w:b w:val="0"/>
              </w:rPr>
              <w:t>Platnost certifikátu: 16. 6. 2014 - 16. 6. 2019</w:t>
            </w:r>
            <w:r w:rsidR="00FE7B59">
              <w:rPr>
                <w:rStyle w:val="Siln"/>
                <w:rFonts w:ascii="Times New Roman" w:hAnsi="Times New Roman"/>
                <w:b w:val="0"/>
              </w:rPr>
              <w:t>.</w:t>
            </w:r>
          </w:p>
          <w:p w:rsidR="00095F0C" w:rsidRPr="0091467A" w:rsidRDefault="00095F0C" w:rsidP="0091467A">
            <w:pPr>
              <w:pStyle w:val="Bezmezer"/>
              <w:rPr>
                <w:b/>
              </w:rPr>
            </w:pPr>
          </w:p>
          <w:p w:rsidR="00095F0C" w:rsidRPr="0091467A" w:rsidRDefault="00095F0C" w:rsidP="0091467A">
            <w:pPr>
              <w:pStyle w:val="Bezmezer"/>
              <w:ind w:left="175" w:firstLine="0"/>
              <w:rPr>
                <w:rFonts w:ascii="Times New Roman" w:hAnsi="Times New Roman"/>
              </w:rPr>
            </w:pPr>
            <w:r w:rsidRPr="0091467A">
              <w:rPr>
                <w:rStyle w:val="Siln"/>
                <w:rFonts w:ascii="Times New Roman" w:hAnsi="Times New Roman"/>
                <w:b w:val="0"/>
              </w:rPr>
              <w:t xml:space="preserve">Dále pro: „Programy selektivní dlouhodobé primární prevence rizikového chování pro </w:t>
            </w:r>
            <w:r w:rsidR="0091467A">
              <w:rPr>
                <w:rStyle w:val="Siln"/>
                <w:rFonts w:ascii="Times New Roman" w:hAnsi="Times New Roman"/>
                <w:b w:val="0"/>
              </w:rPr>
              <w:t>2</w:t>
            </w:r>
            <w:r w:rsidRPr="0091467A">
              <w:rPr>
                <w:rStyle w:val="Siln"/>
                <w:rFonts w:ascii="Times New Roman" w:hAnsi="Times New Roman"/>
                <w:b w:val="0"/>
              </w:rPr>
              <w:t xml:space="preserve">. stupeň </w:t>
            </w:r>
            <w:r w:rsidR="0091467A">
              <w:rPr>
                <w:rStyle w:val="Siln"/>
                <w:rFonts w:ascii="Times New Roman" w:hAnsi="Times New Roman"/>
                <w:b w:val="0"/>
              </w:rPr>
              <w:t>p</w:t>
            </w:r>
            <w:r w:rsidRPr="0091467A">
              <w:rPr>
                <w:rStyle w:val="Siln"/>
                <w:rFonts w:ascii="Times New Roman" w:hAnsi="Times New Roman"/>
                <w:b w:val="0"/>
              </w:rPr>
              <w:t>raktických a speciálních ZŠ“</w:t>
            </w:r>
            <w:r w:rsidRPr="0091467A">
              <w:rPr>
                <w:rFonts w:ascii="Times New Roman" w:hAnsi="Times New Roman"/>
              </w:rPr>
              <w:t xml:space="preserve"> se zaměřením na tyto typy rizikového chování:</w:t>
            </w:r>
          </w:p>
          <w:p w:rsidR="00095F0C" w:rsidRPr="0091467A" w:rsidRDefault="00095F0C" w:rsidP="0091467A">
            <w:pPr>
              <w:pStyle w:val="Bezmezer"/>
              <w:ind w:left="175" w:firstLine="0"/>
              <w:rPr>
                <w:rFonts w:ascii="Times New Roman" w:hAnsi="Times New Roman"/>
              </w:rPr>
            </w:pPr>
            <w:r w:rsidRPr="0091467A">
              <w:rPr>
                <w:rStyle w:val="Zdraznn"/>
                <w:rFonts w:ascii="Times New Roman" w:hAnsi="Times New Roman"/>
              </w:rPr>
              <w:t>Záškoláctví</w:t>
            </w:r>
          </w:p>
          <w:p w:rsidR="00095F0C" w:rsidRPr="0091467A" w:rsidRDefault="00095F0C" w:rsidP="0091467A">
            <w:pPr>
              <w:pStyle w:val="Bezmezer"/>
              <w:ind w:left="175" w:firstLine="0"/>
              <w:rPr>
                <w:rFonts w:ascii="Times New Roman" w:hAnsi="Times New Roman"/>
              </w:rPr>
            </w:pPr>
            <w:r w:rsidRPr="0091467A">
              <w:rPr>
                <w:rStyle w:val="Zdraznn"/>
                <w:rFonts w:ascii="Times New Roman" w:hAnsi="Times New Roman"/>
              </w:rPr>
              <w:t>Šikana a extrémní projevy agrese, kyberšikana</w:t>
            </w:r>
          </w:p>
          <w:p w:rsidR="00095F0C" w:rsidRPr="0091467A" w:rsidRDefault="00095F0C" w:rsidP="0091467A">
            <w:pPr>
              <w:pStyle w:val="Bezmezer"/>
              <w:ind w:left="175" w:firstLine="0"/>
              <w:rPr>
                <w:rFonts w:ascii="Times New Roman" w:hAnsi="Times New Roman"/>
              </w:rPr>
            </w:pPr>
            <w:r w:rsidRPr="0091467A">
              <w:rPr>
                <w:rStyle w:val="Zdraznn"/>
                <w:rFonts w:ascii="Times New Roman" w:hAnsi="Times New Roman"/>
              </w:rPr>
              <w:t>Rizikové sporty</w:t>
            </w:r>
          </w:p>
          <w:p w:rsidR="00095F0C" w:rsidRPr="0091467A" w:rsidRDefault="00095F0C" w:rsidP="0091467A">
            <w:pPr>
              <w:pStyle w:val="Bezmezer"/>
              <w:ind w:left="175" w:firstLine="0"/>
              <w:rPr>
                <w:rFonts w:ascii="Times New Roman" w:hAnsi="Times New Roman"/>
              </w:rPr>
            </w:pPr>
            <w:r w:rsidRPr="0091467A">
              <w:rPr>
                <w:rStyle w:val="Zdraznn"/>
                <w:rFonts w:ascii="Times New Roman" w:hAnsi="Times New Roman"/>
              </w:rPr>
              <w:t>Rasismus a xenofobie</w:t>
            </w:r>
          </w:p>
          <w:p w:rsidR="00095F0C" w:rsidRPr="0091467A" w:rsidRDefault="00095F0C" w:rsidP="0091467A">
            <w:pPr>
              <w:pStyle w:val="Bezmezer"/>
              <w:ind w:left="175" w:firstLine="0"/>
              <w:rPr>
                <w:rFonts w:ascii="Times New Roman" w:hAnsi="Times New Roman"/>
              </w:rPr>
            </w:pPr>
            <w:r w:rsidRPr="0091467A">
              <w:rPr>
                <w:rStyle w:val="Zdraznn"/>
                <w:rFonts w:ascii="Times New Roman" w:hAnsi="Times New Roman"/>
              </w:rPr>
              <w:t>Sexuální rizikové chování</w:t>
            </w:r>
          </w:p>
          <w:p w:rsidR="00095F0C" w:rsidRPr="0091467A" w:rsidRDefault="00095F0C" w:rsidP="0091467A">
            <w:pPr>
              <w:pStyle w:val="Bezmezer"/>
              <w:ind w:left="175" w:firstLine="0"/>
              <w:rPr>
                <w:rFonts w:ascii="Times New Roman" w:hAnsi="Times New Roman"/>
              </w:rPr>
            </w:pPr>
            <w:r w:rsidRPr="0091467A">
              <w:rPr>
                <w:rStyle w:val="Zdraznn"/>
                <w:rFonts w:ascii="Times New Roman" w:hAnsi="Times New Roman"/>
              </w:rPr>
              <w:t>Prevence v adiktologii – kouření, alkohol, léky a netolerované drogy, hráčství, jiné návykové chování</w:t>
            </w:r>
          </w:p>
          <w:p w:rsidR="00095F0C" w:rsidRPr="0091467A" w:rsidRDefault="00095F0C" w:rsidP="0091467A">
            <w:pPr>
              <w:pStyle w:val="Bezmezer"/>
              <w:ind w:left="175" w:firstLine="0"/>
              <w:rPr>
                <w:rFonts w:ascii="Times New Roman" w:hAnsi="Times New Roman"/>
              </w:rPr>
            </w:pPr>
            <w:r w:rsidRPr="0091467A">
              <w:rPr>
                <w:rStyle w:val="Zdraznn"/>
                <w:rFonts w:ascii="Times New Roman" w:hAnsi="Times New Roman"/>
              </w:rPr>
              <w:t>Spektrum poruch příjmu potravy</w:t>
            </w:r>
          </w:p>
          <w:p w:rsidR="00095F0C" w:rsidRPr="0091467A" w:rsidRDefault="00095F0C" w:rsidP="0091467A">
            <w:pPr>
              <w:pStyle w:val="Bezmezer"/>
              <w:ind w:left="175" w:firstLine="0"/>
              <w:rPr>
                <w:rFonts w:ascii="Times New Roman" w:hAnsi="Times New Roman"/>
              </w:rPr>
            </w:pPr>
            <w:r w:rsidRPr="0091467A">
              <w:rPr>
                <w:rStyle w:val="Zdraznn"/>
                <w:rFonts w:ascii="Times New Roman" w:hAnsi="Times New Roman"/>
              </w:rPr>
              <w:t>Základní vzorce bezpečného chování napříč typy rizikového chování</w:t>
            </w:r>
          </w:p>
          <w:p w:rsidR="00095F0C" w:rsidRPr="0091467A" w:rsidRDefault="00095F0C" w:rsidP="0091467A">
            <w:pPr>
              <w:pStyle w:val="Bezmezer"/>
              <w:ind w:left="175" w:firstLine="0"/>
              <w:rPr>
                <w:rFonts w:ascii="Times New Roman" w:hAnsi="Times New Roman"/>
              </w:rPr>
            </w:pPr>
            <w:r w:rsidRPr="0091467A">
              <w:rPr>
                <w:rStyle w:val="Zdraznn"/>
                <w:rFonts w:ascii="Times New Roman" w:hAnsi="Times New Roman"/>
              </w:rPr>
              <w:t>Právní vědomí napříč typy rizikového chování</w:t>
            </w:r>
          </w:p>
          <w:p w:rsidR="00095F0C" w:rsidRPr="0091467A" w:rsidRDefault="00095F0C" w:rsidP="0091467A">
            <w:pPr>
              <w:pStyle w:val="Bezmezer"/>
              <w:ind w:left="175" w:firstLine="0"/>
              <w:rPr>
                <w:rStyle w:val="Zdraznn"/>
                <w:rFonts w:ascii="Times New Roman" w:hAnsi="Times New Roman"/>
              </w:rPr>
            </w:pPr>
            <w:r w:rsidRPr="0091467A">
              <w:rPr>
                <w:rStyle w:val="Zdraznn"/>
                <w:rFonts w:ascii="Times New Roman" w:hAnsi="Times New Roman"/>
              </w:rPr>
              <w:t>Prekriminální a kriminální chování napříč typy rizikového chování</w:t>
            </w:r>
          </w:p>
          <w:p w:rsidR="0099718C" w:rsidRPr="0091467A" w:rsidRDefault="00095F0C" w:rsidP="00D220CA">
            <w:pPr>
              <w:pStyle w:val="Bezmezer"/>
              <w:ind w:left="175" w:firstLine="0"/>
              <w:rPr>
                <w:u w:val="single"/>
              </w:rPr>
            </w:pPr>
            <w:r w:rsidRPr="0091467A">
              <w:rPr>
                <w:rStyle w:val="Siln"/>
                <w:rFonts w:ascii="Times New Roman" w:hAnsi="Times New Roman"/>
                <w:b w:val="0"/>
              </w:rPr>
              <w:t>Určený</w:t>
            </w:r>
            <w:r w:rsidR="00D220CA">
              <w:rPr>
                <w:rStyle w:val="Siln"/>
                <w:rFonts w:ascii="Times New Roman" w:hAnsi="Times New Roman"/>
                <w:b w:val="0"/>
              </w:rPr>
              <w:t xml:space="preserve"> je</w:t>
            </w:r>
            <w:r w:rsidRPr="0091467A">
              <w:rPr>
                <w:rStyle w:val="Siln"/>
                <w:rFonts w:ascii="Times New Roman" w:hAnsi="Times New Roman"/>
                <w:b w:val="0"/>
              </w:rPr>
              <w:t xml:space="preserve"> primárně</w:t>
            </w:r>
            <w:r w:rsidR="0091467A">
              <w:rPr>
                <w:rStyle w:val="Siln"/>
                <w:rFonts w:ascii="Times New Roman" w:hAnsi="Times New Roman"/>
                <w:b w:val="0"/>
              </w:rPr>
              <w:t xml:space="preserve"> </w:t>
            </w:r>
            <w:r w:rsidR="0091467A" w:rsidRPr="0091467A">
              <w:rPr>
                <w:rStyle w:val="Siln"/>
                <w:rFonts w:ascii="Times New Roman" w:hAnsi="Times New Roman"/>
                <w:b w:val="0"/>
              </w:rPr>
              <w:t xml:space="preserve">žákům </w:t>
            </w:r>
            <w:r w:rsidRPr="0091467A">
              <w:rPr>
                <w:rStyle w:val="Zdraznn"/>
                <w:rFonts w:ascii="Times New Roman" w:hAnsi="Times New Roman"/>
                <w:i w:val="0"/>
              </w:rPr>
              <w:t>2. stupně ZŠ</w:t>
            </w:r>
            <w:r w:rsidR="0091467A">
              <w:rPr>
                <w:rStyle w:val="Zdraznn"/>
                <w:rFonts w:ascii="Times New Roman" w:hAnsi="Times New Roman"/>
                <w:i w:val="0"/>
              </w:rPr>
              <w:t xml:space="preserve">. </w:t>
            </w:r>
            <w:r w:rsidRPr="0091467A">
              <w:rPr>
                <w:rStyle w:val="Siln"/>
                <w:rFonts w:ascii="Times New Roman" w:hAnsi="Times New Roman"/>
                <w:b w:val="0"/>
              </w:rPr>
              <w:t>Platnost certifikátu: 16. 6. 2014 - 16. 6. 2019</w:t>
            </w:r>
            <w:r w:rsidR="00FE7B59">
              <w:rPr>
                <w:rStyle w:val="Siln"/>
                <w:rFonts w:ascii="Times New Roman" w:hAnsi="Times New Roman"/>
                <w:b w:val="0"/>
              </w:rPr>
              <w:t>.</w:t>
            </w:r>
            <w:r w:rsidR="00455F73">
              <w:rPr>
                <w:rStyle w:val="Siln"/>
                <w:rFonts w:ascii="Times New Roman" w:hAnsi="Times New Roman"/>
                <w:b w:val="0"/>
              </w:rPr>
              <w:br/>
            </w:r>
            <w:r w:rsidR="004B5005" w:rsidRPr="00D220CA">
              <w:rPr>
                <w:rFonts w:ascii="Times New Roman" w:hAnsi="Times New Roman"/>
                <w:u w:val="single"/>
              </w:rPr>
              <w:lastRenderedPageBreak/>
              <w:t>SION – NOVÁ GENERACE, o.s.</w:t>
            </w:r>
          </w:p>
          <w:p w:rsidR="00095F0C" w:rsidRPr="0091467A" w:rsidRDefault="0099718C" w:rsidP="0091467A">
            <w:pPr>
              <w:pStyle w:val="Polokaseznamu"/>
              <w:numPr>
                <w:ilvl w:val="0"/>
                <w:numId w:val="0"/>
              </w:numPr>
              <w:spacing w:line="240" w:lineRule="auto"/>
              <w:ind w:left="175"/>
            </w:pPr>
            <w:r w:rsidRPr="0091467A">
              <w:t>V KHK s</w:t>
            </w:r>
            <w:r w:rsidR="0022201E" w:rsidRPr="0091467A">
              <w:t>e 114 p</w:t>
            </w:r>
            <w:r w:rsidR="006112FF" w:rsidRPr="0091467A">
              <w:t>reventivními programy navštívil 118 tříd, obsáhl</w:t>
            </w:r>
            <w:r w:rsidR="0022201E" w:rsidRPr="0091467A">
              <w:t xml:space="preserve"> 3 200 žáků v 19 školách. </w:t>
            </w:r>
          </w:p>
          <w:p w:rsidR="00095F0C" w:rsidRPr="0091467A" w:rsidRDefault="0099718C" w:rsidP="0091467A">
            <w:pPr>
              <w:pStyle w:val="Bezmezer"/>
              <w:ind w:left="175" w:firstLine="0"/>
              <w:jc w:val="both"/>
              <w:rPr>
                <w:rFonts w:ascii="Times New Roman" w:hAnsi="Times New Roman"/>
              </w:rPr>
            </w:pPr>
            <w:r w:rsidRPr="0091467A">
              <w:rPr>
                <w:rFonts w:ascii="Times New Roman" w:hAnsi="Times New Roman"/>
              </w:rPr>
              <w:t xml:space="preserve">Má certifikovaný </w:t>
            </w:r>
            <w:r w:rsidR="00095F0C" w:rsidRPr="0091467A">
              <w:rPr>
                <w:rFonts w:ascii="Times New Roman" w:hAnsi="Times New Roman"/>
              </w:rPr>
              <w:t>program</w:t>
            </w:r>
            <w:r w:rsidRPr="0091467A">
              <w:rPr>
                <w:rFonts w:ascii="Times New Roman" w:hAnsi="Times New Roman"/>
              </w:rPr>
              <w:t xml:space="preserve"> š</w:t>
            </w:r>
            <w:r w:rsidR="00095F0C" w:rsidRPr="0091467A">
              <w:rPr>
                <w:rFonts w:ascii="Times New Roman" w:hAnsi="Times New Roman"/>
              </w:rPr>
              <w:t>kolské </w:t>
            </w:r>
            <w:r w:rsidR="00095F0C" w:rsidRPr="0091467A">
              <w:rPr>
                <w:rStyle w:val="Siln"/>
                <w:rFonts w:ascii="Times New Roman" w:hAnsi="Times New Roman"/>
                <w:b w:val="0"/>
              </w:rPr>
              <w:t>všeobecné</w:t>
            </w:r>
            <w:r w:rsidR="00095F0C" w:rsidRPr="0091467A">
              <w:rPr>
                <w:rFonts w:ascii="Times New Roman" w:hAnsi="Times New Roman"/>
              </w:rPr>
              <w:t> primární prevence nazvaný</w:t>
            </w:r>
            <w:r w:rsidR="00095F0C" w:rsidRPr="0091467A">
              <w:rPr>
                <w:rStyle w:val="Siln"/>
                <w:rFonts w:ascii="Times New Roman" w:hAnsi="Times New Roman"/>
              </w:rPr>
              <w:t> </w:t>
            </w:r>
            <w:r w:rsidR="00095F0C" w:rsidRPr="0091467A">
              <w:rPr>
                <w:rStyle w:val="Siln"/>
                <w:rFonts w:ascii="Times New Roman" w:hAnsi="Times New Roman"/>
                <w:b w:val="0"/>
              </w:rPr>
              <w:t>„Jdi proti proudu“</w:t>
            </w:r>
            <w:r w:rsidR="00095F0C" w:rsidRPr="0091467A">
              <w:rPr>
                <w:rFonts w:ascii="Times New Roman" w:hAnsi="Times New Roman"/>
              </w:rPr>
              <w:t> se zaměřením na tyto typy rizikového chování:</w:t>
            </w:r>
          </w:p>
          <w:p w:rsidR="00095F0C" w:rsidRPr="0091467A" w:rsidRDefault="00095F0C" w:rsidP="0091467A">
            <w:pPr>
              <w:pStyle w:val="Bezmezer"/>
              <w:ind w:left="175" w:firstLine="0"/>
              <w:rPr>
                <w:rFonts w:ascii="Times New Roman" w:hAnsi="Times New Roman"/>
              </w:rPr>
            </w:pPr>
            <w:r w:rsidRPr="0091467A">
              <w:rPr>
                <w:rStyle w:val="Zdraznn"/>
                <w:rFonts w:ascii="Times New Roman" w:hAnsi="Times New Roman"/>
              </w:rPr>
              <w:t>Šikana a extrémní projevy agrese, kyberšikana</w:t>
            </w:r>
          </w:p>
          <w:p w:rsidR="00095F0C" w:rsidRPr="0091467A" w:rsidRDefault="00095F0C" w:rsidP="0091467A">
            <w:pPr>
              <w:pStyle w:val="Bezmezer"/>
              <w:ind w:left="175" w:firstLine="0"/>
              <w:rPr>
                <w:rFonts w:ascii="Times New Roman" w:hAnsi="Times New Roman"/>
              </w:rPr>
            </w:pPr>
            <w:r w:rsidRPr="0091467A">
              <w:rPr>
                <w:rStyle w:val="Zdraznn"/>
                <w:rFonts w:ascii="Times New Roman" w:hAnsi="Times New Roman"/>
              </w:rPr>
              <w:t>Sexuální rizikové chování</w:t>
            </w:r>
          </w:p>
          <w:p w:rsidR="00095F0C" w:rsidRPr="0091467A" w:rsidRDefault="00095F0C" w:rsidP="0091467A">
            <w:pPr>
              <w:pStyle w:val="Bezmezer"/>
              <w:ind w:left="175" w:firstLine="0"/>
              <w:rPr>
                <w:rFonts w:ascii="Times New Roman" w:hAnsi="Times New Roman"/>
              </w:rPr>
            </w:pPr>
            <w:r w:rsidRPr="0091467A">
              <w:rPr>
                <w:rStyle w:val="Zdraznn"/>
                <w:rFonts w:ascii="Times New Roman" w:hAnsi="Times New Roman"/>
              </w:rPr>
              <w:t>Prevence v adiktologii – kouření, alkohol, léky a netolerované drogy, hráčství, jiné návykové látky</w:t>
            </w:r>
          </w:p>
          <w:p w:rsidR="00095F0C" w:rsidRPr="0091467A" w:rsidRDefault="00095F0C" w:rsidP="0091467A">
            <w:pPr>
              <w:pStyle w:val="Bezmezer"/>
              <w:ind w:left="175" w:firstLine="0"/>
              <w:rPr>
                <w:rFonts w:ascii="Times New Roman" w:hAnsi="Times New Roman"/>
              </w:rPr>
            </w:pPr>
            <w:r w:rsidRPr="0091467A">
              <w:rPr>
                <w:rStyle w:val="Zdraznn"/>
                <w:rFonts w:ascii="Times New Roman" w:hAnsi="Times New Roman"/>
              </w:rPr>
              <w:t>Základní vzorce bezpečného chování napříč typy rizikového chování</w:t>
            </w:r>
          </w:p>
          <w:p w:rsidR="0099718C" w:rsidRPr="0091467A" w:rsidRDefault="00095F0C" w:rsidP="00D220CA">
            <w:pPr>
              <w:pStyle w:val="Bezmezer"/>
              <w:rPr>
                <w:rStyle w:val="Siln"/>
                <w:rFonts w:ascii="Times New Roman" w:hAnsi="Times New Roman"/>
                <w:b w:val="0"/>
              </w:rPr>
            </w:pPr>
            <w:r w:rsidRPr="0091467A">
              <w:rPr>
                <w:rStyle w:val="Zdraznn"/>
                <w:rFonts w:ascii="Times New Roman" w:hAnsi="Times New Roman"/>
              </w:rPr>
              <w:t>Právní vědomí napříč typy rizikového chování</w:t>
            </w:r>
          </w:p>
          <w:p w:rsidR="00095F0C" w:rsidRPr="0091467A" w:rsidRDefault="00095F0C" w:rsidP="0091467A">
            <w:pPr>
              <w:pStyle w:val="Bezmezer"/>
              <w:ind w:left="175" w:firstLine="0"/>
              <w:rPr>
                <w:rFonts w:ascii="Times New Roman" w:hAnsi="Times New Roman"/>
                <w:b/>
              </w:rPr>
            </w:pPr>
            <w:r w:rsidRPr="0091467A">
              <w:rPr>
                <w:rStyle w:val="Siln"/>
                <w:rFonts w:ascii="Times New Roman" w:hAnsi="Times New Roman"/>
                <w:b w:val="0"/>
              </w:rPr>
              <w:t xml:space="preserve">Určený </w:t>
            </w:r>
            <w:r w:rsidR="00D220CA">
              <w:rPr>
                <w:rStyle w:val="Siln"/>
                <w:rFonts w:ascii="Times New Roman" w:hAnsi="Times New Roman"/>
                <w:b w:val="0"/>
              </w:rPr>
              <w:t xml:space="preserve">je </w:t>
            </w:r>
            <w:r w:rsidRPr="0091467A">
              <w:rPr>
                <w:rStyle w:val="Siln"/>
                <w:rFonts w:ascii="Times New Roman" w:hAnsi="Times New Roman"/>
                <w:b w:val="0"/>
              </w:rPr>
              <w:t>primárně cílové skupině:</w:t>
            </w:r>
            <w:r w:rsidR="00C9255B">
              <w:rPr>
                <w:rStyle w:val="Siln"/>
                <w:rFonts w:ascii="Times New Roman" w:hAnsi="Times New Roman"/>
                <w:b w:val="0"/>
              </w:rPr>
              <w:t xml:space="preserve"> žákům 1.-3., 4.</w:t>
            </w:r>
            <w:r w:rsidR="00D220CA">
              <w:rPr>
                <w:rStyle w:val="Siln"/>
                <w:rFonts w:ascii="Times New Roman" w:hAnsi="Times New Roman"/>
                <w:b w:val="0"/>
              </w:rPr>
              <w:br/>
            </w:r>
            <w:r w:rsidR="00C9255B">
              <w:rPr>
                <w:rStyle w:val="Siln"/>
                <w:rFonts w:ascii="Times New Roman" w:hAnsi="Times New Roman"/>
                <w:b w:val="0"/>
              </w:rPr>
              <w:t xml:space="preserve">a 5. tříd ZŠ, 2. stupně ZŠ a žákům středních škol. </w:t>
            </w:r>
          </w:p>
          <w:p w:rsidR="0099718C" w:rsidRPr="0091467A" w:rsidRDefault="0099718C" w:rsidP="0091467A">
            <w:pPr>
              <w:pStyle w:val="Bezmezer"/>
              <w:ind w:left="175" w:firstLine="0"/>
              <w:rPr>
                <w:rStyle w:val="Siln"/>
                <w:rFonts w:ascii="Times New Roman" w:hAnsi="Times New Roman"/>
                <w:b w:val="0"/>
              </w:rPr>
            </w:pPr>
          </w:p>
          <w:p w:rsidR="00095F0C" w:rsidRPr="0091467A" w:rsidRDefault="00095F0C" w:rsidP="0091467A">
            <w:pPr>
              <w:pStyle w:val="Bezmezer"/>
              <w:ind w:left="175" w:firstLine="0"/>
              <w:rPr>
                <w:rFonts w:ascii="Times New Roman" w:hAnsi="Times New Roman"/>
                <w:b/>
              </w:rPr>
            </w:pPr>
            <w:r w:rsidRPr="0091467A">
              <w:rPr>
                <w:rStyle w:val="Siln"/>
                <w:rFonts w:ascii="Times New Roman" w:hAnsi="Times New Roman"/>
                <w:b w:val="0"/>
              </w:rPr>
              <w:t xml:space="preserve">Certifikát byl udělen s podmínkou na dobu platnosti 1 rok, od 6. 8. 2014 - 6. 8. 2015. </w:t>
            </w:r>
          </w:p>
          <w:p w:rsidR="004B5005" w:rsidRPr="0091467A" w:rsidRDefault="0022201E" w:rsidP="0091467A">
            <w:pPr>
              <w:pStyle w:val="Polokaseznamu"/>
              <w:numPr>
                <w:ilvl w:val="0"/>
                <w:numId w:val="0"/>
              </w:numPr>
              <w:spacing w:line="240" w:lineRule="auto"/>
              <w:ind w:left="175"/>
            </w:pPr>
            <w:r w:rsidRPr="0091467A">
              <w:t xml:space="preserve"> </w:t>
            </w:r>
          </w:p>
          <w:p w:rsidR="00403DAF" w:rsidRDefault="00403DAF" w:rsidP="0091467A">
            <w:pPr>
              <w:pStyle w:val="Polokaseznamu"/>
              <w:numPr>
                <w:ilvl w:val="0"/>
                <w:numId w:val="0"/>
              </w:numPr>
              <w:spacing w:line="240" w:lineRule="auto"/>
              <w:ind w:left="175"/>
            </w:pPr>
            <w:r w:rsidRPr="0091467A">
              <w:t xml:space="preserve">2. V roce 2014 byly certifikovány programy těchto </w:t>
            </w:r>
            <w:r w:rsidR="00FE7B59">
              <w:br/>
            </w:r>
            <w:r w:rsidR="004021CD" w:rsidRPr="0091467A">
              <w:t xml:space="preserve">4 </w:t>
            </w:r>
            <w:r w:rsidRPr="0091467A">
              <w:t>poskytovatelů programů PP působících v</w:t>
            </w:r>
            <w:r w:rsidR="001A21F4" w:rsidRPr="0091467A">
              <w:t xml:space="preserve"> téže roce v </w:t>
            </w:r>
            <w:r w:rsidRPr="0091467A">
              <w:t xml:space="preserve">našem kraji: PROSTOR PRO, o.p.s., </w:t>
            </w:r>
            <w:r w:rsidR="004021CD" w:rsidRPr="0091467A">
              <w:t>Prostor Plus, o.p.s., Semiramis o.s.</w:t>
            </w:r>
            <w:r w:rsidR="004320C9" w:rsidRPr="0091467A">
              <w:t xml:space="preserve"> (pro primární i sekundární prevenci)</w:t>
            </w:r>
            <w:r w:rsidR="004021CD" w:rsidRPr="0091467A">
              <w:t>, Sion – Nová generace, o.s.</w:t>
            </w:r>
            <w:r w:rsidR="00504945" w:rsidRPr="0091467A">
              <w:t xml:space="preserve"> –</w:t>
            </w:r>
            <w:r w:rsidR="008870F3" w:rsidRPr="0091467A">
              <w:t xml:space="preserve"> </w:t>
            </w:r>
            <w:r w:rsidR="00504945" w:rsidRPr="0091467A">
              <w:t>viz výše.</w:t>
            </w:r>
          </w:p>
          <w:p w:rsidR="006A79E5" w:rsidRPr="0091467A" w:rsidRDefault="006A79E5" w:rsidP="0091467A">
            <w:pPr>
              <w:pStyle w:val="Polokaseznamu"/>
              <w:numPr>
                <w:ilvl w:val="0"/>
                <w:numId w:val="0"/>
              </w:numPr>
              <w:spacing w:line="240" w:lineRule="auto"/>
              <w:ind w:left="175"/>
            </w:pPr>
          </w:p>
        </w:tc>
      </w:tr>
    </w:tbl>
    <w:p w:rsidR="0046112F" w:rsidRPr="0091467A" w:rsidRDefault="0046112F" w:rsidP="0091467A">
      <w:pPr>
        <w:spacing w:before="0"/>
        <w:ind w:firstLine="0"/>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gridCol w:w="5069"/>
      </w:tblGrid>
      <w:tr w:rsidR="00831507" w:rsidRPr="0091467A" w:rsidTr="00C9255B">
        <w:tc>
          <w:tcPr>
            <w:tcW w:w="1276" w:type="dxa"/>
          </w:tcPr>
          <w:p w:rsidR="00831507" w:rsidRPr="0091467A" w:rsidRDefault="00831507" w:rsidP="0091467A">
            <w:pPr>
              <w:pStyle w:val="Polokaseznamu"/>
              <w:numPr>
                <w:ilvl w:val="0"/>
                <w:numId w:val="0"/>
              </w:numPr>
              <w:spacing w:line="240" w:lineRule="auto"/>
            </w:pPr>
            <w:r w:rsidRPr="0091467A">
              <w:t>Opatření</w:t>
            </w:r>
          </w:p>
        </w:tc>
        <w:tc>
          <w:tcPr>
            <w:tcW w:w="2835" w:type="dxa"/>
          </w:tcPr>
          <w:p w:rsidR="00831507" w:rsidRPr="0091467A" w:rsidRDefault="00831507" w:rsidP="00C9255B">
            <w:pPr>
              <w:pStyle w:val="Polokaseznamu"/>
              <w:numPr>
                <w:ilvl w:val="0"/>
                <w:numId w:val="0"/>
              </w:numPr>
              <w:spacing w:line="240" w:lineRule="auto"/>
              <w:rPr>
                <w:b/>
              </w:rPr>
            </w:pPr>
            <w:r w:rsidRPr="0091467A">
              <w:rPr>
                <w:b/>
              </w:rPr>
              <w:t>Mapovat trendy vývoje</w:t>
            </w:r>
            <w:r w:rsidR="00C9255B">
              <w:rPr>
                <w:b/>
              </w:rPr>
              <w:br/>
            </w:r>
            <w:r w:rsidRPr="0091467A">
              <w:rPr>
                <w:b/>
              </w:rPr>
              <w:t>a výskytu rizikového chování od MŠ až po střední a vyšší odborné školství</w:t>
            </w:r>
          </w:p>
        </w:tc>
        <w:tc>
          <w:tcPr>
            <w:tcW w:w="5069" w:type="dxa"/>
          </w:tcPr>
          <w:p w:rsidR="00831507" w:rsidRPr="0091467A" w:rsidRDefault="00831507" w:rsidP="0091467A">
            <w:pPr>
              <w:pStyle w:val="Polokaseznamu"/>
              <w:numPr>
                <w:ilvl w:val="0"/>
                <w:numId w:val="0"/>
              </w:numPr>
              <w:spacing w:line="240" w:lineRule="auto"/>
              <w:rPr>
                <w:b/>
              </w:rPr>
            </w:pPr>
            <w:r w:rsidRPr="0091467A">
              <w:rPr>
                <w:b/>
              </w:rPr>
              <w:t>Hodnocení za rok 2014</w:t>
            </w:r>
          </w:p>
        </w:tc>
      </w:tr>
      <w:tr w:rsidR="00831507" w:rsidRPr="0091467A" w:rsidTr="00C9255B">
        <w:tc>
          <w:tcPr>
            <w:tcW w:w="1276" w:type="dxa"/>
          </w:tcPr>
          <w:p w:rsidR="00831507" w:rsidRPr="0091467A" w:rsidRDefault="00831507" w:rsidP="0091467A">
            <w:pPr>
              <w:pStyle w:val="Polokaseznamu"/>
              <w:numPr>
                <w:ilvl w:val="0"/>
                <w:numId w:val="0"/>
              </w:numPr>
              <w:spacing w:line="240" w:lineRule="auto"/>
            </w:pPr>
            <w:r w:rsidRPr="0091467A">
              <w:t>Činnost</w:t>
            </w:r>
          </w:p>
        </w:tc>
        <w:tc>
          <w:tcPr>
            <w:tcW w:w="2835" w:type="dxa"/>
          </w:tcPr>
          <w:p w:rsidR="00831507" w:rsidRPr="0091467A" w:rsidRDefault="00831507" w:rsidP="0091467A">
            <w:pPr>
              <w:pStyle w:val="Polokaseznamu"/>
              <w:numPr>
                <w:ilvl w:val="0"/>
                <w:numId w:val="0"/>
              </w:numPr>
              <w:spacing w:line="240" w:lineRule="auto"/>
            </w:pPr>
            <w:r w:rsidRPr="0091467A">
              <w:t>Zajištění pravidelného monitoringu výskytu rizikového chování v kraji (dotazníkové šetření)</w:t>
            </w:r>
          </w:p>
        </w:tc>
        <w:tc>
          <w:tcPr>
            <w:tcW w:w="5069" w:type="dxa"/>
          </w:tcPr>
          <w:p w:rsidR="00831507" w:rsidRPr="0091467A" w:rsidRDefault="00831507" w:rsidP="0091467A">
            <w:pPr>
              <w:pStyle w:val="Polokaseznamu"/>
              <w:numPr>
                <w:ilvl w:val="0"/>
                <w:numId w:val="0"/>
              </w:numPr>
              <w:spacing w:line="240" w:lineRule="auto"/>
            </w:pPr>
          </w:p>
        </w:tc>
      </w:tr>
      <w:tr w:rsidR="00831507" w:rsidRPr="0091467A" w:rsidTr="00C9255B">
        <w:tc>
          <w:tcPr>
            <w:tcW w:w="1276" w:type="dxa"/>
          </w:tcPr>
          <w:p w:rsidR="00831507" w:rsidRPr="0091467A" w:rsidRDefault="00831507" w:rsidP="0091467A">
            <w:pPr>
              <w:pStyle w:val="Polokaseznamu"/>
              <w:numPr>
                <w:ilvl w:val="0"/>
                <w:numId w:val="0"/>
              </w:numPr>
              <w:spacing w:line="240" w:lineRule="auto"/>
            </w:pPr>
            <w:r w:rsidRPr="0091467A">
              <w:t>Termín realizace</w:t>
            </w:r>
          </w:p>
        </w:tc>
        <w:tc>
          <w:tcPr>
            <w:tcW w:w="2835" w:type="dxa"/>
          </w:tcPr>
          <w:p w:rsidR="00831507" w:rsidRPr="0091467A" w:rsidRDefault="00831507" w:rsidP="0091467A">
            <w:pPr>
              <w:pStyle w:val="Polokaseznamu"/>
              <w:numPr>
                <w:ilvl w:val="0"/>
                <w:numId w:val="0"/>
              </w:numPr>
              <w:spacing w:line="240" w:lineRule="auto"/>
            </w:pPr>
            <w:r w:rsidRPr="0091467A">
              <w:t xml:space="preserve">každoročně </w:t>
            </w:r>
          </w:p>
        </w:tc>
        <w:tc>
          <w:tcPr>
            <w:tcW w:w="5069" w:type="dxa"/>
          </w:tcPr>
          <w:p w:rsidR="00831507" w:rsidRPr="0091467A" w:rsidRDefault="00831507" w:rsidP="0091467A">
            <w:pPr>
              <w:pStyle w:val="Polokaseznamu"/>
              <w:numPr>
                <w:ilvl w:val="0"/>
                <w:numId w:val="0"/>
              </w:numPr>
              <w:spacing w:line="240" w:lineRule="auto"/>
            </w:pPr>
          </w:p>
        </w:tc>
      </w:tr>
      <w:tr w:rsidR="00831507" w:rsidRPr="0091467A" w:rsidTr="00C9255B">
        <w:tc>
          <w:tcPr>
            <w:tcW w:w="1276" w:type="dxa"/>
          </w:tcPr>
          <w:p w:rsidR="00831507" w:rsidRPr="0091467A" w:rsidRDefault="00831507" w:rsidP="0091467A">
            <w:pPr>
              <w:pStyle w:val="Polokaseznamu"/>
              <w:numPr>
                <w:ilvl w:val="0"/>
                <w:numId w:val="0"/>
              </w:numPr>
              <w:spacing w:line="240" w:lineRule="auto"/>
            </w:pPr>
            <w:r w:rsidRPr="0091467A">
              <w:t>Odpovídá</w:t>
            </w:r>
          </w:p>
        </w:tc>
        <w:tc>
          <w:tcPr>
            <w:tcW w:w="2835" w:type="dxa"/>
          </w:tcPr>
          <w:p w:rsidR="00831507" w:rsidRPr="0091467A" w:rsidRDefault="00831507" w:rsidP="0091467A">
            <w:pPr>
              <w:pStyle w:val="Polokaseznamu"/>
              <w:numPr>
                <w:ilvl w:val="0"/>
                <w:numId w:val="0"/>
              </w:numPr>
              <w:spacing w:line="240" w:lineRule="auto"/>
            </w:pPr>
            <w:r w:rsidRPr="0091467A">
              <w:t xml:space="preserve">Odbor školství - krajský školský koordinátor prevence, PPP - metodici prevence  </w:t>
            </w:r>
          </w:p>
        </w:tc>
        <w:tc>
          <w:tcPr>
            <w:tcW w:w="5069" w:type="dxa"/>
          </w:tcPr>
          <w:p w:rsidR="00831507" w:rsidRPr="0091467A" w:rsidRDefault="00831507" w:rsidP="0091467A">
            <w:pPr>
              <w:pStyle w:val="Polokaseznamu"/>
              <w:numPr>
                <w:ilvl w:val="0"/>
                <w:numId w:val="0"/>
              </w:numPr>
              <w:spacing w:line="240" w:lineRule="auto"/>
            </w:pPr>
          </w:p>
        </w:tc>
      </w:tr>
      <w:tr w:rsidR="00831507" w:rsidRPr="0091467A" w:rsidTr="00C9255B">
        <w:tc>
          <w:tcPr>
            <w:tcW w:w="1276" w:type="dxa"/>
          </w:tcPr>
          <w:p w:rsidR="00831507" w:rsidRPr="0091467A" w:rsidRDefault="00831507" w:rsidP="0091467A">
            <w:pPr>
              <w:pStyle w:val="Polokaseznamu"/>
              <w:numPr>
                <w:ilvl w:val="0"/>
                <w:numId w:val="0"/>
              </w:numPr>
              <w:spacing w:line="240" w:lineRule="auto"/>
            </w:pPr>
            <w:r w:rsidRPr="0091467A">
              <w:t xml:space="preserve">Ukazatel plnění </w:t>
            </w:r>
          </w:p>
        </w:tc>
        <w:tc>
          <w:tcPr>
            <w:tcW w:w="2835" w:type="dxa"/>
          </w:tcPr>
          <w:p w:rsidR="00831507" w:rsidRPr="0091467A" w:rsidRDefault="00831507" w:rsidP="00FE7B59">
            <w:pPr>
              <w:pStyle w:val="Polokaseznamu"/>
              <w:numPr>
                <w:ilvl w:val="0"/>
                <w:numId w:val="0"/>
              </w:numPr>
              <w:spacing w:line="240" w:lineRule="auto"/>
            </w:pPr>
            <w:r w:rsidRPr="0091467A">
              <w:t>Zveřejnění výsledků dotazníkového šetření            na internetových stránkách Krajského úřadu Královéhradeckého kraje (dále jen „KÚ KHK“), zveřejnění</w:t>
            </w:r>
            <w:r w:rsidR="00FE7B59">
              <w:t xml:space="preserve"> </w:t>
            </w:r>
            <w:r w:rsidRPr="0091467A">
              <w:t>ve Zpravodaji prevence rizikového chování pro školy</w:t>
            </w:r>
            <w:r w:rsidR="00FE7B59">
              <w:t xml:space="preserve"> </w:t>
            </w:r>
            <w:r w:rsidRPr="0091467A">
              <w:t>a školská zařízení (dále jen Zpravodaj)</w:t>
            </w:r>
          </w:p>
        </w:tc>
        <w:tc>
          <w:tcPr>
            <w:tcW w:w="5069" w:type="dxa"/>
          </w:tcPr>
          <w:p w:rsidR="001571B4" w:rsidRDefault="00AD7A58" w:rsidP="0091467A">
            <w:pPr>
              <w:pStyle w:val="Polokaseznamu"/>
              <w:numPr>
                <w:ilvl w:val="0"/>
                <w:numId w:val="0"/>
              </w:numPr>
              <w:spacing w:line="240" w:lineRule="auto"/>
              <w:ind w:left="175"/>
            </w:pPr>
            <w:r w:rsidRPr="0091467A">
              <w:t>D</w:t>
            </w:r>
            <w:r w:rsidR="00735BD8" w:rsidRPr="0091467A">
              <w:t>otazníkového šetření</w:t>
            </w:r>
            <w:r w:rsidRPr="0091467A">
              <w:t xml:space="preserve"> z listopadu 2014 </w:t>
            </w:r>
            <w:r w:rsidR="00027A8A" w:rsidRPr="0091467A">
              <w:t>za šk</w:t>
            </w:r>
            <w:r w:rsidR="00FE7B59">
              <w:t>olní</w:t>
            </w:r>
            <w:r w:rsidR="00027A8A" w:rsidRPr="0091467A">
              <w:t xml:space="preserve"> rok 2013/2014 </w:t>
            </w:r>
            <w:r w:rsidRPr="0091467A">
              <w:t>mapoval</w:t>
            </w:r>
            <w:r w:rsidR="001571B4" w:rsidRPr="0091467A">
              <w:t xml:space="preserve">o </w:t>
            </w:r>
            <w:r w:rsidR="006112FF" w:rsidRPr="0091467A">
              <w:t>4</w:t>
            </w:r>
            <w:r w:rsidRPr="0091467A">
              <w:t xml:space="preserve"> základní oblasti:</w:t>
            </w:r>
            <w:r w:rsidR="00027A8A" w:rsidRPr="0091467A">
              <w:br/>
            </w:r>
            <w:r w:rsidRPr="0091467A">
              <w:t>a)</w:t>
            </w:r>
            <w:r w:rsidR="00027A8A" w:rsidRPr="0091467A">
              <w:t xml:space="preserve"> </w:t>
            </w:r>
            <w:r w:rsidRPr="0091467A">
              <w:t>pozici ŠMP,</w:t>
            </w:r>
            <w:r w:rsidR="00027A8A" w:rsidRPr="0091467A">
              <w:t xml:space="preserve"> </w:t>
            </w:r>
            <w:r w:rsidRPr="0091467A">
              <w:t xml:space="preserve">b) služby v oblasti primární prevence, c) evidenci projevů RCH ve šk. roce 2013/2014, d) náměty na semináře. </w:t>
            </w:r>
            <w:r w:rsidR="006112FF" w:rsidRPr="0091467A">
              <w:t xml:space="preserve">Vrátilo se </w:t>
            </w:r>
            <w:r w:rsidR="002F4A77" w:rsidRPr="0091467A">
              <w:t xml:space="preserve">110 vyplněných dotazníků ze 342 </w:t>
            </w:r>
            <w:r w:rsidR="00E769E0">
              <w:t>odeslaných, tj.</w:t>
            </w:r>
            <w:r w:rsidR="002F4A77" w:rsidRPr="0091467A">
              <w:t xml:space="preserve"> 32,1 %. </w:t>
            </w:r>
            <w:r w:rsidR="00735BD8" w:rsidRPr="0091467A">
              <w:t xml:space="preserve"> </w:t>
            </w:r>
            <w:r w:rsidR="002F4A77" w:rsidRPr="0091467A">
              <w:t xml:space="preserve">Výsledky tedy představují určitý vzorek respondentů. </w:t>
            </w:r>
            <w:r w:rsidR="00E769E0">
              <w:t>Z výsledků vyplývá:</w:t>
            </w:r>
          </w:p>
          <w:p w:rsidR="00C9255B" w:rsidRPr="0091467A" w:rsidRDefault="00C9255B" w:rsidP="0091467A">
            <w:pPr>
              <w:pStyle w:val="Polokaseznamu"/>
              <w:numPr>
                <w:ilvl w:val="0"/>
                <w:numId w:val="0"/>
              </w:numPr>
              <w:spacing w:line="240" w:lineRule="auto"/>
              <w:ind w:left="175"/>
            </w:pPr>
          </w:p>
          <w:p w:rsidR="001A6AB9" w:rsidRPr="0091467A" w:rsidRDefault="006112FF" w:rsidP="0091467A">
            <w:pPr>
              <w:pStyle w:val="Polokaseznamu"/>
              <w:numPr>
                <w:ilvl w:val="0"/>
                <w:numId w:val="0"/>
              </w:numPr>
              <w:spacing w:line="240" w:lineRule="auto"/>
              <w:ind w:left="175"/>
            </w:pPr>
            <w:r w:rsidRPr="0091467A">
              <w:rPr>
                <w:b/>
              </w:rPr>
              <w:t xml:space="preserve">a) </w:t>
            </w:r>
            <w:r w:rsidR="00E769E0">
              <w:rPr>
                <w:b/>
              </w:rPr>
              <w:t>P</w:t>
            </w:r>
            <w:r w:rsidRPr="0091467A">
              <w:rPr>
                <w:b/>
              </w:rPr>
              <w:t>ozice ŠMP</w:t>
            </w:r>
            <w:r w:rsidR="001A6AB9" w:rsidRPr="0091467A">
              <w:t>:</w:t>
            </w:r>
          </w:p>
          <w:p w:rsidR="001A6AB9" w:rsidRPr="0091467A" w:rsidRDefault="00AD7A58" w:rsidP="0091467A">
            <w:pPr>
              <w:pStyle w:val="Polokaseznamu"/>
              <w:numPr>
                <w:ilvl w:val="0"/>
                <w:numId w:val="38"/>
              </w:numPr>
              <w:spacing w:line="240" w:lineRule="auto"/>
              <w:ind w:left="175" w:firstLine="0"/>
            </w:pPr>
            <w:r w:rsidRPr="0091467A">
              <w:t>nejčetnější skupinu ŠMP tvoří ti, kteří svoji funkci zastávají od r. 2011 a nověji, tj. 32,7 %.</w:t>
            </w:r>
            <w:r w:rsidR="001A6AB9" w:rsidRPr="0091467A">
              <w:t xml:space="preserve"> </w:t>
            </w:r>
            <w:r w:rsidR="001A6AB9" w:rsidRPr="0091467A">
              <w:lastRenderedPageBreak/>
              <w:t xml:space="preserve">Druhou nejčetnější skupinu tvoří ti, kteří do funkce nastoupili v letech 2001-2005. </w:t>
            </w:r>
          </w:p>
          <w:p w:rsidR="001A6AB9" w:rsidRPr="0091467A" w:rsidRDefault="00AD7A58" w:rsidP="0091467A">
            <w:pPr>
              <w:pStyle w:val="Polokaseznamu"/>
              <w:numPr>
                <w:ilvl w:val="0"/>
                <w:numId w:val="38"/>
              </w:numPr>
              <w:spacing w:line="240" w:lineRule="auto"/>
              <w:ind w:left="175" w:firstLine="0"/>
            </w:pPr>
            <w:r w:rsidRPr="0091467A">
              <w:t xml:space="preserve">72,7 % respondentů uvedlo, že vykonávají samostatnou funkci ŠMP, tzn. že současně nejsou výchovným poradcem na škole. (MŠMT nepokládá za vhodné slučování těchto funkcí). </w:t>
            </w:r>
          </w:p>
          <w:p w:rsidR="001A6AB9" w:rsidRPr="0091467A" w:rsidRDefault="00FE7B59" w:rsidP="0091467A">
            <w:pPr>
              <w:pStyle w:val="Polokaseznamu"/>
              <w:numPr>
                <w:ilvl w:val="0"/>
                <w:numId w:val="38"/>
              </w:numPr>
              <w:spacing w:line="240" w:lineRule="auto"/>
              <w:ind w:left="175" w:firstLine="0"/>
            </w:pPr>
            <w:r>
              <w:t>s</w:t>
            </w:r>
            <w:r w:rsidR="00AD7A58" w:rsidRPr="0091467A">
              <w:t>pecializační studium pro ŠMP dle dotazníkového šetření ukončeno 39,1 %, 10 % kurz</w:t>
            </w:r>
            <w:r w:rsidR="006112FF" w:rsidRPr="0091467A">
              <w:t xml:space="preserve"> v r. 2014</w:t>
            </w:r>
            <w:r w:rsidR="00AD7A58" w:rsidRPr="0091467A">
              <w:t xml:space="preserve"> studovalo </w:t>
            </w:r>
            <w:r w:rsidR="001A6AB9" w:rsidRPr="0091467A">
              <w:t xml:space="preserve"> </w:t>
            </w:r>
          </w:p>
          <w:p w:rsidR="001A6AB9" w:rsidRPr="0091467A" w:rsidRDefault="001A6AB9" w:rsidP="0091467A">
            <w:pPr>
              <w:pStyle w:val="Polokaseznamu"/>
              <w:numPr>
                <w:ilvl w:val="0"/>
                <w:numId w:val="38"/>
              </w:numPr>
              <w:spacing w:line="240" w:lineRule="auto"/>
              <w:ind w:left="175" w:firstLine="0"/>
            </w:pPr>
            <w:r w:rsidRPr="0091467A">
              <w:t xml:space="preserve">45,4 % </w:t>
            </w:r>
            <w:r w:rsidR="006112FF" w:rsidRPr="0091467A">
              <w:t xml:space="preserve"> ŠMP </w:t>
            </w:r>
            <w:r w:rsidRPr="0091467A">
              <w:t>uvedlo, že mají různé preventivně orientované kurzy s</w:t>
            </w:r>
            <w:r w:rsidR="001571B4" w:rsidRPr="0091467A">
              <w:t> </w:t>
            </w:r>
            <w:r w:rsidRPr="0091467A">
              <w:t>osvědčením</w:t>
            </w:r>
          </w:p>
          <w:p w:rsidR="001A6AB9" w:rsidRPr="0091467A" w:rsidRDefault="001A6AB9" w:rsidP="0091467A">
            <w:pPr>
              <w:pStyle w:val="Polokaseznamu"/>
              <w:numPr>
                <w:ilvl w:val="0"/>
                <w:numId w:val="38"/>
              </w:numPr>
              <w:spacing w:line="240" w:lineRule="auto"/>
              <w:ind w:left="175" w:firstLine="0"/>
            </w:pPr>
            <w:r w:rsidRPr="0091467A">
              <w:t>specializační příplatek pobíralo 36,4 % respondentů</w:t>
            </w:r>
          </w:p>
          <w:p w:rsidR="002824DB" w:rsidRPr="0091467A" w:rsidRDefault="001A6AB9" w:rsidP="0091467A">
            <w:pPr>
              <w:pStyle w:val="Polokaseznamu"/>
              <w:numPr>
                <w:ilvl w:val="0"/>
                <w:numId w:val="38"/>
              </w:numPr>
              <w:spacing w:line="240" w:lineRule="auto"/>
              <w:ind w:left="175" w:firstLine="0"/>
            </w:pPr>
            <w:r w:rsidRPr="0091467A">
              <w:t>40 % ŠMP dostávalo za svoji funkci odměnu</w:t>
            </w:r>
          </w:p>
          <w:p w:rsidR="002824DB" w:rsidRPr="0091467A" w:rsidRDefault="001A6AB9" w:rsidP="0091467A">
            <w:pPr>
              <w:pStyle w:val="Polokaseznamu"/>
              <w:numPr>
                <w:ilvl w:val="0"/>
                <w:numId w:val="38"/>
              </w:numPr>
              <w:spacing w:line="240" w:lineRule="auto"/>
              <w:ind w:left="175" w:firstLine="0"/>
            </w:pPr>
            <w:r w:rsidRPr="0091467A">
              <w:t xml:space="preserve">Minimální preventivní program byl tvořen </w:t>
            </w:r>
            <w:r w:rsidR="00FE7B59">
              <w:br/>
            </w:r>
            <w:r w:rsidRPr="0091467A">
              <w:t xml:space="preserve">ve školách v 59,1 % preventivním týmem, </w:t>
            </w:r>
            <w:r w:rsidR="006112FF" w:rsidRPr="0091467A">
              <w:br/>
            </w:r>
            <w:r w:rsidRPr="0091467A">
              <w:t>36,3 % respondentů uvedlo, že je tvořilo samo</w:t>
            </w:r>
            <w:r w:rsidR="00D220CA">
              <w:t>.</w:t>
            </w:r>
          </w:p>
          <w:p w:rsidR="006112FF" w:rsidRPr="0091467A" w:rsidRDefault="006112FF" w:rsidP="0091467A">
            <w:pPr>
              <w:pStyle w:val="Polokaseznamu"/>
              <w:numPr>
                <w:ilvl w:val="0"/>
                <w:numId w:val="0"/>
              </w:numPr>
              <w:spacing w:line="240" w:lineRule="auto"/>
            </w:pPr>
          </w:p>
          <w:p w:rsidR="001A6AB9" w:rsidRPr="0091467A" w:rsidRDefault="001A6AB9" w:rsidP="0091467A">
            <w:pPr>
              <w:pStyle w:val="Polokaseznamu"/>
              <w:numPr>
                <w:ilvl w:val="0"/>
                <w:numId w:val="0"/>
              </w:numPr>
              <w:spacing w:line="240" w:lineRule="auto"/>
              <w:ind w:left="175"/>
              <w:rPr>
                <w:b/>
              </w:rPr>
            </w:pPr>
            <w:r w:rsidRPr="0091467A">
              <w:rPr>
                <w:b/>
              </w:rPr>
              <w:t>b) Otázky služeb</w:t>
            </w:r>
            <w:r w:rsidR="002F4A77" w:rsidRPr="0091467A">
              <w:rPr>
                <w:b/>
              </w:rPr>
              <w:t xml:space="preserve"> </w:t>
            </w:r>
            <w:r w:rsidRPr="0091467A">
              <w:rPr>
                <w:b/>
              </w:rPr>
              <w:t xml:space="preserve">v oblasti PPRCH: </w:t>
            </w:r>
          </w:p>
          <w:p w:rsidR="001A6AB9" w:rsidRPr="0091467A" w:rsidRDefault="001A6AB9" w:rsidP="0091467A">
            <w:pPr>
              <w:pStyle w:val="Polokaseznamu"/>
              <w:numPr>
                <w:ilvl w:val="0"/>
                <w:numId w:val="38"/>
              </w:numPr>
              <w:spacing w:line="240" w:lineRule="auto"/>
              <w:ind w:left="175" w:firstLine="0"/>
            </w:pPr>
            <w:r w:rsidRPr="0091467A">
              <w:t>87,3 % uvedlo, že má dostatek informací</w:t>
            </w:r>
            <w:r w:rsidR="006112FF" w:rsidRPr="0091467A">
              <w:br/>
            </w:r>
            <w:r w:rsidRPr="0091467A">
              <w:t xml:space="preserve">o nabídkách poskytovatelů preventivních programů </w:t>
            </w:r>
          </w:p>
          <w:p w:rsidR="001A6AB9" w:rsidRPr="0091467A" w:rsidRDefault="001A6AB9" w:rsidP="0091467A">
            <w:pPr>
              <w:pStyle w:val="Polokaseznamu"/>
              <w:numPr>
                <w:ilvl w:val="0"/>
                <w:numId w:val="38"/>
              </w:numPr>
              <w:spacing w:line="240" w:lineRule="auto"/>
              <w:ind w:left="175" w:firstLine="0"/>
            </w:pPr>
            <w:r w:rsidRPr="0091467A">
              <w:t>81,8 % odpovědělo, že se ve školách daří návaznost aktivit PPRCH</w:t>
            </w:r>
          </w:p>
          <w:p w:rsidR="002824DB" w:rsidRPr="0091467A" w:rsidRDefault="002824DB" w:rsidP="0091467A">
            <w:pPr>
              <w:pStyle w:val="Polokaseznamu"/>
              <w:numPr>
                <w:ilvl w:val="0"/>
                <w:numId w:val="38"/>
              </w:numPr>
              <w:spacing w:line="240" w:lineRule="auto"/>
              <w:ind w:left="175" w:firstLine="0"/>
            </w:pPr>
            <w:r w:rsidRPr="0091467A">
              <w:t>66,3 % ŠMP realizuje preventivní aktivity současně s preventivním týmem školy</w:t>
            </w:r>
          </w:p>
          <w:p w:rsidR="002824DB" w:rsidRPr="0091467A" w:rsidRDefault="002824DB" w:rsidP="0091467A">
            <w:pPr>
              <w:pStyle w:val="Polokaseznamu"/>
              <w:numPr>
                <w:ilvl w:val="0"/>
                <w:numId w:val="38"/>
              </w:numPr>
              <w:spacing w:line="240" w:lineRule="auto"/>
              <w:ind w:left="175" w:firstLine="0"/>
            </w:pPr>
            <w:r w:rsidRPr="0091467A">
              <w:t>85,4 % ŠMP spolupracuje s MP PPP</w:t>
            </w:r>
            <w:r w:rsidR="006112FF" w:rsidRPr="0091467A">
              <w:t xml:space="preserve"> KHK</w:t>
            </w:r>
          </w:p>
          <w:p w:rsidR="002824DB" w:rsidRPr="0091467A" w:rsidRDefault="002824DB" w:rsidP="0091467A">
            <w:pPr>
              <w:pStyle w:val="Polokaseznamu"/>
              <w:numPr>
                <w:ilvl w:val="0"/>
                <w:numId w:val="38"/>
              </w:numPr>
              <w:spacing w:line="240" w:lineRule="auto"/>
              <w:ind w:left="175" w:firstLine="0"/>
            </w:pPr>
            <w:r w:rsidRPr="0091467A">
              <w:t>83,6 % škol spolupracuje s OSPOD</w:t>
            </w:r>
          </w:p>
          <w:p w:rsidR="001A6AB9" w:rsidRPr="0091467A" w:rsidRDefault="00442B0C" w:rsidP="0091467A">
            <w:pPr>
              <w:pStyle w:val="Polokaseznamu"/>
              <w:numPr>
                <w:ilvl w:val="0"/>
                <w:numId w:val="38"/>
              </w:numPr>
              <w:spacing w:line="240" w:lineRule="auto"/>
              <w:ind w:left="175" w:firstLine="0"/>
            </w:pPr>
            <w:r w:rsidRPr="0091467A">
              <w:t>25,4 % spolupracuje s dětským diagnostickým ústavem</w:t>
            </w:r>
          </w:p>
          <w:p w:rsidR="00442B0C" w:rsidRPr="0091467A" w:rsidRDefault="00442B0C" w:rsidP="0091467A">
            <w:pPr>
              <w:pStyle w:val="Polokaseznamu"/>
              <w:numPr>
                <w:ilvl w:val="0"/>
                <w:numId w:val="38"/>
              </w:numPr>
              <w:spacing w:line="240" w:lineRule="auto"/>
              <w:ind w:left="175" w:firstLine="0"/>
            </w:pPr>
            <w:r w:rsidRPr="0091467A">
              <w:t>57,3 % spolupracuje s</w:t>
            </w:r>
            <w:r w:rsidR="00FE7B59">
              <w:t>e</w:t>
            </w:r>
            <w:r w:rsidR="001B0FA8" w:rsidRPr="0091467A">
              <w:t> </w:t>
            </w:r>
            <w:r w:rsidRPr="0091467A">
              <w:t>SVP</w:t>
            </w:r>
          </w:p>
          <w:p w:rsidR="001B0FA8" w:rsidRPr="0091467A" w:rsidRDefault="001B0FA8" w:rsidP="0091467A">
            <w:pPr>
              <w:pStyle w:val="Polokaseznamu"/>
              <w:numPr>
                <w:ilvl w:val="0"/>
                <w:numId w:val="38"/>
              </w:numPr>
              <w:spacing w:line="240" w:lineRule="auto"/>
              <w:ind w:left="175" w:firstLine="0"/>
            </w:pPr>
            <w:r w:rsidRPr="0091467A">
              <w:t>90 % spolupracuje s PČR</w:t>
            </w:r>
          </w:p>
          <w:p w:rsidR="001B0FA8" w:rsidRPr="0091467A" w:rsidRDefault="001B0FA8" w:rsidP="0091467A">
            <w:pPr>
              <w:pStyle w:val="Polokaseznamu"/>
              <w:numPr>
                <w:ilvl w:val="0"/>
                <w:numId w:val="38"/>
              </w:numPr>
              <w:spacing w:line="240" w:lineRule="auto"/>
              <w:ind w:left="175" w:firstLine="0"/>
            </w:pPr>
            <w:r w:rsidRPr="0091467A">
              <w:t>67,3 % s městskou policií</w:t>
            </w:r>
          </w:p>
          <w:p w:rsidR="001B0FA8" w:rsidRPr="0091467A" w:rsidRDefault="001B0FA8" w:rsidP="0091467A">
            <w:pPr>
              <w:pStyle w:val="Polokaseznamu"/>
              <w:numPr>
                <w:ilvl w:val="0"/>
                <w:numId w:val="38"/>
              </w:numPr>
              <w:spacing w:line="240" w:lineRule="auto"/>
              <w:ind w:left="175" w:firstLine="0"/>
            </w:pPr>
            <w:r w:rsidRPr="0091467A">
              <w:t>78,2 % s KÚ KHK</w:t>
            </w:r>
          </w:p>
          <w:p w:rsidR="001B0FA8" w:rsidRPr="0091467A" w:rsidRDefault="001B0FA8" w:rsidP="0091467A">
            <w:pPr>
              <w:pStyle w:val="Polokaseznamu"/>
              <w:numPr>
                <w:ilvl w:val="0"/>
                <w:numId w:val="38"/>
              </w:numPr>
              <w:spacing w:line="240" w:lineRule="auto"/>
              <w:ind w:left="175" w:firstLine="0"/>
            </w:pPr>
            <w:r w:rsidRPr="0091467A">
              <w:t>53,6 % s MŠMT</w:t>
            </w:r>
          </w:p>
          <w:p w:rsidR="001B0FA8" w:rsidRDefault="001B0FA8" w:rsidP="0091467A">
            <w:pPr>
              <w:pStyle w:val="Polokaseznamu"/>
              <w:numPr>
                <w:ilvl w:val="0"/>
                <w:numId w:val="38"/>
              </w:numPr>
              <w:spacing w:line="240" w:lineRule="auto"/>
              <w:ind w:left="175" w:firstLine="0"/>
            </w:pPr>
            <w:r w:rsidRPr="0091467A">
              <w:t>41,8 % s</w:t>
            </w:r>
            <w:r w:rsidR="00D220CA">
              <w:t> </w:t>
            </w:r>
            <w:r w:rsidRPr="0091467A">
              <w:t>NNO</w:t>
            </w:r>
            <w:r w:rsidR="00D220CA">
              <w:t>.</w:t>
            </w:r>
          </w:p>
          <w:p w:rsidR="00C9255B" w:rsidRPr="0091467A" w:rsidRDefault="00C9255B" w:rsidP="00C9255B">
            <w:pPr>
              <w:pStyle w:val="Polokaseznamu"/>
              <w:numPr>
                <w:ilvl w:val="0"/>
                <w:numId w:val="0"/>
              </w:numPr>
              <w:spacing w:line="240" w:lineRule="auto"/>
              <w:ind w:left="175"/>
            </w:pPr>
          </w:p>
          <w:p w:rsidR="001A6AB9" w:rsidRPr="0091467A" w:rsidRDefault="001B0FA8" w:rsidP="0091467A">
            <w:pPr>
              <w:pStyle w:val="Polokaseznamu"/>
              <w:numPr>
                <w:ilvl w:val="0"/>
                <w:numId w:val="0"/>
              </w:numPr>
              <w:spacing w:line="240" w:lineRule="auto"/>
              <w:ind w:left="175"/>
            </w:pPr>
            <w:r w:rsidRPr="0091467A">
              <w:rPr>
                <w:b/>
              </w:rPr>
              <w:t>c) Evidence projevů RCH</w:t>
            </w:r>
            <w:r w:rsidRPr="0091467A">
              <w:t xml:space="preserve"> v šk. r. 2013/4</w:t>
            </w:r>
            <w:r w:rsidR="00575550" w:rsidRPr="0091467A">
              <w:t xml:space="preserve"> – nejčetnější řešené případy ve školách dle dotazníkového šetření:</w:t>
            </w:r>
          </w:p>
          <w:p w:rsidR="001B0FA8" w:rsidRPr="0091467A" w:rsidRDefault="001B0FA8" w:rsidP="0091467A">
            <w:pPr>
              <w:pStyle w:val="Polokaseznamu"/>
              <w:numPr>
                <w:ilvl w:val="0"/>
                <w:numId w:val="40"/>
              </w:numPr>
              <w:spacing w:line="240" w:lineRule="auto"/>
              <w:ind w:left="175" w:firstLine="0"/>
            </w:pPr>
            <w:r w:rsidRPr="0091467A">
              <w:t>663</w:t>
            </w:r>
            <w:r w:rsidR="00027A8A" w:rsidRPr="0091467A">
              <w:t>x</w:t>
            </w:r>
            <w:r w:rsidRPr="0091467A">
              <w:t xml:space="preserve"> záškoláctví</w:t>
            </w:r>
          </w:p>
          <w:p w:rsidR="001B0FA8" w:rsidRPr="0091467A" w:rsidRDefault="001B0FA8" w:rsidP="0091467A">
            <w:pPr>
              <w:pStyle w:val="Polokaseznamu"/>
              <w:numPr>
                <w:ilvl w:val="0"/>
                <w:numId w:val="40"/>
              </w:numPr>
              <w:spacing w:line="240" w:lineRule="auto"/>
              <w:ind w:left="175" w:firstLine="0"/>
            </w:pPr>
            <w:r w:rsidRPr="0091467A">
              <w:t>554</w:t>
            </w:r>
            <w:r w:rsidR="00027A8A" w:rsidRPr="0091467A">
              <w:t>x</w:t>
            </w:r>
            <w:r w:rsidRPr="0091467A">
              <w:t xml:space="preserve"> negativní vztahy mezi žáky</w:t>
            </w:r>
          </w:p>
          <w:p w:rsidR="001B0FA8" w:rsidRPr="0091467A" w:rsidRDefault="001B0FA8" w:rsidP="0091467A">
            <w:pPr>
              <w:pStyle w:val="Polokaseznamu"/>
              <w:numPr>
                <w:ilvl w:val="0"/>
                <w:numId w:val="40"/>
              </w:numPr>
              <w:spacing w:line="240" w:lineRule="auto"/>
              <w:ind w:left="175" w:firstLine="0"/>
            </w:pPr>
            <w:r w:rsidRPr="0091467A">
              <w:t>317</w:t>
            </w:r>
            <w:r w:rsidR="00027A8A" w:rsidRPr="0091467A">
              <w:t>x</w:t>
            </w:r>
            <w:r w:rsidRPr="0091467A">
              <w:t xml:space="preserve"> kouření</w:t>
            </w:r>
          </w:p>
          <w:p w:rsidR="001B0FA8" w:rsidRPr="0091467A" w:rsidRDefault="001B0FA8" w:rsidP="0091467A">
            <w:pPr>
              <w:pStyle w:val="Polokaseznamu"/>
              <w:numPr>
                <w:ilvl w:val="0"/>
                <w:numId w:val="40"/>
              </w:numPr>
              <w:spacing w:line="240" w:lineRule="auto"/>
              <w:ind w:left="175" w:firstLine="0"/>
            </w:pPr>
            <w:r w:rsidRPr="0091467A">
              <w:t>104</w:t>
            </w:r>
            <w:r w:rsidR="00027A8A" w:rsidRPr="0091467A">
              <w:t>x</w:t>
            </w:r>
            <w:r w:rsidRPr="0091467A">
              <w:t xml:space="preserve"> agresivita vůči vyučujícím</w:t>
            </w:r>
          </w:p>
          <w:p w:rsidR="00575550" w:rsidRPr="0091467A" w:rsidRDefault="001B0FA8" w:rsidP="0091467A">
            <w:pPr>
              <w:pStyle w:val="Polokaseznamu"/>
              <w:numPr>
                <w:ilvl w:val="0"/>
                <w:numId w:val="40"/>
              </w:numPr>
              <w:spacing w:line="240" w:lineRule="auto"/>
              <w:ind w:left="175" w:firstLine="0"/>
            </w:pPr>
            <w:r w:rsidRPr="0091467A">
              <w:t>72</w:t>
            </w:r>
            <w:r w:rsidR="00027A8A" w:rsidRPr="0091467A">
              <w:t>x</w:t>
            </w:r>
            <w:r w:rsidRPr="0091467A">
              <w:t xml:space="preserve"> alkohol</w:t>
            </w:r>
          </w:p>
          <w:p w:rsidR="00575550" w:rsidRDefault="00575550" w:rsidP="00FE7B59">
            <w:pPr>
              <w:pStyle w:val="Polokaseznamu"/>
              <w:numPr>
                <w:ilvl w:val="0"/>
                <w:numId w:val="40"/>
              </w:numPr>
              <w:spacing w:line="240" w:lineRule="auto"/>
              <w:ind w:left="743" w:hanging="567"/>
            </w:pPr>
            <w:r w:rsidRPr="0091467A">
              <w:t>71</w:t>
            </w:r>
            <w:r w:rsidR="00027A8A" w:rsidRPr="0091467A">
              <w:t>x</w:t>
            </w:r>
            <w:r w:rsidRPr="0091467A">
              <w:t xml:space="preserve"> nadměrné užívání </w:t>
            </w:r>
            <w:r w:rsidR="00FE7B59">
              <w:t>počítačů a televizorů</w:t>
            </w:r>
            <w:r w:rsidRPr="0091467A">
              <w:t xml:space="preserve"> (nad 5 h)</w:t>
            </w:r>
            <w:r w:rsidR="00D220CA">
              <w:t>.</w:t>
            </w:r>
          </w:p>
          <w:p w:rsidR="00D220CA" w:rsidRPr="0091467A" w:rsidRDefault="00D220CA" w:rsidP="00D220CA">
            <w:pPr>
              <w:pStyle w:val="Polokaseznamu"/>
              <w:numPr>
                <w:ilvl w:val="0"/>
                <w:numId w:val="0"/>
              </w:numPr>
              <w:spacing w:line="240" w:lineRule="auto"/>
              <w:ind w:left="176"/>
            </w:pPr>
          </w:p>
          <w:p w:rsidR="006112FF" w:rsidRDefault="00575550" w:rsidP="0091467A">
            <w:pPr>
              <w:pStyle w:val="Polokaseznamu"/>
              <w:numPr>
                <w:ilvl w:val="0"/>
                <w:numId w:val="0"/>
              </w:numPr>
              <w:spacing w:line="240" w:lineRule="auto"/>
              <w:ind w:left="175"/>
            </w:pPr>
            <w:r w:rsidRPr="0091467A">
              <w:t>Záškoláctví trápí především učňovské a střední školy. Na základních školách vzrůstá počet řešených negativních vztahů mezi žáky,</w:t>
            </w:r>
            <w:r w:rsidR="00C9255B">
              <w:t xml:space="preserve"> </w:t>
            </w:r>
            <w:r w:rsidRPr="0091467A">
              <w:t xml:space="preserve">za povšimnutí též stojí i vysoký počet agresivního chování vůči pedagogům. Kouření zaznamenává vysoké počty </w:t>
            </w:r>
            <w:r w:rsidR="00FE7B59">
              <w:br/>
            </w:r>
            <w:r w:rsidRPr="0091467A">
              <w:t xml:space="preserve">na </w:t>
            </w:r>
            <w:r w:rsidR="00FE7B59">
              <w:t>2</w:t>
            </w:r>
            <w:r w:rsidRPr="0091467A">
              <w:t>. st. ZŠ</w:t>
            </w:r>
            <w:r w:rsidR="00C9255B">
              <w:t xml:space="preserve"> </w:t>
            </w:r>
            <w:r w:rsidRPr="0091467A">
              <w:t>a odborných učilištích.</w:t>
            </w:r>
          </w:p>
          <w:p w:rsidR="00281119" w:rsidRPr="0091467A" w:rsidRDefault="008870F3" w:rsidP="0091467A">
            <w:pPr>
              <w:pStyle w:val="Polokaseznamu"/>
              <w:numPr>
                <w:ilvl w:val="0"/>
                <w:numId w:val="0"/>
              </w:numPr>
              <w:spacing w:line="240" w:lineRule="auto"/>
              <w:ind w:left="175"/>
              <w:rPr>
                <w:b/>
              </w:rPr>
            </w:pPr>
            <w:r w:rsidRPr="0091467A">
              <w:rPr>
                <w:b/>
              </w:rPr>
              <w:lastRenderedPageBreak/>
              <w:t>d) P</w:t>
            </w:r>
            <w:r w:rsidR="00281119" w:rsidRPr="0091467A">
              <w:rPr>
                <w:b/>
              </w:rPr>
              <w:t>ožadavky na téma</w:t>
            </w:r>
            <w:r w:rsidR="006112FF" w:rsidRPr="0091467A">
              <w:rPr>
                <w:b/>
              </w:rPr>
              <w:t>ta</w:t>
            </w:r>
            <w:r w:rsidR="00281119" w:rsidRPr="0091467A">
              <w:rPr>
                <w:b/>
              </w:rPr>
              <w:t xml:space="preserve"> seminářů</w:t>
            </w:r>
          </w:p>
          <w:p w:rsidR="00281119" w:rsidRPr="0091467A" w:rsidRDefault="00281119" w:rsidP="0091467A">
            <w:pPr>
              <w:pStyle w:val="Polokaseznamu"/>
              <w:numPr>
                <w:ilvl w:val="0"/>
                <w:numId w:val="41"/>
              </w:numPr>
              <w:spacing w:line="240" w:lineRule="auto"/>
              <w:ind w:left="175" w:firstLine="0"/>
            </w:pPr>
            <w:r w:rsidRPr="0091467A">
              <w:t>50 x sociální klima školy</w:t>
            </w:r>
          </w:p>
          <w:p w:rsidR="00281119" w:rsidRPr="0091467A" w:rsidRDefault="00281119" w:rsidP="0091467A">
            <w:pPr>
              <w:pStyle w:val="Polokaseznamu"/>
              <w:numPr>
                <w:ilvl w:val="0"/>
                <w:numId w:val="41"/>
              </w:numPr>
              <w:spacing w:line="240" w:lineRule="auto"/>
              <w:ind w:left="175" w:firstLine="0"/>
            </w:pPr>
            <w:r w:rsidRPr="0091467A">
              <w:t>22x záškoláctví</w:t>
            </w:r>
          </w:p>
          <w:p w:rsidR="00281119" w:rsidRPr="0091467A" w:rsidRDefault="00281119" w:rsidP="0091467A">
            <w:pPr>
              <w:pStyle w:val="Polokaseznamu"/>
              <w:numPr>
                <w:ilvl w:val="0"/>
                <w:numId w:val="41"/>
              </w:numPr>
              <w:spacing w:line="240" w:lineRule="auto"/>
              <w:ind w:left="175" w:firstLine="0"/>
            </w:pPr>
            <w:r w:rsidRPr="0091467A">
              <w:t>20x závislosti</w:t>
            </w:r>
          </w:p>
          <w:p w:rsidR="00281119" w:rsidRPr="0091467A" w:rsidRDefault="00281119" w:rsidP="0091467A">
            <w:pPr>
              <w:pStyle w:val="Polokaseznamu"/>
              <w:numPr>
                <w:ilvl w:val="0"/>
                <w:numId w:val="41"/>
              </w:numPr>
              <w:spacing w:line="240" w:lineRule="auto"/>
              <w:ind w:left="175" w:firstLine="0"/>
            </w:pPr>
            <w:r w:rsidRPr="0091467A">
              <w:t>14x postavení ŠMP</w:t>
            </w:r>
          </w:p>
          <w:p w:rsidR="00281119" w:rsidRPr="0091467A" w:rsidRDefault="00281119" w:rsidP="0091467A">
            <w:pPr>
              <w:pStyle w:val="Polokaseznamu"/>
              <w:numPr>
                <w:ilvl w:val="0"/>
                <w:numId w:val="41"/>
              </w:numPr>
              <w:spacing w:line="240" w:lineRule="auto"/>
              <w:ind w:left="175" w:firstLine="0"/>
            </w:pPr>
            <w:r w:rsidRPr="0091467A">
              <w:t xml:space="preserve">10x právo v oblasti PPRCH ad. </w:t>
            </w:r>
          </w:p>
          <w:p w:rsidR="006112FF" w:rsidRPr="0091467A" w:rsidRDefault="006112FF" w:rsidP="0091467A">
            <w:pPr>
              <w:pStyle w:val="Polokaseznamu"/>
              <w:numPr>
                <w:ilvl w:val="0"/>
                <w:numId w:val="0"/>
              </w:numPr>
              <w:spacing w:line="240" w:lineRule="auto"/>
              <w:ind w:left="175"/>
            </w:pPr>
          </w:p>
          <w:p w:rsidR="00735BD8" w:rsidRPr="0091467A" w:rsidRDefault="00281119" w:rsidP="0091467A">
            <w:pPr>
              <w:pStyle w:val="Polokaseznamu"/>
              <w:numPr>
                <w:ilvl w:val="0"/>
                <w:numId w:val="0"/>
              </w:numPr>
              <w:spacing w:line="240" w:lineRule="auto"/>
              <w:ind w:left="175"/>
            </w:pPr>
            <w:r w:rsidRPr="0091467A">
              <w:t>Bližší výsledky jsou</w:t>
            </w:r>
            <w:r w:rsidR="00470E11" w:rsidRPr="0091467A">
              <w:t xml:space="preserve"> zveřejněny</w:t>
            </w:r>
            <w:r w:rsidR="00AD7A58" w:rsidRPr="0091467A">
              <w:t xml:space="preserve"> na webových stránkách Královéhradeckého kraje - </w:t>
            </w:r>
            <w:r w:rsidR="00AD7A58" w:rsidRPr="0091467A">
              <w:rPr>
                <w:rStyle w:val="Hypertextovodkaz"/>
              </w:rPr>
              <w:t>prevence KHK - výsledek dotazníků 2014</w:t>
            </w:r>
            <w:r w:rsidRPr="0091467A">
              <w:rPr>
                <w:rStyle w:val="Hypertextovodkaz"/>
              </w:rPr>
              <w:t>.</w:t>
            </w:r>
            <w:r w:rsidR="00FE7B59" w:rsidRPr="00FE7B59">
              <w:rPr>
                <w:rStyle w:val="Hypertextovodkaz"/>
                <w:u w:val="none"/>
              </w:rPr>
              <w:t xml:space="preserve"> </w:t>
            </w:r>
            <w:r w:rsidRPr="0091467A">
              <w:rPr>
                <w:rStyle w:val="Hypertextovodkaz"/>
                <w:color w:val="auto"/>
                <w:u w:val="none"/>
              </w:rPr>
              <w:t>Současně</w:t>
            </w:r>
            <w:r w:rsidR="006112FF" w:rsidRPr="0091467A">
              <w:rPr>
                <w:rStyle w:val="Hypertextovodkaz"/>
                <w:color w:val="auto"/>
                <w:u w:val="none"/>
              </w:rPr>
              <w:br/>
            </w:r>
            <w:r w:rsidRPr="0091467A">
              <w:rPr>
                <w:rStyle w:val="Hypertextovodkaz"/>
                <w:color w:val="auto"/>
                <w:u w:val="none"/>
              </w:rPr>
              <w:t xml:space="preserve">o výsledcích byly školy a školská zařízení informovány prostřednictvím </w:t>
            </w:r>
            <w:r w:rsidR="00AD7A58" w:rsidRPr="0091467A">
              <w:t>Zpravodaj</w:t>
            </w:r>
            <w:r w:rsidRPr="0091467A">
              <w:t>e</w:t>
            </w:r>
            <w:r w:rsidR="00AD7A58" w:rsidRPr="0091467A">
              <w:t xml:space="preserve"> prevence č. 1/2015, který byl distribuován do jednotlivých škol</w:t>
            </w:r>
            <w:r w:rsidR="00470E11" w:rsidRPr="0091467A">
              <w:t>.</w:t>
            </w:r>
          </w:p>
          <w:p w:rsidR="00831507" w:rsidRPr="0091467A" w:rsidRDefault="00831507" w:rsidP="0091467A">
            <w:pPr>
              <w:pStyle w:val="Polokaseznamu"/>
              <w:numPr>
                <w:ilvl w:val="0"/>
                <w:numId w:val="0"/>
              </w:numPr>
              <w:spacing w:line="240" w:lineRule="auto"/>
              <w:ind w:left="175"/>
            </w:pPr>
          </w:p>
        </w:tc>
      </w:tr>
    </w:tbl>
    <w:p w:rsidR="0046112F" w:rsidRPr="0091467A" w:rsidRDefault="0046112F" w:rsidP="0091467A">
      <w:pPr>
        <w:pStyle w:val="Polokaseznamu"/>
        <w:numPr>
          <w:ilvl w:val="0"/>
          <w:numId w:val="0"/>
        </w:numPr>
        <w:spacing w:line="240" w:lineRule="auto"/>
        <w:ind w:left="890"/>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8"/>
        <w:gridCol w:w="2835"/>
        <w:gridCol w:w="5009"/>
      </w:tblGrid>
      <w:tr w:rsidR="00831507" w:rsidRPr="0091467A" w:rsidTr="00D220CA">
        <w:trPr>
          <w:trHeight w:val="1754"/>
        </w:trPr>
        <w:tc>
          <w:tcPr>
            <w:tcW w:w="1268" w:type="dxa"/>
          </w:tcPr>
          <w:p w:rsidR="00831507" w:rsidRPr="0091467A" w:rsidRDefault="00831507" w:rsidP="0091467A">
            <w:pPr>
              <w:pStyle w:val="Polokaseznamu"/>
              <w:numPr>
                <w:ilvl w:val="0"/>
                <w:numId w:val="0"/>
              </w:numPr>
              <w:spacing w:line="240" w:lineRule="auto"/>
            </w:pPr>
            <w:r w:rsidRPr="0091467A">
              <w:t>Opatření</w:t>
            </w:r>
          </w:p>
        </w:tc>
        <w:tc>
          <w:tcPr>
            <w:tcW w:w="2843" w:type="dxa"/>
            <w:gridSpan w:val="2"/>
          </w:tcPr>
          <w:p w:rsidR="00831507" w:rsidRPr="0091467A" w:rsidRDefault="00831507" w:rsidP="0091467A">
            <w:pPr>
              <w:pStyle w:val="Polokaseznamu"/>
              <w:numPr>
                <w:ilvl w:val="0"/>
                <w:numId w:val="0"/>
              </w:numPr>
              <w:spacing w:line="240" w:lineRule="auto"/>
              <w:ind w:left="91"/>
              <w:rPr>
                <w:b/>
              </w:rPr>
            </w:pPr>
            <w:r w:rsidRPr="0091467A">
              <w:rPr>
                <w:b/>
              </w:rPr>
              <w:t>Nabízet pomoc metodiků prevence při Pedagogicko-psychologické poradně Královéhradeckého kraje (PPP KHK) pedagogům k orientaci v oblasti primární prevence</w:t>
            </w:r>
          </w:p>
        </w:tc>
        <w:tc>
          <w:tcPr>
            <w:tcW w:w="5009" w:type="dxa"/>
          </w:tcPr>
          <w:p w:rsidR="00831507" w:rsidRPr="0091467A" w:rsidRDefault="00831507" w:rsidP="0091467A">
            <w:pPr>
              <w:pStyle w:val="Polokaseznamu"/>
              <w:numPr>
                <w:ilvl w:val="0"/>
                <w:numId w:val="0"/>
              </w:numPr>
              <w:spacing w:line="240" w:lineRule="auto"/>
              <w:ind w:left="91"/>
              <w:rPr>
                <w:b/>
              </w:rPr>
            </w:pPr>
            <w:r w:rsidRPr="0091467A">
              <w:rPr>
                <w:b/>
              </w:rPr>
              <w:t>Hodnocení za rok 2014</w:t>
            </w:r>
          </w:p>
        </w:tc>
      </w:tr>
      <w:tr w:rsidR="00831507" w:rsidRPr="0091467A" w:rsidTr="00D220CA">
        <w:trPr>
          <w:trHeight w:val="4690"/>
        </w:trPr>
        <w:tc>
          <w:tcPr>
            <w:tcW w:w="1268" w:type="dxa"/>
          </w:tcPr>
          <w:p w:rsidR="00831507" w:rsidRPr="0091467A" w:rsidRDefault="00831507" w:rsidP="0091467A">
            <w:pPr>
              <w:pStyle w:val="Polokaseznamu"/>
              <w:numPr>
                <w:ilvl w:val="0"/>
                <w:numId w:val="0"/>
              </w:numPr>
              <w:spacing w:line="240" w:lineRule="auto"/>
            </w:pPr>
            <w:r w:rsidRPr="0091467A">
              <w:t>Činnost</w:t>
            </w:r>
          </w:p>
        </w:tc>
        <w:tc>
          <w:tcPr>
            <w:tcW w:w="2843" w:type="dxa"/>
            <w:gridSpan w:val="2"/>
          </w:tcPr>
          <w:p w:rsidR="00831507" w:rsidRPr="0091467A" w:rsidRDefault="00831507" w:rsidP="00AA3B60">
            <w:pPr>
              <w:pStyle w:val="Polokaseznamu"/>
              <w:numPr>
                <w:ilvl w:val="0"/>
                <w:numId w:val="3"/>
              </w:numPr>
              <w:spacing w:line="240" w:lineRule="auto"/>
              <w:ind w:left="325" w:hanging="325"/>
            </w:pPr>
            <w:r w:rsidRPr="0091467A">
              <w:t>Zajištění metodických konzultací, odborného vedení, praktické pomoci při řešení situací spojených s rizikovým chováním ve školách</w:t>
            </w:r>
          </w:p>
          <w:p w:rsidR="00831507" w:rsidRPr="0091467A" w:rsidRDefault="00831507" w:rsidP="0091467A">
            <w:pPr>
              <w:pStyle w:val="Polokaseznamu"/>
              <w:numPr>
                <w:ilvl w:val="0"/>
                <w:numId w:val="3"/>
              </w:numPr>
              <w:spacing w:line="240" w:lineRule="auto"/>
            </w:pPr>
            <w:r w:rsidRPr="0091467A">
              <w:t>Zajišťovat pomoc při tvorbě Minimálního preventivního programu a dalších dokumentů v oblasti PP</w:t>
            </w:r>
          </w:p>
          <w:p w:rsidR="00831507" w:rsidRPr="0091467A" w:rsidRDefault="00831507" w:rsidP="0091467A">
            <w:pPr>
              <w:pStyle w:val="Polokaseznamu"/>
              <w:numPr>
                <w:ilvl w:val="0"/>
                <w:numId w:val="3"/>
              </w:numPr>
              <w:spacing w:line="240" w:lineRule="auto"/>
            </w:pPr>
            <w:r w:rsidRPr="0091467A">
              <w:t>Zajišťovat pomoc při podávání dotačních žádostí adresovaných MŠMT i KHK zahrnujících rozvoj primární prevence v jednotlivých okresech</w:t>
            </w:r>
          </w:p>
        </w:tc>
        <w:tc>
          <w:tcPr>
            <w:tcW w:w="5009" w:type="dxa"/>
          </w:tcPr>
          <w:p w:rsidR="00831507" w:rsidRPr="0091467A" w:rsidRDefault="00831507" w:rsidP="0091467A">
            <w:pPr>
              <w:pStyle w:val="Polokaseznamu"/>
              <w:numPr>
                <w:ilvl w:val="0"/>
                <w:numId w:val="0"/>
              </w:numPr>
              <w:spacing w:line="240" w:lineRule="auto"/>
              <w:ind w:left="720"/>
            </w:pPr>
          </w:p>
        </w:tc>
      </w:tr>
      <w:tr w:rsidR="00831507" w:rsidRPr="0091467A" w:rsidTr="00D220CA">
        <w:trPr>
          <w:trHeight w:val="505"/>
        </w:trPr>
        <w:tc>
          <w:tcPr>
            <w:tcW w:w="1268" w:type="dxa"/>
          </w:tcPr>
          <w:p w:rsidR="00831507" w:rsidRPr="0091467A" w:rsidRDefault="00831507" w:rsidP="0091467A">
            <w:pPr>
              <w:pStyle w:val="Polokaseznamu"/>
              <w:numPr>
                <w:ilvl w:val="0"/>
                <w:numId w:val="0"/>
              </w:numPr>
              <w:spacing w:line="240" w:lineRule="auto"/>
            </w:pPr>
            <w:r w:rsidRPr="0091467A">
              <w:t>Termín realizace</w:t>
            </w:r>
          </w:p>
        </w:tc>
        <w:tc>
          <w:tcPr>
            <w:tcW w:w="2843" w:type="dxa"/>
            <w:gridSpan w:val="2"/>
          </w:tcPr>
          <w:p w:rsidR="00831507" w:rsidRPr="0091467A" w:rsidRDefault="00831507" w:rsidP="0091467A">
            <w:pPr>
              <w:pStyle w:val="Polokaseznamu"/>
              <w:numPr>
                <w:ilvl w:val="0"/>
                <w:numId w:val="0"/>
              </w:numPr>
              <w:spacing w:line="240" w:lineRule="auto"/>
            </w:pPr>
            <w:r w:rsidRPr="0091467A">
              <w:t>průběžně</w:t>
            </w:r>
          </w:p>
        </w:tc>
        <w:tc>
          <w:tcPr>
            <w:tcW w:w="5009" w:type="dxa"/>
          </w:tcPr>
          <w:p w:rsidR="00831507" w:rsidRPr="0091467A" w:rsidRDefault="00831507" w:rsidP="0091467A">
            <w:pPr>
              <w:pStyle w:val="Polokaseznamu"/>
              <w:numPr>
                <w:ilvl w:val="0"/>
                <w:numId w:val="0"/>
              </w:numPr>
              <w:spacing w:line="240" w:lineRule="auto"/>
            </w:pPr>
          </w:p>
        </w:tc>
      </w:tr>
      <w:tr w:rsidR="00831507" w:rsidRPr="0091467A" w:rsidTr="00D220CA">
        <w:trPr>
          <w:trHeight w:val="1679"/>
        </w:trPr>
        <w:tc>
          <w:tcPr>
            <w:tcW w:w="1268" w:type="dxa"/>
          </w:tcPr>
          <w:p w:rsidR="00831507" w:rsidRPr="0091467A" w:rsidRDefault="00831507" w:rsidP="0091467A">
            <w:pPr>
              <w:pStyle w:val="Polokaseznamu"/>
              <w:numPr>
                <w:ilvl w:val="0"/>
                <w:numId w:val="0"/>
              </w:numPr>
              <w:spacing w:line="240" w:lineRule="auto"/>
            </w:pPr>
            <w:r w:rsidRPr="0091467A">
              <w:t>Odpovídá</w:t>
            </w:r>
          </w:p>
        </w:tc>
        <w:tc>
          <w:tcPr>
            <w:tcW w:w="2843" w:type="dxa"/>
            <w:gridSpan w:val="2"/>
          </w:tcPr>
          <w:p w:rsidR="00831507" w:rsidRPr="0091467A" w:rsidRDefault="00831507" w:rsidP="0091467A">
            <w:pPr>
              <w:pStyle w:val="Polokaseznamu"/>
              <w:numPr>
                <w:ilvl w:val="0"/>
                <w:numId w:val="0"/>
              </w:numPr>
              <w:spacing w:line="240" w:lineRule="auto"/>
            </w:pPr>
            <w:r w:rsidRPr="0091467A">
              <w:t xml:space="preserve">Odbor školství - krajský školský koordinátor prevence, PPP - metodici prevence, Odbor regionálního rozvoje, grantů a dotací </w:t>
            </w:r>
          </w:p>
        </w:tc>
        <w:tc>
          <w:tcPr>
            <w:tcW w:w="5009" w:type="dxa"/>
          </w:tcPr>
          <w:p w:rsidR="00831507" w:rsidRPr="0091467A" w:rsidRDefault="00831507" w:rsidP="0091467A">
            <w:pPr>
              <w:pStyle w:val="Polokaseznamu"/>
              <w:numPr>
                <w:ilvl w:val="0"/>
                <w:numId w:val="0"/>
              </w:numPr>
              <w:spacing w:line="240" w:lineRule="auto"/>
            </w:pPr>
          </w:p>
        </w:tc>
      </w:tr>
      <w:tr w:rsidR="002B5CAD" w:rsidRPr="008605BB" w:rsidTr="00D220CA">
        <w:tc>
          <w:tcPr>
            <w:tcW w:w="1276" w:type="dxa"/>
            <w:gridSpan w:val="2"/>
            <w:tcBorders>
              <w:top w:val="single" w:sz="4" w:space="0" w:color="auto"/>
              <w:left w:val="single" w:sz="4" w:space="0" w:color="auto"/>
              <w:bottom w:val="single" w:sz="4" w:space="0" w:color="auto"/>
              <w:right w:val="single" w:sz="4" w:space="0" w:color="auto"/>
            </w:tcBorders>
          </w:tcPr>
          <w:p w:rsidR="002B5CAD" w:rsidRDefault="002B5CAD" w:rsidP="002B5CAD">
            <w:pPr>
              <w:pStyle w:val="Polokaseznamu"/>
              <w:numPr>
                <w:ilvl w:val="0"/>
                <w:numId w:val="0"/>
              </w:numPr>
              <w:spacing w:line="240" w:lineRule="auto"/>
            </w:pPr>
            <w:r>
              <w:t xml:space="preserve">Ukazatel plnění </w:t>
            </w:r>
          </w:p>
        </w:tc>
        <w:tc>
          <w:tcPr>
            <w:tcW w:w="2835" w:type="dxa"/>
            <w:tcBorders>
              <w:top w:val="single" w:sz="4" w:space="0" w:color="auto"/>
              <w:left w:val="single" w:sz="4" w:space="0" w:color="auto"/>
              <w:bottom w:val="single" w:sz="4" w:space="0" w:color="auto"/>
              <w:right w:val="single" w:sz="4" w:space="0" w:color="auto"/>
            </w:tcBorders>
          </w:tcPr>
          <w:p w:rsidR="002B5CAD" w:rsidRDefault="002B5CAD" w:rsidP="002B5CAD">
            <w:pPr>
              <w:pStyle w:val="Polokaseznamu"/>
              <w:numPr>
                <w:ilvl w:val="0"/>
                <w:numId w:val="0"/>
              </w:numPr>
              <w:spacing w:line="240" w:lineRule="auto"/>
              <w:rPr>
                <w:b/>
              </w:rPr>
            </w:pPr>
            <w:r w:rsidRPr="002B5CAD">
              <w:rPr>
                <w:b/>
              </w:rPr>
              <w:t xml:space="preserve">1. Záznamy o činnosti metodika prevence v měsíčním výkazu </w:t>
            </w: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F138B3" w:rsidRDefault="00F138B3" w:rsidP="002B5CAD">
            <w:pPr>
              <w:pStyle w:val="Polokaseznamu"/>
              <w:numPr>
                <w:ilvl w:val="0"/>
                <w:numId w:val="0"/>
              </w:numPr>
              <w:spacing w:line="240" w:lineRule="auto"/>
              <w:rPr>
                <w:b/>
              </w:rPr>
            </w:pPr>
          </w:p>
          <w:p w:rsidR="00D220CA" w:rsidRDefault="00D220CA" w:rsidP="002B5CAD">
            <w:pPr>
              <w:pStyle w:val="Polokaseznamu"/>
              <w:numPr>
                <w:ilvl w:val="0"/>
                <w:numId w:val="0"/>
              </w:numPr>
              <w:spacing w:line="240" w:lineRule="auto"/>
              <w:rPr>
                <w:b/>
              </w:rPr>
            </w:pPr>
          </w:p>
          <w:p w:rsidR="00D220CA" w:rsidRDefault="00D220CA" w:rsidP="002B5CAD">
            <w:pPr>
              <w:pStyle w:val="Polokaseznamu"/>
              <w:numPr>
                <w:ilvl w:val="0"/>
                <w:numId w:val="0"/>
              </w:numPr>
              <w:spacing w:line="240" w:lineRule="auto"/>
              <w:rPr>
                <w:b/>
              </w:rPr>
            </w:pPr>
          </w:p>
          <w:p w:rsidR="002B5CAD" w:rsidRPr="002B5CAD" w:rsidRDefault="002B5CAD" w:rsidP="00FE7B59">
            <w:pPr>
              <w:pStyle w:val="Polokaseznamu"/>
              <w:numPr>
                <w:ilvl w:val="0"/>
                <w:numId w:val="0"/>
              </w:numPr>
              <w:spacing w:line="240" w:lineRule="auto"/>
              <w:rPr>
                <w:b/>
              </w:rPr>
            </w:pPr>
            <w:r w:rsidRPr="002B5CAD">
              <w:rPr>
                <w:b/>
              </w:rPr>
              <w:t>2. Počet dotačních žádostí podaných PPP KHK</w:t>
            </w:r>
            <w:r w:rsidR="00FE7B59">
              <w:rPr>
                <w:b/>
              </w:rPr>
              <w:br/>
            </w:r>
            <w:r w:rsidRPr="002B5CAD">
              <w:rPr>
                <w:b/>
              </w:rPr>
              <w:t>a školami v okresech</w:t>
            </w:r>
          </w:p>
        </w:tc>
        <w:tc>
          <w:tcPr>
            <w:tcW w:w="5009" w:type="dxa"/>
            <w:tcBorders>
              <w:top w:val="single" w:sz="4" w:space="0" w:color="auto"/>
              <w:left w:val="single" w:sz="4" w:space="0" w:color="auto"/>
              <w:bottom w:val="single" w:sz="4" w:space="0" w:color="auto"/>
              <w:right w:val="single" w:sz="4" w:space="0" w:color="auto"/>
            </w:tcBorders>
          </w:tcPr>
          <w:p w:rsidR="00FE7B59" w:rsidRDefault="002B5CAD" w:rsidP="00455F73">
            <w:pPr>
              <w:pStyle w:val="Polokaseznamu"/>
              <w:numPr>
                <w:ilvl w:val="0"/>
                <w:numId w:val="0"/>
              </w:numPr>
              <w:spacing w:line="240" w:lineRule="auto"/>
              <w:ind w:left="176"/>
            </w:pPr>
            <w:r w:rsidRPr="008605BB">
              <w:lastRenderedPageBreak/>
              <w:t xml:space="preserve">1. Metodici prevence při PPP KHK ve svých měsíčních výkazech uvádí počty dlouhodobých programů, přednáškové činnosti, sociometrických šetření, konzultací, práce se třídou, další spolupráce </w:t>
            </w:r>
            <w:r w:rsidRPr="008605BB">
              <w:lastRenderedPageBreak/>
              <w:t xml:space="preserve">např. s orgány sociálně právní ochrany dětí </w:t>
            </w:r>
            <w:r w:rsidR="00D220CA">
              <w:br/>
            </w:r>
            <w:r w:rsidRPr="008605BB">
              <w:t xml:space="preserve">a mládeže.  Metodicky vedou pedagogy při řešení projevů rizikového chování ve školách. Současně si rozšiřují své vzdělání v různých kurzech </w:t>
            </w:r>
            <w:r w:rsidR="00D220CA">
              <w:br/>
            </w:r>
            <w:r w:rsidRPr="008605BB">
              <w:t>a na seminářích. Přehledy</w:t>
            </w:r>
            <w:r w:rsidR="00242951">
              <w:t xml:space="preserve"> </w:t>
            </w:r>
            <w:r w:rsidRPr="008605BB">
              <w:t>o své činnosti předávají od r. 2014 pouze svým vedoucím jednotlivých pracovišť PPP KHK a pí ředitelce PPP KHK, Mgr. Holé. Ze záznamů byla zřejmá částečná odlišnost náplní jednotlivých metodiků prevence daná poptávkou škol</w:t>
            </w:r>
            <w:r w:rsidR="00835D0A">
              <w:t xml:space="preserve"> </w:t>
            </w:r>
            <w:r w:rsidRPr="008605BB">
              <w:t>a nabídkou služeb metodiků prevence</w:t>
            </w:r>
            <w:r w:rsidR="00FE7B59">
              <w:t xml:space="preserve"> danou např.</w:t>
            </w:r>
            <w:r w:rsidRPr="008605BB">
              <w:t xml:space="preserve"> absolvovan</w:t>
            </w:r>
            <w:r w:rsidR="00FE7B59">
              <w:t xml:space="preserve">ým </w:t>
            </w:r>
            <w:r w:rsidRPr="008605BB">
              <w:t>vzdělání</w:t>
            </w:r>
            <w:r w:rsidR="00FE7B59">
              <w:t>m</w:t>
            </w:r>
            <w:r w:rsidR="00D220CA">
              <w:br/>
            </w:r>
            <w:r w:rsidRPr="008605BB">
              <w:t>a osobnostní</w:t>
            </w:r>
            <w:r w:rsidR="00FE7B59">
              <w:t>m zaměřením.</w:t>
            </w:r>
          </w:p>
          <w:p w:rsidR="002B5CAD" w:rsidRPr="008605BB" w:rsidRDefault="002B5CAD" w:rsidP="002B5CAD">
            <w:pPr>
              <w:pStyle w:val="Polokaseznamu"/>
              <w:numPr>
                <w:ilvl w:val="0"/>
                <w:numId w:val="0"/>
              </w:numPr>
              <w:spacing w:line="240" w:lineRule="auto"/>
            </w:pPr>
            <w:r w:rsidRPr="008605BB">
              <w:t xml:space="preserve"> </w:t>
            </w:r>
          </w:p>
          <w:p w:rsidR="002B5CAD" w:rsidRPr="008605BB" w:rsidRDefault="002B5CAD" w:rsidP="002A6110">
            <w:pPr>
              <w:pStyle w:val="Polokaseznamu"/>
              <w:numPr>
                <w:ilvl w:val="0"/>
                <w:numId w:val="4"/>
              </w:numPr>
              <w:ind w:left="175" w:firstLine="0"/>
            </w:pPr>
            <w:r w:rsidRPr="008605BB">
              <w:t>Okres H</w:t>
            </w:r>
            <w:r w:rsidR="002E12B5">
              <w:t xml:space="preserve">radec Králové </w:t>
            </w:r>
            <w:r w:rsidRPr="008605BB">
              <w:t xml:space="preserve">– dlouhodobé programy </w:t>
            </w:r>
            <w:r w:rsidR="00D220CA">
              <w:t>byla praktikovány</w:t>
            </w:r>
            <w:r w:rsidRPr="008605BB">
              <w:t xml:space="preserve"> v 8 školách, 20 třídách. Dále bylo spolupracováno se 4 školami a v nich 8 třídami, 6 konzultací MPP, 6 konzultací k dotačním žádostem. </w:t>
            </w:r>
          </w:p>
          <w:p w:rsidR="002B5CAD" w:rsidRPr="008605BB" w:rsidRDefault="002B5CAD" w:rsidP="002A6110">
            <w:pPr>
              <w:pStyle w:val="Polokaseznamu"/>
              <w:numPr>
                <w:ilvl w:val="0"/>
                <w:numId w:val="4"/>
              </w:numPr>
              <w:ind w:left="175" w:firstLine="0"/>
            </w:pPr>
            <w:r w:rsidRPr="008605BB">
              <w:t>Okres Náchod – 97 návštěv škol a šk. zařízení v 57 školách, 18 dní na adaptačním kurzu,</w:t>
            </w:r>
            <w:r w:rsidR="00FE7B59">
              <w:br/>
            </w:r>
            <w:r w:rsidRPr="008605BB">
              <w:t>11 konzultací MPP,</w:t>
            </w:r>
            <w:r w:rsidR="00FE7B59">
              <w:t xml:space="preserve"> </w:t>
            </w:r>
            <w:r w:rsidRPr="008605BB">
              <w:t xml:space="preserve">6 konzultací dotačních žádostí. </w:t>
            </w:r>
          </w:p>
          <w:p w:rsidR="002B5CAD" w:rsidRPr="008605BB" w:rsidRDefault="002B5CAD" w:rsidP="002A6110">
            <w:pPr>
              <w:pStyle w:val="Polokaseznamu"/>
              <w:numPr>
                <w:ilvl w:val="0"/>
                <w:numId w:val="4"/>
              </w:numPr>
              <w:ind w:left="175" w:firstLine="0"/>
            </w:pPr>
            <w:r w:rsidRPr="008605BB">
              <w:t>Okres R</w:t>
            </w:r>
            <w:r w:rsidR="002E12B5">
              <w:t xml:space="preserve">ychnov nad </w:t>
            </w:r>
            <w:r w:rsidRPr="008605BB">
              <w:t>K</w:t>
            </w:r>
            <w:r w:rsidR="002E12B5">
              <w:t>něžnou</w:t>
            </w:r>
            <w:r w:rsidRPr="008605BB">
              <w:t xml:space="preserve"> – cca 100 návštěv škol, práce s 21 školami, 62 třídami, několik dní na adaptačních kurzech, 15 konzultací MPP,</w:t>
            </w:r>
            <w:r w:rsidR="00FE7B59">
              <w:t xml:space="preserve"> </w:t>
            </w:r>
            <w:r w:rsidRPr="008605BB">
              <w:t>4 konzultace k dotacím. Přibližně 200 konzultací k metodické pomoci pedagogům.</w:t>
            </w:r>
          </w:p>
          <w:p w:rsidR="002B5CAD" w:rsidRPr="008605BB" w:rsidRDefault="002B5CAD" w:rsidP="002A6110">
            <w:pPr>
              <w:pStyle w:val="Polokaseznamu"/>
              <w:numPr>
                <w:ilvl w:val="0"/>
                <w:numId w:val="4"/>
              </w:numPr>
              <w:ind w:left="175" w:firstLine="0"/>
            </w:pPr>
            <w:r w:rsidRPr="008605BB">
              <w:t xml:space="preserve">Okres Trutnov – 21 škol, 39 tříd, (preventivní programy 31x, intervenční programy 8x, výchovné konzultace 58x, Předškoláček 6x, skupiny osobnostního rozvoje 5x, beseda pro rodiče 1x). Velká akce s IZS Trutnova pro 300 dětí. </w:t>
            </w:r>
          </w:p>
          <w:p w:rsidR="002B5CAD" w:rsidRPr="008605BB" w:rsidRDefault="002B5CAD" w:rsidP="002A6110">
            <w:pPr>
              <w:pStyle w:val="Polokaseznamu"/>
              <w:numPr>
                <w:ilvl w:val="0"/>
                <w:numId w:val="4"/>
              </w:numPr>
              <w:ind w:left="175" w:firstLine="0"/>
            </w:pPr>
            <w:r w:rsidRPr="008605BB">
              <w:t xml:space="preserve">Okres Jičín – 24 škol, </w:t>
            </w:r>
            <w:r w:rsidR="00FE7B59">
              <w:t xml:space="preserve">110 škol, </w:t>
            </w:r>
            <w:r w:rsidRPr="008605BB">
              <w:t xml:space="preserve">211 návštěv tříd, z toho 15 škol s dlouhodobým programem, </w:t>
            </w:r>
            <w:r w:rsidR="00FE7B59">
              <w:br/>
              <w:t>10</w:t>
            </w:r>
            <w:r w:rsidRPr="008605BB">
              <w:t xml:space="preserve"> konzultací MPP. </w:t>
            </w:r>
          </w:p>
          <w:p w:rsidR="002B5CAD" w:rsidRPr="008605BB" w:rsidRDefault="002B5CAD" w:rsidP="002B5CAD">
            <w:pPr>
              <w:pStyle w:val="Polokaseznamu"/>
              <w:numPr>
                <w:ilvl w:val="0"/>
                <w:numId w:val="0"/>
              </w:numPr>
              <w:spacing w:line="240" w:lineRule="auto"/>
            </w:pPr>
            <w:r w:rsidRPr="008605BB">
              <w:t xml:space="preserve"> </w:t>
            </w:r>
          </w:p>
          <w:p w:rsidR="002B5CAD" w:rsidRDefault="00D220CA" w:rsidP="00D220CA">
            <w:pPr>
              <w:pStyle w:val="Polokaseznamu"/>
              <w:numPr>
                <w:ilvl w:val="0"/>
                <w:numId w:val="0"/>
              </w:numPr>
              <w:spacing w:line="240" w:lineRule="auto"/>
              <w:ind w:left="34" w:firstLine="142"/>
            </w:pPr>
            <w:r>
              <w:t>2</w:t>
            </w:r>
            <w:r w:rsidR="002B5CAD" w:rsidRPr="008605BB">
              <w:t xml:space="preserve">.  MP PPP KHK mohou podávat dotační žádosti v oblasti PPRCH k MŠMT, KÚ KHK, na některých obcích v kraji.  Pokud byla dotační žádost podpořena, její náplň aktivit směřovaná vůči MP PPP či ŠMP je nadlimitní službou poskytovanou metodiky PPP KHK. </w:t>
            </w:r>
            <w:r w:rsidR="00FE7B59">
              <w:t xml:space="preserve">Žádosti byly </w:t>
            </w:r>
            <w:r w:rsidR="002B5CAD" w:rsidRPr="008605BB">
              <w:t xml:space="preserve">zaměřeny na vzdělávání samotných MP PPP KHK, ale především </w:t>
            </w:r>
            <w:r>
              <w:br/>
            </w:r>
            <w:r w:rsidR="002B5CAD" w:rsidRPr="008605BB">
              <w:t xml:space="preserve">na vzdělávací či supervizní akce směřované vůči ŠMP či jiným pedagogům či poradenským pracovníkům PPP KHK. </w:t>
            </w:r>
            <w:r w:rsidR="004514C0" w:rsidRPr="008605BB">
              <w:t>Průběžně byly dle požadavků zodpovídány dotazy týkají</w:t>
            </w:r>
            <w:r w:rsidR="004514C0">
              <w:t>cí</w:t>
            </w:r>
            <w:r w:rsidR="004514C0" w:rsidRPr="008605BB">
              <w:t xml:space="preserve"> se dotačního řízení jak KŠKP, tak MP při PPP KHK.  </w:t>
            </w:r>
            <w:r w:rsidR="002B5CAD" w:rsidRPr="008605BB">
              <w:t xml:space="preserve"> </w:t>
            </w:r>
          </w:p>
          <w:p w:rsidR="004514C0" w:rsidRPr="008605BB" w:rsidRDefault="004514C0" w:rsidP="002B5CAD">
            <w:pPr>
              <w:pStyle w:val="Polokaseznamu"/>
              <w:numPr>
                <w:ilvl w:val="0"/>
                <w:numId w:val="0"/>
              </w:numPr>
              <w:spacing w:line="240" w:lineRule="auto"/>
            </w:pPr>
          </w:p>
          <w:p w:rsidR="004514C0" w:rsidRDefault="002B5CAD" w:rsidP="002B5CAD">
            <w:pPr>
              <w:pStyle w:val="Polokaseznamu"/>
              <w:numPr>
                <w:ilvl w:val="0"/>
                <w:numId w:val="0"/>
              </w:numPr>
              <w:spacing w:line="240" w:lineRule="auto"/>
            </w:pPr>
            <w:r w:rsidRPr="008605BB">
              <w:t>Královéhradecký kraj vyhlásil na r. 2014 dva dotační programy v oblasti primární prevence –</w:t>
            </w:r>
            <w:r w:rsidR="00657789">
              <w:t xml:space="preserve"> 14SMP01</w:t>
            </w:r>
            <w:r w:rsidRPr="008605BB">
              <w:t xml:space="preserve"> „Programy zaměřené na prevenci RCH a zdravý </w:t>
            </w:r>
            <w:r w:rsidRPr="008605BB">
              <w:lastRenderedPageBreak/>
              <w:t xml:space="preserve">životní styl dětí a mládeže“, </w:t>
            </w:r>
            <w:r w:rsidR="00657789">
              <w:t>14SMP03</w:t>
            </w:r>
            <w:r w:rsidR="002E12B5">
              <w:t xml:space="preserve"> </w:t>
            </w:r>
            <w:r w:rsidRPr="008605BB">
              <w:t>„Etická výchova ve školách“.</w:t>
            </w:r>
            <w:r w:rsidR="00657789">
              <w:t xml:space="preserve"> </w:t>
            </w:r>
            <w:r w:rsidR="004514C0" w:rsidRPr="008605BB">
              <w:t xml:space="preserve">Do programu 14SMP01 bylo podáno 48 žádostí školami, 4 žádosti podaly pracoviště PPP KHK. </w:t>
            </w:r>
            <w:r w:rsidR="004514C0">
              <w:t xml:space="preserve">Do </w:t>
            </w:r>
            <w:r w:rsidR="004514C0" w:rsidRPr="008605BB">
              <w:t>programu 14SMP03</w:t>
            </w:r>
            <w:r w:rsidR="004514C0">
              <w:t xml:space="preserve"> </w:t>
            </w:r>
            <w:r w:rsidR="00657789">
              <w:br/>
            </w:r>
            <w:r w:rsidR="004514C0">
              <w:t xml:space="preserve">v </w:t>
            </w:r>
            <w:r w:rsidR="004514C0" w:rsidRPr="008605BB">
              <w:t> r. 2014 podalo 32 škol dotační žádost</w:t>
            </w:r>
            <w:r w:rsidR="004514C0">
              <w:t>, PPP KHK</w:t>
            </w:r>
            <w:r w:rsidR="00657789">
              <w:br/>
            </w:r>
            <w:r w:rsidR="004514C0">
              <w:t xml:space="preserve">do něho žádost podávat nemůže. </w:t>
            </w:r>
          </w:p>
          <w:p w:rsidR="00657789" w:rsidRDefault="00657789" w:rsidP="002B5CAD">
            <w:pPr>
              <w:pStyle w:val="Polokaseznamu"/>
              <w:numPr>
                <w:ilvl w:val="0"/>
                <w:numId w:val="0"/>
              </w:numPr>
              <w:spacing w:line="240" w:lineRule="auto"/>
            </w:pPr>
            <w:r>
              <w:t xml:space="preserve">V r. 2014 nebyla podána žádná žádost PPP KHK v oblasti PPPRCH směřovaná k obcím/městům </w:t>
            </w:r>
            <w:r w:rsidR="003131B9">
              <w:br/>
            </w:r>
            <w:r>
              <w:t>či jiným subjektům.</w:t>
            </w:r>
          </w:p>
          <w:p w:rsidR="004514C0" w:rsidRDefault="004514C0" w:rsidP="002B5CAD">
            <w:pPr>
              <w:pStyle w:val="Polokaseznamu"/>
              <w:numPr>
                <w:ilvl w:val="0"/>
                <w:numId w:val="0"/>
              </w:numPr>
              <w:spacing w:line="240" w:lineRule="auto"/>
            </w:pPr>
          </w:p>
          <w:p w:rsidR="004514C0" w:rsidRPr="008605BB" w:rsidRDefault="002B5CAD" w:rsidP="002B5CAD">
            <w:pPr>
              <w:pStyle w:val="Polokaseznamu"/>
              <w:numPr>
                <w:ilvl w:val="0"/>
                <w:numId w:val="0"/>
              </w:numPr>
              <w:spacing w:line="240" w:lineRule="auto"/>
            </w:pPr>
            <w:r w:rsidRPr="008605BB">
              <w:t xml:space="preserve">MŠMT vyhlásilo „Dotační program na realizaci aktivit v oblasti primární prevence rizikového chování na rok 2014“ a „Podpora implementace Etické výchovy do vzdělávání v ZŠ a v nižších ročnících víceletých gymnázií v roce 2014“. </w:t>
            </w:r>
            <w:r w:rsidR="004514C0">
              <w:t>Bylo</w:t>
            </w:r>
            <w:r w:rsidRPr="008605BB">
              <w:t xml:space="preserve"> podáno 21 žádostí, z toho 12 žádostí školami a 6 žádosti NNO,</w:t>
            </w:r>
            <w:r w:rsidR="00D220CA">
              <w:br/>
            </w:r>
            <w:r w:rsidRPr="008605BB">
              <w:t xml:space="preserve">3 PPP KHK do programu na podporu aktivit v oblasti PPRCH. V programu Etické výchovy vyhlašované MŠMT byly podpořeny v r. 2014 dva projekty ZŠ. </w:t>
            </w:r>
          </w:p>
          <w:p w:rsidR="002B5CAD" w:rsidRPr="008605BB" w:rsidRDefault="002B5CAD" w:rsidP="008605BB">
            <w:pPr>
              <w:pStyle w:val="Polokaseznamu"/>
              <w:numPr>
                <w:ilvl w:val="0"/>
                <w:numId w:val="0"/>
              </w:numPr>
              <w:spacing w:line="240" w:lineRule="auto"/>
            </w:pPr>
            <w:r w:rsidRPr="008605BB">
              <w:t xml:space="preserve"> </w:t>
            </w:r>
          </w:p>
        </w:tc>
      </w:tr>
      <w:tr w:rsidR="008605BB" w:rsidRPr="0091467A" w:rsidTr="00D220CA">
        <w:trPr>
          <w:trHeight w:val="448"/>
        </w:trPr>
        <w:tc>
          <w:tcPr>
            <w:tcW w:w="1276" w:type="dxa"/>
            <w:gridSpan w:val="2"/>
            <w:tcBorders>
              <w:top w:val="single" w:sz="4" w:space="0" w:color="auto"/>
              <w:left w:val="nil"/>
              <w:bottom w:val="single" w:sz="4" w:space="0" w:color="auto"/>
              <w:right w:val="nil"/>
            </w:tcBorders>
          </w:tcPr>
          <w:p w:rsidR="006A79E5" w:rsidRDefault="006A79E5" w:rsidP="006A79E5">
            <w:pPr>
              <w:spacing w:before="0"/>
              <w:ind w:left="170" w:firstLine="0"/>
            </w:pPr>
          </w:p>
          <w:p w:rsidR="008605BB" w:rsidRPr="006A79E5" w:rsidRDefault="008605BB" w:rsidP="006A79E5"/>
        </w:tc>
        <w:tc>
          <w:tcPr>
            <w:tcW w:w="2835" w:type="dxa"/>
            <w:tcBorders>
              <w:top w:val="single" w:sz="4" w:space="0" w:color="auto"/>
              <w:left w:val="nil"/>
              <w:bottom w:val="single" w:sz="4" w:space="0" w:color="auto"/>
              <w:right w:val="nil"/>
            </w:tcBorders>
          </w:tcPr>
          <w:p w:rsidR="008605BB" w:rsidRDefault="008605BB" w:rsidP="0091467A">
            <w:pPr>
              <w:pStyle w:val="Polokaseznamu"/>
              <w:numPr>
                <w:ilvl w:val="0"/>
                <w:numId w:val="0"/>
              </w:numPr>
              <w:spacing w:line="240" w:lineRule="auto"/>
              <w:rPr>
                <w:b/>
              </w:rPr>
            </w:pPr>
          </w:p>
          <w:p w:rsidR="008605BB" w:rsidRPr="0091467A" w:rsidRDefault="008605BB" w:rsidP="0091467A">
            <w:pPr>
              <w:pStyle w:val="Polokaseznamu"/>
              <w:numPr>
                <w:ilvl w:val="0"/>
                <w:numId w:val="0"/>
              </w:numPr>
              <w:spacing w:line="240" w:lineRule="auto"/>
              <w:rPr>
                <w:b/>
              </w:rPr>
            </w:pPr>
          </w:p>
        </w:tc>
        <w:tc>
          <w:tcPr>
            <w:tcW w:w="5009" w:type="dxa"/>
            <w:tcBorders>
              <w:top w:val="single" w:sz="4" w:space="0" w:color="auto"/>
              <w:left w:val="nil"/>
              <w:bottom w:val="single" w:sz="4" w:space="0" w:color="auto"/>
              <w:right w:val="nil"/>
            </w:tcBorders>
          </w:tcPr>
          <w:p w:rsidR="008605BB" w:rsidRPr="0091467A" w:rsidRDefault="008605BB" w:rsidP="0091467A">
            <w:pPr>
              <w:pStyle w:val="Polokaseznamu"/>
              <w:numPr>
                <w:ilvl w:val="0"/>
                <w:numId w:val="0"/>
              </w:numPr>
              <w:spacing w:line="240" w:lineRule="auto"/>
              <w:rPr>
                <w:b/>
              </w:rPr>
            </w:pPr>
          </w:p>
        </w:tc>
      </w:tr>
      <w:tr w:rsidR="00831507" w:rsidRPr="0091467A" w:rsidTr="00D220CA">
        <w:tc>
          <w:tcPr>
            <w:tcW w:w="1276" w:type="dxa"/>
            <w:gridSpan w:val="2"/>
            <w:tcBorders>
              <w:top w:val="single" w:sz="4" w:space="0" w:color="auto"/>
            </w:tcBorders>
          </w:tcPr>
          <w:p w:rsidR="00831507" w:rsidRPr="0091467A" w:rsidRDefault="00831507" w:rsidP="0091467A">
            <w:pPr>
              <w:pStyle w:val="Polokaseznamu"/>
              <w:numPr>
                <w:ilvl w:val="0"/>
                <w:numId w:val="0"/>
              </w:numPr>
              <w:spacing w:line="240" w:lineRule="auto"/>
            </w:pPr>
            <w:r w:rsidRPr="0091467A">
              <w:t>Opatření</w:t>
            </w:r>
          </w:p>
        </w:tc>
        <w:tc>
          <w:tcPr>
            <w:tcW w:w="2835" w:type="dxa"/>
            <w:tcBorders>
              <w:top w:val="single" w:sz="4" w:space="0" w:color="auto"/>
            </w:tcBorders>
          </w:tcPr>
          <w:p w:rsidR="00831507" w:rsidRPr="0091467A" w:rsidRDefault="00831507" w:rsidP="0091467A">
            <w:pPr>
              <w:pStyle w:val="Polokaseznamu"/>
              <w:numPr>
                <w:ilvl w:val="0"/>
                <w:numId w:val="0"/>
              </w:numPr>
              <w:spacing w:line="240" w:lineRule="auto"/>
              <w:rPr>
                <w:b/>
              </w:rPr>
            </w:pPr>
            <w:r w:rsidRPr="0091467A">
              <w:rPr>
                <w:b/>
              </w:rPr>
              <w:t xml:space="preserve">Podporovat vznik školských poradenských pracovišť </w:t>
            </w:r>
            <w:r w:rsidR="005E6A9C" w:rsidRPr="0091467A">
              <w:rPr>
                <w:b/>
              </w:rPr>
              <w:br/>
            </w:r>
            <w:r w:rsidRPr="0091467A">
              <w:rPr>
                <w:b/>
              </w:rPr>
              <w:t>ve spolupráci s Národním ústavem pro vzdělávání (NÚV)</w:t>
            </w:r>
          </w:p>
        </w:tc>
        <w:tc>
          <w:tcPr>
            <w:tcW w:w="5009" w:type="dxa"/>
            <w:tcBorders>
              <w:top w:val="single" w:sz="4" w:space="0" w:color="auto"/>
            </w:tcBorders>
          </w:tcPr>
          <w:p w:rsidR="00831507" w:rsidRPr="0091467A" w:rsidRDefault="00831507" w:rsidP="0091467A">
            <w:pPr>
              <w:pStyle w:val="Polokaseznamu"/>
              <w:numPr>
                <w:ilvl w:val="0"/>
                <w:numId w:val="0"/>
              </w:numPr>
              <w:spacing w:line="240" w:lineRule="auto"/>
              <w:rPr>
                <w:b/>
              </w:rPr>
            </w:pPr>
            <w:r w:rsidRPr="0091467A">
              <w:rPr>
                <w:b/>
              </w:rPr>
              <w:t>Hodnocení za rok 2014</w:t>
            </w:r>
          </w:p>
        </w:tc>
      </w:tr>
      <w:tr w:rsidR="00831507" w:rsidRPr="0091467A" w:rsidTr="00D220CA">
        <w:tc>
          <w:tcPr>
            <w:tcW w:w="1276" w:type="dxa"/>
            <w:gridSpan w:val="2"/>
          </w:tcPr>
          <w:p w:rsidR="00831507" w:rsidRPr="0091467A" w:rsidRDefault="00831507" w:rsidP="0091467A">
            <w:pPr>
              <w:pStyle w:val="Polokaseznamu"/>
              <w:numPr>
                <w:ilvl w:val="0"/>
                <w:numId w:val="0"/>
              </w:numPr>
              <w:spacing w:line="240" w:lineRule="auto"/>
            </w:pPr>
            <w:r w:rsidRPr="0091467A">
              <w:t>Činnost</w:t>
            </w:r>
          </w:p>
        </w:tc>
        <w:tc>
          <w:tcPr>
            <w:tcW w:w="2835" w:type="dxa"/>
          </w:tcPr>
          <w:p w:rsidR="00831507" w:rsidRPr="0091467A" w:rsidRDefault="00831507" w:rsidP="0091467A">
            <w:pPr>
              <w:pStyle w:val="Polokaseznamu"/>
              <w:numPr>
                <w:ilvl w:val="0"/>
                <w:numId w:val="3"/>
              </w:numPr>
              <w:spacing w:line="240" w:lineRule="auto"/>
            </w:pPr>
            <w:r w:rsidRPr="0091467A">
              <w:t>Informovat školy</w:t>
            </w:r>
            <w:r w:rsidR="005E6A9C" w:rsidRPr="0091467A">
              <w:br/>
            </w:r>
            <w:r w:rsidRPr="0091467A">
              <w:t>o možnosti zapojení</w:t>
            </w:r>
            <w:r w:rsidR="005E6A9C" w:rsidRPr="0091467A">
              <w:br/>
            </w:r>
            <w:r w:rsidRPr="0091467A">
              <w:t>do programu NÚV</w:t>
            </w:r>
          </w:p>
        </w:tc>
        <w:tc>
          <w:tcPr>
            <w:tcW w:w="5009" w:type="dxa"/>
          </w:tcPr>
          <w:p w:rsidR="00831507" w:rsidRPr="0091467A" w:rsidRDefault="00831507" w:rsidP="0091467A">
            <w:pPr>
              <w:pStyle w:val="Polokaseznamu"/>
              <w:numPr>
                <w:ilvl w:val="0"/>
                <w:numId w:val="0"/>
              </w:numPr>
              <w:spacing w:line="240" w:lineRule="auto"/>
              <w:ind w:left="360"/>
            </w:pPr>
          </w:p>
        </w:tc>
      </w:tr>
      <w:tr w:rsidR="00831507" w:rsidRPr="0091467A" w:rsidTr="00D220CA">
        <w:trPr>
          <w:trHeight w:val="70"/>
        </w:trPr>
        <w:tc>
          <w:tcPr>
            <w:tcW w:w="1276" w:type="dxa"/>
            <w:gridSpan w:val="2"/>
          </w:tcPr>
          <w:p w:rsidR="00831507" w:rsidRPr="0091467A" w:rsidRDefault="00831507" w:rsidP="0091467A">
            <w:pPr>
              <w:pStyle w:val="Polokaseznamu"/>
              <w:numPr>
                <w:ilvl w:val="0"/>
                <w:numId w:val="0"/>
              </w:numPr>
              <w:spacing w:line="240" w:lineRule="auto"/>
            </w:pPr>
            <w:r w:rsidRPr="0091467A">
              <w:t>Termín realizace</w:t>
            </w:r>
          </w:p>
        </w:tc>
        <w:tc>
          <w:tcPr>
            <w:tcW w:w="2835" w:type="dxa"/>
          </w:tcPr>
          <w:p w:rsidR="00831507" w:rsidRPr="0091467A" w:rsidRDefault="00831507" w:rsidP="0091467A">
            <w:pPr>
              <w:pStyle w:val="Polokaseznamu"/>
              <w:numPr>
                <w:ilvl w:val="0"/>
                <w:numId w:val="0"/>
              </w:numPr>
              <w:spacing w:line="240" w:lineRule="auto"/>
            </w:pPr>
            <w:r w:rsidRPr="0091467A">
              <w:t>průběžně</w:t>
            </w:r>
          </w:p>
        </w:tc>
        <w:tc>
          <w:tcPr>
            <w:tcW w:w="5009" w:type="dxa"/>
          </w:tcPr>
          <w:p w:rsidR="00831507" w:rsidRPr="0091467A" w:rsidRDefault="00831507" w:rsidP="0091467A">
            <w:pPr>
              <w:pStyle w:val="Polokaseznamu"/>
              <w:numPr>
                <w:ilvl w:val="0"/>
                <w:numId w:val="0"/>
              </w:numPr>
              <w:spacing w:line="240" w:lineRule="auto"/>
            </w:pPr>
          </w:p>
        </w:tc>
      </w:tr>
      <w:tr w:rsidR="00831507" w:rsidRPr="0091467A" w:rsidTr="00D220CA">
        <w:tc>
          <w:tcPr>
            <w:tcW w:w="1276" w:type="dxa"/>
            <w:gridSpan w:val="2"/>
          </w:tcPr>
          <w:p w:rsidR="00831507" w:rsidRPr="0091467A" w:rsidRDefault="00831507" w:rsidP="0091467A">
            <w:pPr>
              <w:pStyle w:val="Polokaseznamu"/>
              <w:numPr>
                <w:ilvl w:val="0"/>
                <w:numId w:val="0"/>
              </w:numPr>
              <w:spacing w:line="240" w:lineRule="auto"/>
            </w:pPr>
            <w:r w:rsidRPr="0091467A">
              <w:t>Odpovídá</w:t>
            </w:r>
          </w:p>
        </w:tc>
        <w:tc>
          <w:tcPr>
            <w:tcW w:w="2835" w:type="dxa"/>
          </w:tcPr>
          <w:p w:rsidR="00831507" w:rsidRPr="0091467A" w:rsidRDefault="00831507" w:rsidP="0091467A">
            <w:pPr>
              <w:pStyle w:val="Polokaseznamu"/>
              <w:numPr>
                <w:ilvl w:val="0"/>
                <w:numId w:val="0"/>
              </w:numPr>
              <w:spacing w:line="240" w:lineRule="auto"/>
            </w:pPr>
            <w:r w:rsidRPr="0091467A">
              <w:t>Odbor školství - krajský školský koordinátor prevence</w:t>
            </w:r>
          </w:p>
        </w:tc>
        <w:tc>
          <w:tcPr>
            <w:tcW w:w="5009" w:type="dxa"/>
          </w:tcPr>
          <w:p w:rsidR="00831507" w:rsidRPr="0091467A" w:rsidRDefault="00831507" w:rsidP="0091467A">
            <w:pPr>
              <w:pStyle w:val="Polokaseznamu"/>
              <w:numPr>
                <w:ilvl w:val="0"/>
                <w:numId w:val="0"/>
              </w:numPr>
              <w:spacing w:line="240" w:lineRule="auto"/>
            </w:pPr>
          </w:p>
        </w:tc>
      </w:tr>
      <w:tr w:rsidR="00831507" w:rsidRPr="0091467A" w:rsidTr="00D220CA">
        <w:tc>
          <w:tcPr>
            <w:tcW w:w="1276" w:type="dxa"/>
            <w:gridSpan w:val="2"/>
          </w:tcPr>
          <w:p w:rsidR="00831507" w:rsidRPr="0091467A" w:rsidRDefault="00831507" w:rsidP="0091467A">
            <w:pPr>
              <w:pStyle w:val="Polokaseznamu"/>
              <w:numPr>
                <w:ilvl w:val="0"/>
                <w:numId w:val="0"/>
              </w:numPr>
              <w:spacing w:line="240" w:lineRule="auto"/>
            </w:pPr>
            <w:r w:rsidRPr="0091467A">
              <w:t xml:space="preserve">Ukazatel plnění </w:t>
            </w:r>
          </w:p>
        </w:tc>
        <w:tc>
          <w:tcPr>
            <w:tcW w:w="2835" w:type="dxa"/>
          </w:tcPr>
          <w:p w:rsidR="00831507" w:rsidRPr="0091467A" w:rsidRDefault="00831507" w:rsidP="0091467A">
            <w:pPr>
              <w:pStyle w:val="Polokaseznamu"/>
              <w:numPr>
                <w:ilvl w:val="0"/>
                <w:numId w:val="3"/>
              </w:numPr>
              <w:spacing w:line="240" w:lineRule="auto"/>
            </w:pPr>
            <w:r w:rsidRPr="0091467A">
              <w:t xml:space="preserve">Počet škol zapojených </w:t>
            </w:r>
            <w:r w:rsidR="00813A04">
              <w:br/>
            </w:r>
            <w:r w:rsidRPr="0091467A">
              <w:t>do programu NÚV</w:t>
            </w:r>
          </w:p>
        </w:tc>
        <w:tc>
          <w:tcPr>
            <w:tcW w:w="5009" w:type="dxa"/>
          </w:tcPr>
          <w:p w:rsidR="00831507" w:rsidRPr="0091467A" w:rsidRDefault="001638E2" w:rsidP="00D220CA">
            <w:pPr>
              <w:pStyle w:val="Polokaseznamu"/>
              <w:numPr>
                <w:ilvl w:val="0"/>
                <w:numId w:val="0"/>
              </w:numPr>
              <w:spacing w:line="240" w:lineRule="auto"/>
              <w:ind w:left="34"/>
            </w:pPr>
            <w:r w:rsidRPr="0091467A">
              <w:t xml:space="preserve">Do Rámcového programu MŠMT na podporu školních psychologů a školních speciálních pedagogů ve </w:t>
            </w:r>
            <w:r w:rsidR="00653759" w:rsidRPr="0091467A">
              <w:t>školách a školských zařízeních bylo</w:t>
            </w:r>
            <w:r w:rsidRPr="0091467A">
              <w:t xml:space="preserve"> zapojeno 19 základních škol z KHK, z toho ve 13 školách </w:t>
            </w:r>
            <w:r w:rsidR="003C58C4" w:rsidRPr="0091467A">
              <w:t xml:space="preserve">byla obsazena </w:t>
            </w:r>
            <w:r w:rsidRPr="0091467A">
              <w:t>místa speciálních pedagogů na 0,5 úvazku</w:t>
            </w:r>
            <w:r w:rsidR="00E769E0">
              <w:br/>
            </w:r>
            <w:r w:rsidRPr="0091467A">
              <w:t xml:space="preserve">a 7 psychologů na 0,5 úvazku. Současně byla zřízena funkce </w:t>
            </w:r>
            <w:r w:rsidR="00B41CFA" w:rsidRPr="0091467A">
              <w:t xml:space="preserve">metodika specialisty při </w:t>
            </w:r>
            <w:r w:rsidRPr="0091467A">
              <w:t>PPP KHK</w:t>
            </w:r>
            <w:r w:rsidR="00B41CFA" w:rsidRPr="0091467A">
              <w:t xml:space="preserve">, který </w:t>
            </w:r>
            <w:r w:rsidR="002432EB" w:rsidRPr="0091467A">
              <w:t xml:space="preserve">se podílí </w:t>
            </w:r>
            <w:r w:rsidR="00657197" w:rsidRPr="0091467A">
              <w:t xml:space="preserve">např. </w:t>
            </w:r>
            <w:r w:rsidR="002432EB" w:rsidRPr="0091467A">
              <w:t>na metodické podpoře</w:t>
            </w:r>
            <w:r w:rsidR="006C6883" w:rsidRPr="0091467A">
              <w:t xml:space="preserve"> </w:t>
            </w:r>
            <w:r w:rsidR="002432EB" w:rsidRPr="0091467A">
              <w:t>školských poradenských zařízení</w:t>
            </w:r>
            <w:r w:rsidR="006C6883" w:rsidRPr="0091467A">
              <w:t xml:space="preserve"> při zavádění nového systému podpůrných opatření</w:t>
            </w:r>
            <w:r w:rsidR="002432EB" w:rsidRPr="0091467A">
              <w:t>, na ověřování standardních postupů pro oblast poskytovaných intervencí, vyšetření a užívání diagnostických nástrojů v PPP nebo SPC</w:t>
            </w:r>
            <w:r w:rsidR="00657197" w:rsidRPr="0091467A">
              <w:t>,</w:t>
            </w:r>
            <w:r w:rsidR="00E769E0">
              <w:t xml:space="preserve"> </w:t>
            </w:r>
            <w:r w:rsidR="00657197" w:rsidRPr="0091467A">
              <w:t>na metodick</w:t>
            </w:r>
            <w:r w:rsidR="00A430D1" w:rsidRPr="0091467A">
              <w:t>é</w:t>
            </w:r>
            <w:r w:rsidR="00657197" w:rsidRPr="0091467A">
              <w:t xml:space="preserve"> podpo</w:t>
            </w:r>
            <w:r w:rsidR="00A430D1" w:rsidRPr="0091467A">
              <w:t>ře</w:t>
            </w:r>
            <w:r w:rsidR="00657197" w:rsidRPr="0091467A">
              <w:t xml:space="preserve"> pedagogů </w:t>
            </w:r>
            <w:r w:rsidR="00E769E0">
              <w:br/>
            </w:r>
            <w:r w:rsidR="00657197" w:rsidRPr="0091467A">
              <w:t>při vytváření podpůrných opatření ve vzdělávání žáků</w:t>
            </w:r>
            <w:r w:rsidR="00A430D1" w:rsidRPr="0091467A">
              <w:t>,</w:t>
            </w:r>
            <w:r w:rsidR="00D220CA">
              <w:t xml:space="preserve"> </w:t>
            </w:r>
            <w:r w:rsidR="00A430D1" w:rsidRPr="0091467A">
              <w:t>na diagnostické, reedukační činnosti v prostředí školy, poskytování informací o situaci v poradenských službách v regionu ve vztahu k MŠMT, KÚ KHK</w:t>
            </w:r>
            <w:r w:rsidR="00D220CA">
              <w:t xml:space="preserve"> </w:t>
            </w:r>
            <w:r w:rsidR="00A430D1" w:rsidRPr="0091467A">
              <w:t>či NÚV.</w:t>
            </w:r>
            <w:r w:rsidR="00657197" w:rsidRPr="0091467A">
              <w:t xml:space="preserve"> </w:t>
            </w:r>
          </w:p>
        </w:tc>
      </w:tr>
    </w:tbl>
    <w:p w:rsidR="008A4053" w:rsidRPr="0091467A" w:rsidRDefault="008A4053" w:rsidP="0091467A"/>
    <w:p w:rsidR="0046112F" w:rsidRPr="0091467A" w:rsidRDefault="0046112F" w:rsidP="0091467A">
      <w:pPr>
        <w:pStyle w:val="Odstavectextu"/>
        <w:spacing w:line="240" w:lineRule="auto"/>
        <w:rPr>
          <w:b/>
          <w:u w:val="single"/>
        </w:rPr>
      </w:pPr>
      <w:r w:rsidRPr="0091467A">
        <w:rPr>
          <w:b/>
          <w:u w:val="single"/>
        </w:rPr>
        <w:lastRenderedPageBreak/>
        <w:t xml:space="preserve">Specifické cíle pro oblast koordinace: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260"/>
        <w:gridCol w:w="4644"/>
      </w:tblGrid>
      <w:tr w:rsidR="002C43C1" w:rsidRPr="0091467A" w:rsidTr="006B6495">
        <w:tc>
          <w:tcPr>
            <w:tcW w:w="1276" w:type="dxa"/>
          </w:tcPr>
          <w:p w:rsidR="002C43C1" w:rsidRPr="0091467A" w:rsidRDefault="002C43C1" w:rsidP="0091467A">
            <w:pPr>
              <w:pStyle w:val="Polokaseznamu"/>
              <w:numPr>
                <w:ilvl w:val="0"/>
                <w:numId w:val="0"/>
              </w:numPr>
              <w:spacing w:line="240" w:lineRule="auto"/>
            </w:pPr>
            <w:r w:rsidRPr="0091467A">
              <w:t>Opatření</w:t>
            </w:r>
          </w:p>
        </w:tc>
        <w:tc>
          <w:tcPr>
            <w:tcW w:w="3260" w:type="dxa"/>
          </w:tcPr>
          <w:p w:rsidR="002C43C1" w:rsidRPr="0091467A" w:rsidRDefault="002C43C1" w:rsidP="0091467A">
            <w:pPr>
              <w:pStyle w:val="Polokaseznamu"/>
              <w:numPr>
                <w:ilvl w:val="0"/>
                <w:numId w:val="0"/>
              </w:numPr>
              <w:spacing w:line="240" w:lineRule="auto"/>
              <w:ind w:left="34"/>
              <w:rPr>
                <w:b/>
              </w:rPr>
            </w:pPr>
            <w:r w:rsidRPr="0091467A">
              <w:rPr>
                <w:b/>
              </w:rPr>
              <w:t>Podporovat fungující systém primární prevence na horizontální i vertikální úrovni</w:t>
            </w:r>
          </w:p>
        </w:tc>
        <w:tc>
          <w:tcPr>
            <w:tcW w:w="4644" w:type="dxa"/>
          </w:tcPr>
          <w:p w:rsidR="002C43C1" w:rsidRPr="0091467A" w:rsidRDefault="002C43C1" w:rsidP="0091467A">
            <w:pPr>
              <w:pStyle w:val="Polokaseznamu"/>
              <w:numPr>
                <w:ilvl w:val="0"/>
                <w:numId w:val="0"/>
              </w:numPr>
              <w:spacing w:line="240" w:lineRule="auto"/>
              <w:ind w:left="91"/>
              <w:rPr>
                <w:b/>
              </w:rPr>
            </w:pPr>
            <w:r w:rsidRPr="0091467A">
              <w:rPr>
                <w:b/>
              </w:rPr>
              <w:t>Hodnocení za rok 2014</w:t>
            </w:r>
          </w:p>
        </w:tc>
      </w:tr>
      <w:tr w:rsidR="002C43C1" w:rsidRPr="0091467A" w:rsidTr="006B6495">
        <w:tc>
          <w:tcPr>
            <w:tcW w:w="1276" w:type="dxa"/>
          </w:tcPr>
          <w:p w:rsidR="002C43C1" w:rsidRPr="0091467A" w:rsidRDefault="002C43C1" w:rsidP="0091467A">
            <w:pPr>
              <w:pStyle w:val="Polokaseznamu"/>
              <w:numPr>
                <w:ilvl w:val="0"/>
                <w:numId w:val="0"/>
              </w:numPr>
              <w:spacing w:line="240" w:lineRule="auto"/>
            </w:pPr>
            <w:r w:rsidRPr="0091467A">
              <w:t>Činnost</w:t>
            </w:r>
          </w:p>
        </w:tc>
        <w:tc>
          <w:tcPr>
            <w:tcW w:w="3260" w:type="dxa"/>
          </w:tcPr>
          <w:p w:rsidR="002C43C1" w:rsidRPr="0091467A" w:rsidRDefault="002C43C1" w:rsidP="00AA3B60">
            <w:pPr>
              <w:pStyle w:val="Polokaseznamu"/>
              <w:numPr>
                <w:ilvl w:val="0"/>
                <w:numId w:val="16"/>
              </w:numPr>
              <w:spacing w:line="240" w:lineRule="auto"/>
              <w:ind w:left="317" w:hanging="317"/>
            </w:pPr>
            <w:r w:rsidRPr="0091467A">
              <w:t>Spolupráce KÚ KHK s ústředními orgány státní správy, zejména MŠMT</w:t>
            </w:r>
          </w:p>
          <w:p w:rsidR="002C43C1" w:rsidRPr="0091467A" w:rsidRDefault="002C43C1" w:rsidP="00AA3B60">
            <w:pPr>
              <w:pStyle w:val="Polokaseznamu"/>
              <w:numPr>
                <w:ilvl w:val="0"/>
                <w:numId w:val="16"/>
              </w:numPr>
              <w:spacing w:line="240" w:lineRule="auto"/>
              <w:ind w:left="317" w:hanging="317"/>
            </w:pPr>
            <w:r w:rsidRPr="0091467A">
              <w:t>Spolupráce KÚ KHK s obcemi</w:t>
            </w:r>
          </w:p>
          <w:p w:rsidR="002C43C1" w:rsidRPr="0091467A" w:rsidRDefault="002C43C1" w:rsidP="00AA3B60">
            <w:pPr>
              <w:pStyle w:val="Polokaseznamu"/>
              <w:numPr>
                <w:ilvl w:val="0"/>
                <w:numId w:val="16"/>
              </w:numPr>
              <w:spacing w:line="240" w:lineRule="auto"/>
              <w:ind w:left="317" w:hanging="317"/>
            </w:pPr>
            <w:r w:rsidRPr="0091467A">
              <w:t>Spolupráce KÚ KHK s poskytovateli služeb v oblasti specifické primární prevence</w:t>
            </w:r>
          </w:p>
          <w:p w:rsidR="002C43C1" w:rsidRPr="0091467A" w:rsidRDefault="002C43C1" w:rsidP="00AA3B60">
            <w:pPr>
              <w:pStyle w:val="Polokaseznamu"/>
              <w:numPr>
                <w:ilvl w:val="0"/>
                <w:numId w:val="16"/>
              </w:numPr>
              <w:spacing w:line="240" w:lineRule="auto"/>
              <w:ind w:left="317" w:hanging="317"/>
            </w:pPr>
            <w:r w:rsidRPr="0091467A">
              <w:t>Spolupráce krajského školského koordinátora prevence s metodiky PPP KHK</w:t>
            </w:r>
          </w:p>
          <w:p w:rsidR="002C43C1" w:rsidRPr="0091467A" w:rsidRDefault="002C43C1" w:rsidP="00AA3B60">
            <w:pPr>
              <w:pStyle w:val="Polokaseznamu"/>
              <w:numPr>
                <w:ilvl w:val="0"/>
                <w:numId w:val="16"/>
              </w:numPr>
              <w:spacing w:line="240" w:lineRule="auto"/>
              <w:ind w:left="317" w:hanging="317"/>
            </w:pPr>
            <w:r w:rsidRPr="0091467A">
              <w:t>Spolupráce KÚ KHK se školami a školskými zařízeními</w:t>
            </w:r>
          </w:p>
        </w:tc>
        <w:tc>
          <w:tcPr>
            <w:tcW w:w="4644" w:type="dxa"/>
          </w:tcPr>
          <w:p w:rsidR="002C43C1" w:rsidRPr="0091467A" w:rsidRDefault="002C43C1" w:rsidP="0091467A">
            <w:pPr>
              <w:pStyle w:val="Polokaseznamu"/>
              <w:numPr>
                <w:ilvl w:val="0"/>
                <w:numId w:val="0"/>
              </w:numPr>
              <w:spacing w:line="240" w:lineRule="auto"/>
              <w:ind w:left="433"/>
            </w:pPr>
          </w:p>
        </w:tc>
      </w:tr>
      <w:tr w:rsidR="002C43C1" w:rsidRPr="0091467A" w:rsidTr="006B6495">
        <w:tc>
          <w:tcPr>
            <w:tcW w:w="1276" w:type="dxa"/>
          </w:tcPr>
          <w:p w:rsidR="002C43C1" w:rsidRPr="0091467A" w:rsidRDefault="002C43C1" w:rsidP="0091467A">
            <w:pPr>
              <w:pStyle w:val="Polokaseznamu"/>
              <w:numPr>
                <w:ilvl w:val="0"/>
                <w:numId w:val="0"/>
              </w:numPr>
              <w:spacing w:line="240" w:lineRule="auto"/>
            </w:pPr>
            <w:r w:rsidRPr="0091467A">
              <w:t>Termín realizace</w:t>
            </w:r>
          </w:p>
        </w:tc>
        <w:tc>
          <w:tcPr>
            <w:tcW w:w="3260" w:type="dxa"/>
          </w:tcPr>
          <w:p w:rsidR="002C43C1" w:rsidRPr="0091467A" w:rsidRDefault="002C43C1" w:rsidP="0091467A">
            <w:pPr>
              <w:pStyle w:val="Polokaseznamu"/>
              <w:numPr>
                <w:ilvl w:val="0"/>
                <w:numId w:val="0"/>
              </w:numPr>
              <w:spacing w:line="240" w:lineRule="auto"/>
            </w:pPr>
            <w:r w:rsidRPr="0091467A">
              <w:t>průběžně</w:t>
            </w:r>
          </w:p>
        </w:tc>
        <w:tc>
          <w:tcPr>
            <w:tcW w:w="4644" w:type="dxa"/>
          </w:tcPr>
          <w:p w:rsidR="002C43C1" w:rsidRPr="0091467A" w:rsidRDefault="002C43C1" w:rsidP="0091467A">
            <w:pPr>
              <w:pStyle w:val="Polokaseznamu"/>
              <w:numPr>
                <w:ilvl w:val="0"/>
                <w:numId w:val="0"/>
              </w:numPr>
              <w:spacing w:line="240" w:lineRule="auto"/>
            </w:pPr>
          </w:p>
        </w:tc>
      </w:tr>
      <w:tr w:rsidR="002C43C1" w:rsidRPr="0091467A" w:rsidTr="006B6495">
        <w:tc>
          <w:tcPr>
            <w:tcW w:w="1276" w:type="dxa"/>
          </w:tcPr>
          <w:p w:rsidR="002C43C1" w:rsidRPr="0091467A" w:rsidRDefault="002C43C1" w:rsidP="0091467A">
            <w:pPr>
              <w:pStyle w:val="Polokaseznamu"/>
              <w:numPr>
                <w:ilvl w:val="0"/>
                <w:numId w:val="0"/>
              </w:numPr>
              <w:spacing w:line="240" w:lineRule="auto"/>
            </w:pPr>
            <w:r w:rsidRPr="0091467A">
              <w:t>Odpovídá</w:t>
            </w:r>
          </w:p>
        </w:tc>
        <w:tc>
          <w:tcPr>
            <w:tcW w:w="3260" w:type="dxa"/>
          </w:tcPr>
          <w:p w:rsidR="002C43C1" w:rsidRPr="0091467A" w:rsidRDefault="002C43C1" w:rsidP="0091467A">
            <w:pPr>
              <w:pStyle w:val="Polokaseznamu"/>
              <w:numPr>
                <w:ilvl w:val="0"/>
                <w:numId w:val="0"/>
              </w:numPr>
              <w:spacing w:line="240" w:lineRule="auto"/>
            </w:pPr>
            <w:r w:rsidRPr="0091467A">
              <w:t>Odbor školství - krajský školský koordinátor prevence, Odbor sociálních věcí - krajský protidrogový koordinátor, koordinátor a metodik sociální prevence; PPP KHK - metodik prevence</w:t>
            </w:r>
          </w:p>
        </w:tc>
        <w:tc>
          <w:tcPr>
            <w:tcW w:w="4644" w:type="dxa"/>
          </w:tcPr>
          <w:p w:rsidR="002C43C1" w:rsidRPr="0091467A" w:rsidRDefault="002C43C1" w:rsidP="0091467A">
            <w:pPr>
              <w:pStyle w:val="Polokaseznamu"/>
              <w:numPr>
                <w:ilvl w:val="0"/>
                <w:numId w:val="0"/>
              </w:numPr>
              <w:spacing w:line="240" w:lineRule="auto"/>
            </w:pPr>
          </w:p>
        </w:tc>
      </w:tr>
      <w:tr w:rsidR="002C43C1" w:rsidRPr="0091467A" w:rsidTr="006B6495">
        <w:tc>
          <w:tcPr>
            <w:tcW w:w="1276" w:type="dxa"/>
          </w:tcPr>
          <w:p w:rsidR="002C43C1" w:rsidRPr="0091467A" w:rsidRDefault="002C43C1" w:rsidP="0091467A">
            <w:pPr>
              <w:pStyle w:val="Polokaseznamu"/>
              <w:numPr>
                <w:ilvl w:val="0"/>
                <w:numId w:val="0"/>
              </w:numPr>
              <w:spacing w:line="240" w:lineRule="auto"/>
            </w:pPr>
            <w:r w:rsidRPr="0091467A">
              <w:t>Ukazatel plnění</w:t>
            </w:r>
          </w:p>
        </w:tc>
        <w:tc>
          <w:tcPr>
            <w:tcW w:w="3260" w:type="dxa"/>
          </w:tcPr>
          <w:p w:rsidR="002C43C1" w:rsidRPr="0091467A" w:rsidRDefault="002C43C1" w:rsidP="0091467A">
            <w:pPr>
              <w:pStyle w:val="Polokaseznamu"/>
              <w:numPr>
                <w:ilvl w:val="0"/>
                <w:numId w:val="0"/>
              </w:numPr>
              <w:spacing w:line="240" w:lineRule="auto"/>
            </w:pPr>
            <w:r w:rsidRPr="0091467A">
              <w:t xml:space="preserve">Ad 1) </w:t>
            </w:r>
          </w:p>
          <w:p w:rsidR="002C43C1" w:rsidRDefault="002C43C1" w:rsidP="0091467A">
            <w:pPr>
              <w:pStyle w:val="Polokaseznamu"/>
              <w:numPr>
                <w:ilvl w:val="0"/>
                <w:numId w:val="13"/>
              </w:numPr>
              <w:spacing w:line="240" w:lineRule="auto"/>
            </w:pPr>
            <w:r w:rsidRPr="0091467A">
              <w:t>Podpora zaměření metodických doporučení a pokynů MŠMT v oblasti primární prevence ve školství</w:t>
            </w:r>
          </w:p>
          <w:p w:rsidR="007F5019" w:rsidRDefault="007F5019" w:rsidP="007F5019">
            <w:pPr>
              <w:pStyle w:val="Polokaseznamu"/>
              <w:numPr>
                <w:ilvl w:val="0"/>
                <w:numId w:val="0"/>
              </w:numPr>
              <w:spacing w:line="240" w:lineRule="auto"/>
              <w:ind w:left="890" w:hanging="360"/>
            </w:pPr>
          </w:p>
          <w:p w:rsidR="007F5019" w:rsidRDefault="007F5019" w:rsidP="007F5019">
            <w:pPr>
              <w:pStyle w:val="Polokaseznamu"/>
              <w:numPr>
                <w:ilvl w:val="0"/>
                <w:numId w:val="0"/>
              </w:numPr>
              <w:spacing w:line="240" w:lineRule="auto"/>
              <w:ind w:left="890" w:hanging="360"/>
            </w:pPr>
          </w:p>
          <w:p w:rsidR="007F5019" w:rsidRDefault="007F5019" w:rsidP="007F5019">
            <w:pPr>
              <w:pStyle w:val="Polokaseznamu"/>
              <w:numPr>
                <w:ilvl w:val="0"/>
                <w:numId w:val="0"/>
              </w:numPr>
              <w:spacing w:line="240" w:lineRule="auto"/>
              <w:ind w:left="890" w:hanging="360"/>
            </w:pPr>
          </w:p>
          <w:p w:rsidR="007F5019" w:rsidRDefault="007F5019" w:rsidP="007F5019">
            <w:pPr>
              <w:pStyle w:val="Polokaseznamu"/>
              <w:numPr>
                <w:ilvl w:val="0"/>
                <w:numId w:val="0"/>
              </w:numPr>
              <w:spacing w:line="240" w:lineRule="auto"/>
              <w:ind w:left="890" w:hanging="360"/>
            </w:pPr>
          </w:p>
          <w:p w:rsidR="007F5019" w:rsidRDefault="007F5019" w:rsidP="007F5019">
            <w:pPr>
              <w:pStyle w:val="Polokaseznamu"/>
              <w:numPr>
                <w:ilvl w:val="0"/>
                <w:numId w:val="0"/>
              </w:numPr>
              <w:spacing w:line="240" w:lineRule="auto"/>
              <w:ind w:left="890" w:hanging="360"/>
            </w:pPr>
          </w:p>
          <w:p w:rsidR="007F5019" w:rsidRDefault="007F5019" w:rsidP="007F5019">
            <w:pPr>
              <w:pStyle w:val="Polokaseznamu"/>
              <w:numPr>
                <w:ilvl w:val="0"/>
                <w:numId w:val="0"/>
              </w:numPr>
              <w:spacing w:line="240" w:lineRule="auto"/>
              <w:ind w:left="890" w:hanging="360"/>
            </w:pPr>
          </w:p>
          <w:p w:rsidR="007F5019" w:rsidRDefault="007F5019" w:rsidP="007F5019">
            <w:pPr>
              <w:pStyle w:val="Polokaseznamu"/>
              <w:numPr>
                <w:ilvl w:val="0"/>
                <w:numId w:val="0"/>
              </w:numPr>
              <w:spacing w:line="240" w:lineRule="auto"/>
              <w:ind w:left="890" w:hanging="360"/>
            </w:pPr>
          </w:p>
          <w:p w:rsidR="007F5019" w:rsidRDefault="007F5019" w:rsidP="007F5019">
            <w:pPr>
              <w:pStyle w:val="Polokaseznamu"/>
              <w:numPr>
                <w:ilvl w:val="0"/>
                <w:numId w:val="0"/>
              </w:numPr>
              <w:spacing w:line="240" w:lineRule="auto"/>
              <w:ind w:left="890" w:hanging="360"/>
            </w:pPr>
          </w:p>
          <w:p w:rsidR="006B6495" w:rsidRDefault="006B6495" w:rsidP="007F5019">
            <w:pPr>
              <w:pStyle w:val="Polokaseznamu"/>
              <w:numPr>
                <w:ilvl w:val="0"/>
                <w:numId w:val="0"/>
              </w:numPr>
              <w:spacing w:line="240" w:lineRule="auto"/>
              <w:ind w:left="890" w:hanging="360"/>
            </w:pPr>
          </w:p>
          <w:p w:rsidR="006B6495" w:rsidRDefault="006B6495" w:rsidP="007F5019">
            <w:pPr>
              <w:pStyle w:val="Polokaseznamu"/>
              <w:numPr>
                <w:ilvl w:val="0"/>
                <w:numId w:val="0"/>
              </w:numPr>
              <w:spacing w:line="240" w:lineRule="auto"/>
              <w:ind w:left="890" w:hanging="360"/>
            </w:pPr>
          </w:p>
          <w:p w:rsidR="00FA471B" w:rsidRDefault="00FA471B" w:rsidP="007F5019">
            <w:pPr>
              <w:pStyle w:val="Polokaseznamu"/>
              <w:numPr>
                <w:ilvl w:val="0"/>
                <w:numId w:val="0"/>
              </w:numPr>
              <w:spacing w:line="240" w:lineRule="auto"/>
              <w:ind w:left="890" w:hanging="360"/>
            </w:pPr>
          </w:p>
          <w:p w:rsidR="00FA471B" w:rsidRDefault="00FA471B" w:rsidP="007F5019">
            <w:pPr>
              <w:pStyle w:val="Polokaseznamu"/>
              <w:numPr>
                <w:ilvl w:val="0"/>
                <w:numId w:val="0"/>
              </w:numPr>
              <w:spacing w:line="240" w:lineRule="auto"/>
              <w:ind w:left="890" w:hanging="360"/>
            </w:pPr>
          </w:p>
          <w:p w:rsidR="002C43C1" w:rsidRDefault="00FA471B" w:rsidP="00AA3B60">
            <w:pPr>
              <w:pStyle w:val="Polokaseznamu"/>
              <w:numPr>
                <w:ilvl w:val="0"/>
                <w:numId w:val="13"/>
              </w:numPr>
              <w:spacing w:line="240" w:lineRule="auto"/>
              <w:ind w:left="317" w:hanging="283"/>
            </w:pPr>
            <w:r>
              <w:t>Sl</w:t>
            </w:r>
            <w:r w:rsidR="002C43C1" w:rsidRPr="0091467A">
              <w:t>edování řešení problematiky testování žáků na návykové látky ve školním prostředí navrhovaného MŠMT</w:t>
            </w:r>
          </w:p>
          <w:p w:rsidR="007F5019" w:rsidRDefault="007F5019" w:rsidP="00AA3B60">
            <w:pPr>
              <w:pStyle w:val="Polokaseznamu"/>
              <w:numPr>
                <w:ilvl w:val="0"/>
                <w:numId w:val="0"/>
              </w:numPr>
              <w:spacing w:line="240" w:lineRule="auto"/>
              <w:ind w:left="317" w:hanging="283"/>
            </w:pPr>
          </w:p>
          <w:p w:rsidR="00AA3B60" w:rsidRDefault="00AA3B60" w:rsidP="00AA3B60">
            <w:pPr>
              <w:pStyle w:val="Polokaseznamu"/>
              <w:numPr>
                <w:ilvl w:val="0"/>
                <w:numId w:val="0"/>
              </w:numPr>
              <w:spacing w:line="240" w:lineRule="auto"/>
              <w:ind w:left="317" w:hanging="283"/>
            </w:pPr>
          </w:p>
          <w:p w:rsidR="00FA471B" w:rsidRDefault="00FA471B" w:rsidP="00AA3B60">
            <w:pPr>
              <w:pStyle w:val="Polokaseznamu"/>
              <w:numPr>
                <w:ilvl w:val="0"/>
                <w:numId w:val="0"/>
              </w:numPr>
              <w:spacing w:line="240" w:lineRule="auto"/>
              <w:ind w:left="317" w:hanging="283"/>
            </w:pPr>
          </w:p>
          <w:p w:rsidR="002C43C1" w:rsidRPr="0091467A" w:rsidRDefault="002C43C1" w:rsidP="00AA3B60">
            <w:pPr>
              <w:pStyle w:val="Polokaseznamu"/>
              <w:numPr>
                <w:ilvl w:val="0"/>
                <w:numId w:val="13"/>
              </w:numPr>
              <w:spacing w:line="240" w:lineRule="auto"/>
              <w:ind w:left="317" w:hanging="283"/>
            </w:pPr>
            <w:r w:rsidRPr="0091467A">
              <w:lastRenderedPageBreak/>
              <w:t>Usilovat o vymezení činností metodika prevence v PPP (návrh MŠMT)</w:t>
            </w:r>
          </w:p>
          <w:p w:rsidR="002C43C1" w:rsidRDefault="002C43C1" w:rsidP="00AA3B60">
            <w:pPr>
              <w:pStyle w:val="Polokaseznamu"/>
              <w:numPr>
                <w:ilvl w:val="0"/>
                <w:numId w:val="13"/>
              </w:numPr>
              <w:spacing w:line="240" w:lineRule="auto"/>
              <w:ind w:left="317" w:hanging="283"/>
            </w:pPr>
            <w:r w:rsidRPr="0091467A">
              <w:t>Školní metodik prevence – spolupracovat s MŠMT na vymezení jeho koordinační úlohy</w:t>
            </w:r>
          </w:p>
          <w:p w:rsidR="007F5019" w:rsidRDefault="007F5019" w:rsidP="007F5019">
            <w:pPr>
              <w:pStyle w:val="Polokaseznamu"/>
              <w:numPr>
                <w:ilvl w:val="0"/>
                <w:numId w:val="0"/>
              </w:numPr>
              <w:spacing w:line="240" w:lineRule="auto"/>
              <w:ind w:left="360"/>
            </w:pPr>
          </w:p>
          <w:p w:rsidR="006B6495" w:rsidRDefault="006B6495" w:rsidP="007F5019">
            <w:pPr>
              <w:pStyle w:val="Polokaseznamu"/>
              <w:numPr>
                <w:ilvl w:val="0"/>
                <w:numId w:val="0"/>
              </w:numPr>
              <w:spacing w:line="240" w:lineRule="auto"/>
              <w:ind w:left="360"/>
            </w:pPr>
          </w:p>
          <w:p w:rsidR="006B6495" w:rsidRDefault="006B6495" w:rsidP="007F5019">
            <w:pPr>
              <w:pStyle w:val="Polokaseznamu"/>
              <w:numPr>
                <w:ilvl w:val="0"/>
                <w:numId w:val="0"/>
              </w:numPr>
              <w:spacing w:line="240" w:lineRule="auto"/>
              <w:ind w:left="360"/>
            </w:pPr>
          </w:p>
          <w:p w:rsidR="002C43C1" w:rsidRDefault="002C43C1" w:rsidP="00AA3B60">
            <w:pPr>
              <w:pStyle w:val="Polokaseznamu"/>
              <w:numPr>
                <w:ilvl w:val="0"/>
                <w:numId w:val="13"/>
              </w:numPr>
              <w:spacing w:line="240" w:lineRule="auto"/>
              <w:ind w:left="317" w:hanging="317"/>
            </w:pPr>
            <w:r w:rsidRPr="0091467A">
              <w:t>Podporovat snížení míry přímé pedagogické činnosti školního metodika prevence navrhované MŠMT</w:t>
            </w:r>
          </w:p>
          <w:p w:rsidR="00E769E0" w:rsidRDefault="00E769E0" w:rsidP="00AA3B60">
            <w:pPr>
              <w:pStyle w:val="Polokaseznamu"/>
              <w:numPr>
                <w:ilvl w:val="0"/>
                <w:numId w:val="0"/>
              </w:numPr>
              <w:spacing w:line="240" w:lineRule="auto"/>
              <w:ind w:left="317" w:hanging="317"/>
            </w:pPr>
          </w:p>
          <w:p w:rsidR="00E769E0" w:rsidRDefault="00E769E0" w:rsidP="00AA3B60">
            <w:pPr>
              <w:pStyle w:val="Polokaseznamu"/>
              <w:numPr>
                <w:ilvl w:val="0"/>
                <w:numId w:val="0"/>
              </w:numPr>
              <w:spacing w:line="240" w:lineRule="auto"/>
              <w:ind w:left="317" w:hanging="317"/>
            </w:pPr>
          </w:p>
          <w:p w:rsidR="00E769E0" w:rsidRDefault="00E769E0" w:rsidP="00AA3B60">
            <w:pPr>
              <w:pStyle w:val="Polokaseznamu"/>
              <w:numPr>
                <w:ilvl w:val="0"/>
                <w:numId w:val="0"/>
              </w:numPr>
              <w:spacing w:line="240" w:lineRule="auto"/>
              <w:ind w:left="317" w:hanging="317"/>
            </w:pPr>
          </w:p>
          <w:p w:rsidR="00E769E0" w:rsidRDefault="00E769E0" w:rsidP="00AA3B60">
            <w:pPr>
              <w:pStyle w:val="Polokaseznamu"/>
              <w:numPr>
                <w:ilvl w:val="0"/>
                <w:numId w:val="0"/>
              </w:numPr>
              <w:spacing w:line="240" w:lineRule="auto"/>
              <w:ind w:left="317" w:hanging="317"/>
            </w:pPr>
          </w:p>
          <w:p w:rsidR="00E769E0" w:rsidRDefault="00E769E0" w:rsidP="00AA3B60">
            <w:pPr>
              <w:pStyle w:val="Polokaseznamu"/>
              <w:numPr>
                <w:ilvl w:val="0"/>
                <w:numId w:val="0"/>
              </w:numPr>
              <w:spacing w:line="240" w:lineRule="auto"/>
              <w:ind w:left="317" w:hanging="317"/>
            </w:pPr>
          </w:p>
          <w:p w:rsidR="00E769E0" w:rsidRDefault="00E769E0" w:rsidP="00AA3B60">
            <w:pPr>
              <w:pStyle w:val="Polokaseznamu"/>
              <w:numPr>
                <w:ilvl w:val="0"/>
                <w:numId w:val="0"/>
              </w:numPr>
              <w:spacing w:line="240" w:lineRule="auto"/>
              <w:ind w:left="317" w:hanging="317"/>
            </w:pPr>
          </w:p>
          <w:p w:rsidR="006B6495" w:rsidRDefault="006B6495" w:rsidP="00AA3B60">
            <w:pPr>
              <w:pStyle w:val="Polokaseznamu"/>
              <w:numPr>
                <w:ilvl w:val="0"/>
                <w:numId w:val="0"/>
              </w:numPr>
              <w:spacing w:line="240" w:lineRule="auto"/>
              <w:ind w:left="317" w:hanging="317"/>
            </w:pPr>
          </w:p>
          <w:p w:rsidR="006B6495" w:rsidRDefault="006B6495" w:rsidP="00AA3B60">
            <w:pPr>
              <w:pStyle w:val="Polokaseznamu"/>
              <w:numPr>
                <w:ilvl w:val="0"/>
                <w:numId w:val="0"/>
              </w:numPr>
              <w:spacing w:line="240" w:lineRule="auto"/>
              <w:ind w:left="317" w:hanging="317"/>
            </w:pPr>
          </w:p>
          <w:p w:rsidR="002C43C1" w:rsidRPr="0091467A" w:rsidRDefault="002C43C1" w:rsidP="00AA3B60">
            <w:pPr>
              <w:pStyle w:val="Polokaseznamu"/>
              <w:numPr>
                <w:ilvl w:val="0"/>
                <w:numId w:val="13"/>
              </w:numPr>
              <w:spacing w:line="240" w:lineRule="auto"/>
              <w:ind w:left="317" w:hanging="317"/>
            </w:pPr>
            <w:r w:rsidRPr="0091467A">
              <w:t>Podporovat Standardy primární prevence rizikového chování vypracované MŠMT</w:t>
            </w:r>
          </w:p>
        </w:tc>
        <w:tc>
          <w:tcPr>
            <w:tcW w:w="4644" w:type="dxa"/>
            <w:shd w:val="clear" w:color="auto" w:fill="auto"/>
          </w:tcPr>
          <w:p w:rsidR="007F5019" w:rsidRPr="007F5019" w:rsidRDefault="007F5019" w:rsidP="007F5019">
            <w:pPr>
              <w:pStyle w:val="Polokaseznamu"/>
              <w:numPr>
                <w:ilvl w:val="0"/>
                <w:numId w:val="0"/>
              </w:numPr>
              <w:spacing w:line="240" w:lineRule="auto"/>
              <w:ind w:left="176"/>
              <w:rPr>
                <w:bCs/>
              </w:rPr>
            </w:pPr>
          </w:p>
          <w:p w:rsidR="00C504A0" w:rsidRPr="007F5019" w:rsidRDefault="00EE28E6" w:rsidP="00D840B2">
            <w:pPr>
              <w:pStyle w:val="Polokaseznamu"/>
              <w:numPr>
                <w:ilvl w:val="0"/>
                <w:numId w:val="37"/>
              </w:numPr>
              <w:spacing w:line="240" w:lineRule="auto"/>
              <w:ind w:left="176" w:firstLine="0"/>
              <w:rPr>
                <w:bCs/>
              </w:rPr>
            </w:pPr>
            <w:r w:rsidRPr="0091467A">
              <w:t xml:space="preserve">V r. 2014 </w:t>
            </w:r>
            <w:r w:rsidR="002768D3" w:rsidRPr="0091467A">
              <w:t xml:space="preserve">MPSV </w:t>
            </w:r>
            <w:r w:rsidR="00F47301" w:rsidRPr="0091467A">
              <w:t>vydalo</w:t>
            </w:r>
            <w:r w:rsidR="00F47301" w:rsidRPr="0091467A">
              <w:rPr>
                <w:color w:val="FF0000"/>
              </w:rPr>
              <w:t xml:space="preserve"> </w:t>
            </w:r>
            <w:r w:rsidR="00F47301" w:rsidRPr="0091467A">
              <w:t xml:space="preserve">Informace k postupu orgánů sociálně-právní ochrany dětí </w:t>
            </w:r>
            <w:r w:rsidR="003C58C4" w:rsidRPr="0091467A">
              <w:br/>
            </w:r>
            <w:r w:rsidR="00F47301" w:rsidRPr="0091467A">
              <w:t>v případech záškoláctví, čj. 2014/11306-231. MPSV ale nepřísluší metodické vedení škol</w:t>
            </w:r>
            <w:r w:rsidR="003C58C4" w:rsidRPr="0091467A">
              <w:br/>
            </w:r>
            <w:r w:rsidR="00F47301" w:rsidRPr="0091467A">
              <w:t>a školských zařízení. MŠMT vydalo</w:t>
            </w:r>
            <w:r w:rsidR="00824AC7" w:rsidRPr="0091467A">
              <w:t xml:space="preserve"> metodický pokyn k této problematice pod čj. 10 194/2002-14 </w:t>
            </w:r>
            <w:r w:rsidRPr="0091467A">
              <w:t xml:space="preserve">v r. 2002, který v současné době aktualizuje. </w:t>
            </w:r>
            <w:r w:rsidR="00824AC7" w:rsidRPr="0091467A">
              <w:t xml:space="preserve">Dle informace Mgr. S. Pohořelého z MŠMT bude MŠMT s MPSV </w:t>
            </w:r>
            <w:r w:rsidR="00C504A0" w:rsidRPr="0091467A">
              <w:t xml:space="preserve">v této záležitosti </w:t>
            </w:r>
            <w:r w:rsidR="00824AC7" w:rsidRPr="0091467A">
              <w:t>jednat</w:t>
            </w:r>
            <w:r w:rsidR="00C504A0" w:rsidRPr="0091467A">
              <w:t xml:space="preserve">. </w:t>
            </w:r>
            <w:r w:rsidRPr="0091467A">
              <w:t xml:space="preserve">Dotaz </w:t>
            </w:r>
            <w:r w:rsidR="00BA4C19">
              <w:br/>
              <w:t xml:space="preserve">ze strany KŠKP </w:t>
            </w:r>
            <w:r w:rsidRPr="0091467A">
              <w:t>na stav aktualizace nařízení MŠMT byl v prosinci zatím bez odezvy zaslán Mgr. Budínské, vedoucí oddělení prevence</w:t>
            </w:r>
            <w:r w:rsidR="00813A04">
              <w:t xml:space="preserve"> </w:t>
            </w:r>
            <w:r w:rsidRPr="0091467A">
              <w:t>a speciálního vzdělávání MŠMT.</w:t>
            </w:r>
            <w:r w:rsidR="00813A04">
              <w:t xml:space="preserve"> Š</w:t>
            </w:r>
            <w:r w:rsidR="00C504A0" w:rsidRPr="0091467A">
              <w:t>koly</w:t>
            </w:r>
            <w:r w:rsidR="00813A04">
              <w:t xml:space="preserve"> </w:t>
            </w:r>
            <w:r w:rsidR="00C504A0" w:rsidRPr="0091467A">
              <w:t xml:space="preserve">i zákonní zástupci musí postupovat podle </w:t>
            </w:r>
            <w:r w:rsidRPr="0091467A">
              <w:t xml:space="preserve">platných </w:t>
            </w:r>
            <w:r w:rsidR="00C504A0" w:rsidRPr="0091467A">
              <w:t>právních předpisů.</w:t>
            </w:r>
            <w:r w:rsidR="00824AC7" w:rsidRPr="0091467A">
              <w:t xml:space="preserve"> </w:t>
            </w:r>
            <w:r w:rsidR="006315A9" w:rsidRPr="0091467A">
              <w:rPr>
                <w:color w:val="FF0000"/>
              </w:rPr>
              <w:t xml:space="preserve"> </w:t>
            </w:r>
          </w:p>
          <w:p w:rsidR="007F5019" w:rsidRPr="0091467A" w:rsidRDefault="007F5019" w:rsidP="007F5019">
            <w:pPr>
              <w:pStyle w:val="Polokaseznamu"/>
              <w:numPr>
                <w:ilvl w:val="0"/>
                <w:numId w:val="0"/>
              </w:numPr>
              <w:spacing w:line="240" w:lineRule="auto"/>
              <w:ind w:left="176"/>
              <w:rPr>
                <w:bCs/>
              </w:rPr>
            </w:pPr>
          </w:p>
          <w:p w:rsidR="00EE28E6" w:rsidRDefault="00EE28E6" w:rsidP="00D840B2">
            <w:pPr>
              <w:pStyle w:val="Polokaseznamu"/>
              <w:numPr>
                <w:ilvl w:val="0"/>
                <w:numId w:val="37"/>
              </w:numPr>
              <w:spacing w:line="240" w:lineRule="auto"/>
              <w:ind w:left="176" w:firstLine="0"/>
              <w:rPr>
                <w:rStyle w:val="Siln"/>
                <w:b w:val="0"/>
              </w:rPr>
            </w:pPr>
            <w:r w:rsidRPr="0091467A">
              <w:t>Otázka testování žáků na přítomnost návykové látky</w:t>
            </w:r>
            <w:r w:rsidR="00F91790">
              <w:t xml:space="preserve"> byla</w:t>
            </w:r>
            <w:r w:rsidRPr="0091467A">
              <w:t xml:space="preserve"> zpracována</w:t>
            </w:r>
            <w:r w:rsidR="00813A04">
              <w:t xml:space="preserve"> </w:t>
            </w:r>
            <w:r w:rsidRPr="0091467A">
              <w:t xml:space="preserve">v </w:t>
            </w:r>
            <w:r w:rsidRPr="0091467A">
              <w:rPr>
                <w:rStyle w:val="Siln"/>
                <w:b w:val="0"/>
              </w:rPr>
              <w:t>Metodickém doporučení</w:t>
            </w:r>
            <w:r w:rsidR="00813A04">
              <w:rPr>
                <w:rStyle w:val="Siln"/>
                <w:b w:val="0"/>
              </w:rPr>
              <w:br/>
            </w:r>
            <w:r w:rsidRPr="0091467A">
              <w:rPr>
                <w:rStyle w:val="Siln"/>
                <w:b w:val="0"/>
              </w:rPr>
              <w:t>k primární prevenci rizikového chování u dětí</w:t>
            </w:r>
            <w:r w:rsidR="003C58C4" w:rsidRPr="0091467A">
              <w:rPr>
                <w:rStyle w:val="Siln"/>
                <w:b w:val="0"/>
              </w:rPr>
              <w:br/>
            </w:r>
            <w:r w:rsidRPr="0091467A">
              <w:rPr>
                <w:rStyle w:val="Siln"/>
                <w:b w:val="0"/>
              </w:rPr>
              <w:t xml:space="preserve">a mládeže vydaného MŠMT </w:t>
            </w:r>
            <w:r w:rsidR="00F91790">
              <w:rPr>
                <w:rStyle w:val="Siln"/>
                <w:b w:val="0"/>
              </w:rPr>
              <w:br/>
            </w:r>
            <w:r w:rsidRPr="0091467A">
              <w:rPr>
                <w:rStyle w:val="Siln"/>
                <w:b w:val="0"/>
              </w:rPr>
              <w:t xml:space="preserve">pod čj.: 21291/2010-28, příloze č. 1), k žádné aktualizaci zatím nedošlo. </w:t>
            </w:r>
          </w:p>
          <w:p w:rsidR="007F5019" w:rsidRPr="006B6495" w:rsidRDefault="001F393A" w:rsidP="00D840B2">
            <w:pPr>
              <w:pStyle w:val="Normlnweb"/>
              <w:numPr>
                <w:ilvl w:val="0"/>
                <w:numId w:val="37"/>
              </w:numPr>
              <w:ind w:left="176" w:firstLine="0"/>
              <w:jc w:val="both"/>
              <w:rPr>
                <w:bCs/>
                <w:sz w:val="22"/>
                <w:szCs w:val="22"/>
              </w:rPr>
            </w:pPr>
            <w:r w:rsidRPr="0091467A">
              <w:rPr>
                <w:sz w:val="22"/>
                <w:szCs w:val="22"/>
              </w:rPr>
              <w:lastRenderedPageBreak/>
              <w:t xml:space="preserve">K </w:t>
            </w:r>
            <w:r w:rsidR="00CB4E26" w:rsidRPr="0091467A">
              <w:rPr>
                <w:sz w:val="22"/>
                <w:szCs w:val="22"/>
              </w:rPr>
              <w:t>vy</w:t>
            </w:r>
            <w:r w:rsidR="006315A9" w:rsidRPr="0091467A">
              <w:rPr>
                <w:sz w:val="22"/>
                <w:szCs w:val="22"/>
              </w:rPr>
              <w:t>mezení činností metodika prevence v</w:t>
            </w:r>
            <w:r w:rsidR="00CB4E26" w:rsidRPr="0091467A">
              <w:rPr>
                <w:sz w:val="22"/>
                <w:szCs w:val="22"/>
              </w:rPr>
              <w:t> </w:t>
            </w:r>
            <w:r w:rsidR="006315A9" w:rsidRPr="0091467A">
              <w:rPr>
                <w:sz w:val="22"/>
                <w:szCs w:val="22"/>
              </w:rPr>
              <w:t>PPP</w:t>
            </w:r>
            <w:r w:rsidR="00CB4E26" w:rsidRPr="0091467A">
              <w:rPr>
                <w:sz w:val="22"/>
                <w:szCs w:val="22"/>
              </w:rPr>
              <w:t xml:space="preserve"> ani </w:t>
            </w:r>
            <w:r w:rsidRPr="0091467A">
              <w:rPr>
                <w:sz w:val="22"/>
                <w:szCs w:val="22"/>
              </w:rPr>
              <w:t>ke</w:t>
            </w:r>
            <w:r w:rsidR="00CB4E26" w:rsidRPr="0091467A">
              <w:rPr>
                <w:sz w:val="22"/>
                <w:szCs w:val="22"/>
              </w:rPr>
              <w:t xml:space="preserve"> koordinační úloze ŠMP ne</w:t>
            </w:r>
            <w:r w:rsidRPr="0091467A">
              <w:rPr>
                <w:sz w:val="22"/>
                <w:szCs w:val="22"/>
              </w:rPr>
              <w:t xml:space="preserve">poskytlo </w:t>
            </w:r>
            <w:r w:rsidR="00CB4E26" w:rsidRPr="0091467A">
              <w:rPr>
                <w:sz w:val="22"/>
                <w:szCs w:val="22"/>
              </w:rPr>
              <w:t>MŠMT</w:t>
            </w:r>
            <w:r w:rsidRPr="0091467A">
              <w:rPr>
                <w:sz w:val="22"/>
                <w:szCs w:val="22"/>
              </w:rPr>
              <w:t xml:space="preserve"> žádné informace – otázky by měly být řešeny v souvislosti </w:t>
            </w:r>
            <w:r w:rsidR="00813A04">
              <w:rPr>
                <w:sz w:val="22"/>
                <w:szCs w:val="22"/>
              </w:rPr>
              <w:t>s</w:t>
            </w:r>
            <w:r w:rsidRPr="0091467A">
              <w:rPr>
                <w:sz w:val="22"/>
                <w:szCs w:val="22"/>
              </w:rPr>
              <w:t xml:space="preserve"> novelou školského zákona. </w:t>
            </w:r>
          </w:p>
          <w:p w:rsidR="006B6495" w:rsidRPr="006B6495" w:rsidRDefault="006B6495" w:rsidP="006B6495">
            <w:pPr>
              <w:pStyle w:val="Polokaseznamu"/>
              <w:numPr>
                <w:ilvl w:val="0"/>
                <w:numId w:val="0"/>
              </w:numPr>
              <w:spacing w:line="240" w:lineRule="auto"/>
              <w:ind w:left="176"/>
              <w:rPr>
                <w:bCs/>
              </w:rPr>
            </w:pPr>
          </w:p>
          <w:p w:rsidR="00AA3B60" w:rsidRPr="00AA3B60" w:rsidRDefault="001F393A" w:rsidP="00D840B2">
            <w:pPr>
              <w:pStyle w:val="Polokaseznamu"/>
              <w:numPr>
                <w:ilvl w:val="0"/>
                <w:numId w:val="37"/>
              </w:numPr>
              <w:spacing w:line="240" w:lineRule="auto"/>
              <w:ind w:left="176" w:firstLine="0"/>
              <w:rPr>
                <w:bCs/>
              </w:rPr>
            </w:pPr>
            <w:r w:rsidRPr="0091467A">
              <w:t>K připomínkování přišlo v 12/2014  Nařízení vlády č. 72/2005 Sb., o stanovení rozsahu přímé vyučovací, přímé výchovné, přímé speciálně pedagogické a přímé pedagogicko-psychologické činnosti pedagogických pracovníků, kde odbor školství KÚ KHK připomínkoval a navrhl snížení týdenního rozsahu přímé vyučovací činnosti školnímu metodikovi prevence v rozsahu shodném, jako mají dle platné legislativy výchovní poradci</w:t>
            </w:r>
            <w:r w:rsidR="006B6495">
              <w:t xml:space="preserve"> </w:t>
            </w:r>
            <w:r w:rsidRPr="0091467A">
              <w:t>a současně</w:t>
            </w:r>
            <w:r w:rsidR="00E769E0">
              <w:t xml:space="preserve"> </w:t>
            </w:r>
            <w:r w:rsidR="003C58C4" w:rsidRPr="0091467A">
              <w:t>navrhl</w:t>
            </w:r>
            <w:r w:rsidRPr="0091467A">
              <w:t xml:space="preserve"> metodikovi prevence při PPP  snížení </w:t>
            </w:r>
            <w:r w:rsidR="003C58C4" w:rsidRPr="0091467A">
              <w:t xml:space="preserve">přímé vyučovací míry </w:t>
            </w:r>
            <w:r w:rsidRPr="0091467A">
              <w:t xml:space="preserve">o 10 h týdně. Novelizace nařízení vlády je </w:t>
            </w:r>
            <w:r w:rsidR="006B6495">
              <w:br/>
            </w:r>
            <w:r w:rsidRPr="0091467A">
              <w:t>ve schvalovacím řízení.</w:t>
            </w:r>
          </w:p>
          <w:p w:rsidR="00AA3B60" w:rsidRPr="00AA3B60" w:rsidRDefault="00AA3B60" w:rsidP="00AA3B60">
            <w:pPr>
              <w:pStyle w:val="Polokaseznamu"/>
              <w:numPr>
                <w:ilvl w:val="0"/>
                <w:numId w:val="0"/>
              </w:numPr>
              <w:spacing w:line="240" w:lineRule="auto"/>
              <w:ind w:left="176"/>
              <w:rPr>
                <w:bCs/>
              </w:rPr>
            </w:pPr>
          </w:p>
          <w:p w:rsidR="00AA3B60" w:rsidRPr="00AA3B60" w:rsidRDefault="00CB4E26" w:rsidP="00AA3B60">
            <w:pPr>
              <w:pStyle w:val="Polokaseznamu"/>
              <w:numPr>
                <w:ilvl w:val="0"/>
                <w:numId w:val="37"/>
              </w:numPr>
              <w:spacing w:line="240" w:lineRule="auto"/>
              <w:ind w:left="176" w:firstLine="0"/>
              <w:rPr>
                <w:rStyle w:val="searchresultdescription"/>
                <w:b/>
              </w:rPr>
            </w:pPr>
            <w:r w:rsidRPr="00AA3B60">
              <w:rPr>
                <w:rStyle w:val="searchresultdescription"/>
              </w:rPr>
              <w:t>V r. 2014 byl obnoven proces certifikací poskytovatelů programů školské primární prevence RCH, kteří musí naplňovat Standardy odborné způsobilosti poskytovatelů programů primární prevence rizikového chování. Odbor školství KÚ KHK dal doporučující stanovisko hodnotiteli, Mgr. Jiřímu Maléři.</w:t>
            </w:r>
            <w:r w:rsidR="00F9158A" w:rsidRPr="00AA3B60">
              <w:rPr>
                <w:rStyle w:val="searchresultdescription"/>
              </w:rPr>
              <w:t xml:space="preserve"> Přehled organizací, které úspěšně prošly procesem certifikací je uveden již výše</w:t>
            </w:r>
            <w:r w:rsidR="00DA77F2" w:rsidRPr="00AA3B60">
              <w:rPr>
                <w:rStyle w:val="searchresultdescription"/>
              </w:rPr>
              <w:t xml:space="preserve"> </w:t>
            </w:r>
            <w:r w:rsidR="003C58C4" w:rsidRPr="00AA3B60">
              <w:rPr>
                <w:rStyle w:val="searchresultdescription"/>
              </w:rPr>
              <w:br/>
            </w:r>
            <w:r w:rsidR="00DA77F2" w:rsidRPr="00AA3B60">
              <w:rPr>
                <w:rStyle w:val="searchresultdescription"/>
              </w:rPr>
              <w:t>ve specifických cílech</w:t>
            </w:r>
            <w:r w:rsidR="00F9158A" w:rsidRPr="00AA3B60">
              <w:rPr>
                <w:rStyle w:val="searchresultdescription"/>
              </w:rPr>
              <w:t xml:space="preserve">.  </w:t>
            </w:r>
          </w:p>
          <w:p w:rsidR="00AA3B60" w:rsidRDefault="00AA3B60" w:rsidP="00AA3B60">
            <w:pPr>
              <w:pStyle w:val="Odstavecseseznamem"/>
              <w:rPr>
                <w:rStyle w:val="Siln"/>
                <w:b w:val="0"/>
              </w:rPr>
            </w:pPr>
          </w:p>
          <w:p w:rsidR="002C43C1" w:rsidRPr="0091467A" w:rsidRDefault="00214464" w:rsidP="00AA3B60">
            <w:pPr>
              <w:pStyle w:val="Polokaseznamu"/>
              <w:numPr>
                <w:ilvl w:val="0"/>
                <w:numId w:val="0"/>
              </w:numPr>
              <w:spacing w:line="240" w:lineRule="auto"/>
              <w:ind w:left="176"/>
              <w:rPr>
                <w:b/>
              </w:rPr>
            </w:pPr>
            <w:r w:rsidRPr="0091467A">
              <w:rPr>
                <w:rStyle w:val="Siln"/>
                <w:b w:val="0"/>
              </w:rPr>
              <w:t xml:space="preserve"> </w:t>
            </w:r>
            <w:r w:rsidR="00AC6887" w:rsidRPr="0091467A">
              <w:rPr>
                <w:b/>
              </w:rPr>
              <w:t xml:space="preserve"> </w:t>
            </w:r>
          </w:p>
        </w:tc>
      </w:tr>
      <w:tr w:rsidR="006B6495" w:rsidRPr="0091467A" w:rsidTr="006B6495">
        <w:tc>
          <w:tcPr>
            <w:tcW w:w="1276" w:type="dxa"/>
          </w:tcPr>
          <w:p w:rsidR="006B6495" w:rsidRPr="0091467A" w:rsidRDefault="006B6495" w:rsidP="006B6495">
            <w:pPr>
              <w:pStyle w:val="Polokaseznamu"/>
              <w:numPr>
                <w:ilvl w:val="0"/>
                <w:numId w:val="0"/>
              </w:numPr>
              <w:spacing w:line="240" w:lineRule="auto"/>
            </w:pPr>
          </w:p>
        </w:tc>
        <w:tc>
          <w:tcPr>
            <w:tcW w:w="3260" w:type="dxa"/>
          </w:tcPr>
          <w:p w:rsidR="006B6495" w:rsidRPr="0091467A" w:rsidRDefault="006B6495" w:rsidP="006B6495">
            <w:pPr>
              <w:pStyle w:val="Polokaseznamu"/>
              <w:numPr>
                <w:ilvl w:val="0"/>
                <w:numId w:val="0"/>
              </w:numPr>
              <w:spacing w:line="240" w:lineRule="auto"/>
            </w:pPr>
            <w:r w:rsidRPr="0091467A">
              <w:t xml:space="preserve">Ad 2) </w:t>
            </w:r>
          </w:p>
          <w:p w:rsidR="006B6495" w:rsidRDefault="006B6495" w:rsidP="006B6495">
            <w:pPr>
              <w:pStyle w:val="Polokaseznamu"/>
              <w:numPr>
                <w:ilvl w:val="0"/>
                <w:numId w:val="14"/>
              </w:numPr>
              <w:spacing w:line="240" w:lineRule="auto"/>
              <w:ind w:left="720"/>
            </w:pPr>
            <w:r w:rsidRPr="0091467A">
              <w:t>Podporovat vícezdrojové a víceleté financování projektů primární prevence (financování městy a obcemi, na jejichž území se nachází příslušné školy, školská zařízení, NNO a další subjekty pracující s dětmi a mládeží v rámci primární prevence)</w:t>
            </w: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6B6495" w:rsidRPr="0091467A" w:rsidRDefault="006B6495" w:rsidP="006B6495">
            <w:pPr>
              <w:pStyle w:val="Polokaseznamu"/>
              <w:numPr>
                <w:ilvl w:val="0"/>
                <w:numId w:val="14"/>
              </w:numPr>
              <w:spacing w:line="240" w:lineRule="auto"/>
              <w:ind w:left="720"/>
            </w:pPr>
            <w:r w:rsidRPr="0091467A">
              <w:t xml:space="preserve">Podporovat vznik </w:t>
            </w:r>
            <w:r>
              <w:br/>
            </w:r>
            <w:r w:rsidRPr="0091467A">
              <w:t>a činnost Týmu pro mládež – mezioborové pracovní skupiny fungující při obcích s</w:t>
            </w:r>
            <w:r>
              <w:t xml:space="preserve"> </w:t>
            </w:r>
            <w:r w:rsidRPr="0091467A">
              <w:t>rozšířenou působností</w:t>
            </w:r>
          </w:p>
        </w:tc>
        <w:tc>
          <w:tcPr>
            <w:tcW w:w="4644" w:type="dxa"/>
          </w:tcPr>
          <w:p w:rsidR="006B6495" w:rsidRPr="0091467A" w:rsidRDefault="006B6495" w:rsidP="006B6495">
            <w:pPr>
              <w:pStyle w:val="Normlnweb"/>
              <w:numPr>
                <w:ilvl w:val="0"/>
                <w:numId w:val="37"/>
              </w:numPr>
              <w:ind w:left="175" w:firstLine="0"/>
              <w:jc w:val="both"/>
              <w:rPr>
                <w:rStyle w:val="searchresultdescription"/>
                <w:sz w:val="22"/>
                <w:szCs w:val="22"/>
              </w:rPr>
            </w:pPr>
            <w:r w:rsidRPr="0091467A">
              <w:rPr>
                <w:sz w:val="22"/>
                <w:szCs w:val="22"/>
              </w:rPr>
              <w:lastRenderedPageBreak/>
              <w:t>Finanční prostředky na primární prevenci poskytované od MŠMT nejsou dostatečné,</w:t>
            </w:r>
            <w:r>
              <w:rPr>
                <w:sz w:val="22"/>
                <w:szCs w:val="22"/>
              </w:rPr>
              <w:br/>
            </w:r>
            <w:r w:rsidRPr="0091467A">
              <w:rPr>
                <w:sz w:val="22"/>
                <w:szCs w:val="22"/>
              </w:rPr>
              <w:t>i když do dotačního řízení na</w:t>
            </w:r>
            <w:r>
              <w:rPr>
                <w:sz w:val="22"/>
                <w:szCs w:val="22"/>
              </w:rPr>
              <w:t xml:space="preserve"> podporu aktivit v oblasti primární prevence rizikového chování j</w:t>
            </w:r>
            <w:r w:rsidRPr="0091467A">
              <w:rPr>
                <w:sz w:val="22"/>
                <w:szCs w:val="22"/>
              </w:rPr>
              <w:t>e MŠMT ročně vyčleňováno cca 20 000 000  Kč. V propočtu na 1 žáka školy na roční práci s ním vychází cca 6 Kč (zdroj:</w:t>
            </w:r>
            <w:r>
              <w:rPr>
                <w:sz w:val="22"/>
                <w:szCs w:val="22"/>
              </w:rPr>
              <w:t xml:space="preserve"> </w:t>
            </w:r>
            <w:r w:rsidRPr="0091467A">
              <w:rPr>
                <w:sz w:val="22"/>
                <w:szCs w:val="22"/>
              </w:rPr>
              <w:t xml:space="preserve">časopis Prevence č. 10/2014, s. 5). Proto je nezbytné, </w:t>
            </w:r>
            <w:r>
              <w:rPr>
                <w:sz w:val="22"/>
                <w:szCs w:val="22"/>
              </w:rPr>
              <w:br/>
            </w:r>
            <w:r w:rsidRPr="0091467A">
              <w:rPr>
                <w:sz w:val="22"/>
                <w:szCs w:val="22"/>
              </w:rPr>
              <w:t>aby nejlevnější typ prevence (primární) byl hrazen</w:t>
            </w:r>
            <w:r>
              <w:rPr>
                <w:sz w:val="22"/>
                <w:szCs w:val="22"/>
              </w:rPr>
              <w:br/>
            </w:r>
            <w:r w:rsidRPr="0091467A">
              <w:rPr>
                <w:sz w:val="22"/>
                <w:szCs w:val="22"/>
              </w:rPr>
              <w:t>i z dalších zdrojů – krajů, měst a obcí. Jednotlivé kraje finančně podporují primární prevenci v různé míře, v r. 2014 celkem uvolnily 14 071 000 Kč, z toho polovinu investuje hlavní město Praha (zdroj:</w:t>
            </w:r>
            <w:r>
              <w:rPr>
                <w:sz w:val="22"/>
                <w:szCs w:val="22"/>
              </w:rPr>
              <w:t xml:space="preserve"> </w:t>
            </w:r>
            <w:r w:rsidRPr="0091467A">
              <w:rPr>
                <w:sz w:val="22"/>
                <w:szCs w:val="22"/>
              </w:rPr>
              <w:t xml:space="preserve">časopis Prevence č. 10/2014, s. 4).  KHK uvolnil 700 000 Kč, což je 6. nejvyšší částka </w:t>
            </w:r>
            <w:r>
              <w:rPr>
                <w:sz w:val="22"/>
                <w:szCs w:val="22"/>
              </w:rPr>
              <w:br/>
            </w:r>
            <w:r w:rsidRPr="0091467A">
              <w:rPr>
                <w:sz w:val="22"/>
                <w:szCs w:val="22"/>
              </w:rPr>
              <w:t xml:space="preserve">ze 14 krajů. </w:t>
            </w:r>
            <w:r w:rsidRPr="0091467A">
              <w:rPr>
                <w:rStyle w:val="searchresultdescription"/>
                <w:sz w:val="22"/>
                <w:szCs w:val="22"/>
              </w:rPr>
              <w:t>KHK nemá dostatečné možnosti ovlivnit rozhodování samospráv obcí v oblasti financování primární prevence</w:t>
            </w:r>
            <w:r w:rsidRPr="008605BB">
              <w:rPr>
                <w:rStyle w:val="searchresultdescription"/>
                <w:color w:val="548DD4"/>
                <w:sz w:val="22"/>
                <w:szCs w:val="22"/>
              </w:rPr>
              <w:t xml:space="preserve">. </w:t>
            </w:r>
            <w:r w:rsidRPr="0091467A">
              <w:rPr>
                <w:sz w:val="22"/>
                <w:szCs w:val="22"/>
              </w:rPr>
              <w:t xml:space="preserve">Školy a šk. </w:t>
            </w:r>
            <w:r w:rsidRPr="0091467A">
              <w:rPr>
                <w:sz w:val="22"/>
                <w:szCs w:val="22"/>
              </w:rPr>
              <w:lastRenderedPageBreak/>
              <w:t>zařízení hledaly volné finanční prostředky</w:t>
            </w:r>
            <w:r>
              <w:rPr>
                <w:sz w:val="22"/>
                <w:szCs w:val="22"/>
              </w:rPr>
              <w:t xml:space="preserve"> </w:t>
            </w:r>
            <w:r w:rsidRPr="0091467A">
              <w:rPr>
                <w:sz w:val="22"/>
                <w:szCs w:val="22"/>
              </w:rPr>
              <w:t xml:space="preserve">i prostřednictvím různých nadačních fondů, </w:t>
            </w:r>
            <w:r w:rsidRPr="0091467A">
              <w:rPr>
                <w:rStyle w:val="searchresultdescription"/>
                <w:sz w:val="22"/>
                <w:szCs w:val="22"/>
              </w:rPr>
              <w:t xml:space="preserve">fondů zdravotních pojišťoven, využívají příjmy od klientů – žáků </w:t>
            </w:r>
            <w:r>
              <w:rPr>
                <w:rStyle w:val="searchresultdescription"/>
                <w:sz w:val="22"/>
                <w:szCs w:val="22"/>
              </w:rPr>
              <w:br/>
            </w:r>
            <w:r w:rsidRPr="0091467A">
              <w:rPr>
                <w:rStyle w:val="searchresultdescription"/>
                <w:sz w:val="22"/>
                <w:szCs w:val="22"/>
              </w:rPr>
              <w:t xml:space="preserve">či získávají sponzorské dary. </w:t>
            </w:r>
          </w:p>
          <w:p w:rsidR="006B6495" w:rsidRPr="0091467A" w:rsidRDefault="006B6495" w:rsidP="006B6495">
            <w:pPr>
              <w:pStyle w:val="Normlnweb"/>
              <w:ind w:left="175"/>
              <w:jc w:val="both"/>
              <w:rPr>
                <w:rStyle w:val="searchresultdescription"/>
                <w:sz w:val="22"/>
                <w:szCs w:val="22"/>
              </w:rPr>
            </w:pPr>
            <w:r w:rsidRPr="0091467A">
              <w:rPr>
                <w:b/>
                <w:sz w:val="22"/>
                <w:szCs w:val="22"/>
              </w:rPr>
              <w:t xml:space="preserve">V dotačním řízení MŠMT </w:t>
            </w:r>
            <w:r w:rsidRPr="00EF3968">
              <w:rPr>
                <w:sz w:val="22"/>
                <w:szCs w:val="22"/>
              </w:rPr>
              <w:t>za r.</w:t>
            </w:r>
            <w:r w:rsidRPr="0091467A">
              <w:rPr>
                <w:rStyle w:val="searchresultdescription"/>
                <w:sz w:val="22"/>
                <w:szCs w:val="22"/>
              </w:rPr>
              <w:t xml:space="preserve"> 2014 bylo podpořeno 9 projektů, do KHK šla celková částka 1 097 300 Kč. Na dofinancování projektů museli žadatelé získat jiné zdroje. V 5 případech subjekty též získaly finanční prostředky na realizaci aktivit popsaných v dotačních žádostech od KHK ve výši</w:t>
            </w:r>
            <w:r>
              <w:rPr>
                <w:rStyle w:val="searchresultdescription"/>
                <w:sz w:val="22"/>
                <w:szCs w:val="22"/>
              </w:rPr>
              <w:t xml:space="preserve"> </w:t>
            </w:r>
            <w:r w:rsidRPr="0091467A">
              <w:rPr>
                <w:rStyle w:val="searchresultdescription"/>
                <w:sz w:val="22"/>
                <w:szCs w:val="22"/>
              </w:rPr>
              <w:t>113 751 Kč. V 1 projektu přispěla obec</w:t>
            </w:r>
            <w:r>
              <w:rPr>
                <w:rStyle w:val="searchresultdescription"/>
                <w:sz w:val="22"/>
                <w:szCs w:val="22"/>
              </w:rPr>
              <w:t xml:space="preserve"> </w:t>
            </w:r>
            <w:r w:rsidRPr="0091467A">
              <w:rPr>
                <w:rStyle w:val="searchresultdescription"/>
                <w:sz w:val="22"/>
                <w:szCs w:val="22"/>
              </w:rPr>
              <w:t xml:space="preserve">ve výši 6 200 Kč. Od sponzorů se podařilo získat 1 231 600 Kč, z nadací 40 500. Od klientů – žáků bylo vybráno 307 015 Kč. Vlastní vklady subjektů byly ve výši 13 850 Kč. </w:t>
            </w:r>
          </w:p>
          <w:p w:rsidR="006B6495" w:rsidRDefault="006B6495" w:rsidP="006B6495">
            <w:pPr>
              <w:pStyle w:val="Normlnweb"/>
              <w:ind w:left="175"/>
              <w:jc w:val="both"/>
              <w:rPr>
                <w:rStyle w:val="searchresultdescription"/>
                <w:sz w:val="22"/>
                <w:szCs w:val="22"/>
              </w:rPr>
            </w:pPr>
            <w:r w:rsidRPr="0091467A">
              <w:rPr>
                <w:b/>
                <w:sz w:val="22"/>
                <w:szCs w:val="22"/>
              </w:rPr>
              <w:t>V dotačním řízení KH</w:t>
            </w:r>
            <w:r w:rsidRPr="0091467A">
              <w:rPr>
                <w:b/>
                <w:smallCaps/>
                <w:sz w:val="22"/>
                <w:szCs w:val="22"/>
              </w:rPr>
              <w:t>K</w:t>
            </w:r>
            <w:r w:rsidRPr="0091467A">
              <w:rPr>
                <w:smallCaps/>
                <w:color w:val="FF0000"/>
                <w:sz w:val="22"/>
                <w:szCs w:val="22"/>
              </w:rPr>
              <w:t xml:space="preserve"> </w:t>
            </w:r>
            <w:r w:rsidRPr="0091467A">
              <w:rPr>
                <w:rStyle w:val="searchresultdescription"/>
                <w:sz w:val="22"/>
                <w:szCs w:val="22"/>
              </w:rPr>
              <w:t>bylo rozděleno</w:t>
            </w:r>
            <w:r w:rsidRPr="0091467A">
              <w:rPr>
                <w:smallCaps/>
                <w:color w:val="FF0000"/>
                <w:sz w:val="22"/>
                <w:szCs w:val="22"/>
              </w:rPr>
              <w:t xml:space="preserve"> </w:t>
            </w:r>
            <w:r w:rsidRPr="0091467A">
              <w:rPr>
                <w:rStyle w:val="searchresultdescription"/>
                <w:sz w:val="22"/>
                <w:szCs w:val="22"/>
              </w:rPr>
              <w:t>700 000 Kč. Školy od KHK obdržely na 1 projekt cca od 10 – 22 000 Kč, školská zařízení 25 000 a NNO 28 000 Kč. Vyúčtování dotací bude uzavřeno</w:t>
            </w:r>
            <w:r>
              <w:rPr>
                <w:rStyle w:val="searchresultdescription"/>
                <w:sz w:val="22"/>
                <w:szCs w:val="22"/>
              </w:rPr>
              <w:t xml:space="preserve"> </w:t>
            </w:r>
            <w:r w:rsidRPr="0091467A">
              <w:rPr>
                <w:rStyle w:val="searchresultdescription"/>
                <w:sz w:val="22"/>
                <w:szCs w:val="22"/>
              </w:rPr>
              <w:t xml:space="preserve">až 30.7.2015, proto následující čísla vychází ze žádostí nikoliv z vyúčtování, jako je to u projektů podpořených MŠMT, které jsou už uzavřené. </w:t>
            </w:r>
            <w:r>
              <w:rPr>
                <w:rStyle w:val="searchresultdescription"/>
                <w:sz w:val="22"/>
                <w:szCs w:val="22"/>
              </w:rPr>
              <w:br/>
            </w:r>
            <w:r w:rsidRPr="0091467A">
              <w:rPr>
                <w:rStyle w:val="searchresultdescription"/>
                <w:sz w:val="22"/>
                <w:szCs w:val="22"/>
              </w:rPr>
              <w:t>53 z 63 případů žádostí měly uvedeny vlastní vklad školy, který tvořil 1/3 až 1/2 rozpočtu projektu. Obce (města) by měly přispívat ve 13 projektech</w:t>
            </w:r>
            <w:r>
              <w:rPr>
                <w:rStyle w:val="searchresultdescription"/>
                <w:sz w:val="22"/>
                <w:szCs w:val="22"/>
              </w:rPr>
              <w:br/>
            </w:r>
            <w:r w:rsidRPr="0091467A">
              <w:rPr>
                <w:rStyle w:val="searchresultdescription"/>
                <w:sz w:val="22"/>
                <w:szCs w:val="22"/>
              </w:rPr>
              <w:t xml:space="preserve">(3x do 10 000 Kč, 3x do 30 000 Kč, 1x do 50 000, </w:t>
            </w:r>
            <w:r>
              <w:rPr>
                <w:rStyle w:val="searchresultdescription"/>
                <w:sz w:val="22"/>
                <w:szCs w:val="22"/>
              </w:rPr>
              <w:br/>
            </w:r>
            <w:r w:rsidRPr="0091467A">
              <w:rPr>
                <w:rStyle w:val="searchresultdescription"/>
                <w:sz w:val="22"/>
                <w:szCs w:val="22"/>
              </w:rPr>
              <w:t>3x do 80 000 Kč, 2x 200-300 000 Kč, 1x  580 000 Kč). V 17 případech uvádějí žadatelé ostatní zdroje (sponzoři, dary) a to</w:t>
            </w:r>
            <w:r>
              <w:rPr>
                <w:rStyle w:val="searchresultdescription"/>
                <w:sz w:val="22"/>
                <w:szCs w:val="22"/>
              </w:rPr>
              <w:t xml:space="preserve"> </w:t>
            </w:r>
            <w:r w:rsidRPr="0091467A">
              <w:rPr>
                <w:rStyle w:val="searchresultdescription"/>
                <w:sz w:val="22"/>
                <w:szCs w:val="22"/>
              </w:rPr>
              <w:t xml:space="preserve">8x do 10 000 Kč, 5x do 20 000 Kč, 1x do 30 000 Kč, 2x do 50 000 Kč, 1x do 70 000 Kč. Školy průměrně do projektu investovaly 13 300 Kč z vlastních prostředků.    </w:t>
            </w:r>
          </w:p>
          <w:p w:rsidR="006B6495" w:rsidRDefault="006B6495" w:rsidP="006B6495">
            <w:pPr>
              <w:pStyle w:val="Polokaseznamu"/>
              <w:numPr>
                <w:ilvl w:val="0"/>
                <w:numId w:val="0"/>
              </w:numPr>
              <w:spacing w:line="240" w:lineRule="auto"/>
              <w:ind w:left="176"/>
            </w:pPr>
            <w:r w:rsidRPr="008605BB">
              <w:t xml:space="preserve">Otázka financování PPRCH z rozpočtů obcí často přesahuje ze školství do oblasti sociální, prolíná se činností státní správy i samosprávy. Své finanční priority si určují samosprávy individuálně. </w:t>
            </w:r>
          </w:p>
          <w:p w:rsidR="006B6495" w:rsidRPr="008605BB" w:rsidRDefault="006B6495" w:rsidP="006B6495">
            <w:pPr>
              <w:pStyle w:val="Polokaseznamu"/>
              <w:numPr>
                <w:ilvl w:val="0"/>
                <w:numId w:val="0"/>
              </w:numPr>
              <w:spacing w:line="240" w:lineRule="auto"/>
              <w:ind w:left="176"/>
            </w:pPr>
          </w:p>
          <w:p w:rsidR="006B6495" w:rsidRPr="008605BB" w:rsidRDefault="006B6495" w:rsidP="006B6495">
            <w:pPr>
              <w:pStyle w:val="Polokaseznamu"/>
              <w:numPr>
                <w:ilvl w:val="0"/>
                <w:numId w:val="0"/>
              </w:numPr>
              <w:spacing w:line="240" w:lineRule="auto"/>
              <w:ind w:left="176"/>
            </w:pPr>
            <w:r w:rsidRPr="008605BB">
              <w:rPr>
                <w:b/>
              </w:rPr>
              <w:t>Město Broumov</w:t>
            </w:r>
            <w:r w:rsidRPr="008605BB">
              <w:t xml:space="preserve"> – nevyhlašuje dotační program v oblasti PPRCH. Uvolnilo finanční prostředky </w:t>
            </w:r>
            <w:r>
              <w:br/>
            </w:r>
            <w:r w:rsidRPr="008605BB">
              <w:t xml:space="preserve">na činnost školního psychologa při ZŠ Hradební, Broumov ve výši 178 000 Kč. </w:t>
            </w:r>
          </w:p>
          <w:p w:rsidR="006B6495" w:rsidRPr="008605BB" w:rsidRDefault="006B6495" w:rsidP="006B6495">
            <w:pPr>
              <w:pStyle w:val="Polokaseznamu"/>
              <w:numPr>
                <w:ilvl w:val="0"/>
                <w:numId w:val="0"/>
              </w:numPr>
              <w:spacing w:line="240" w:lineRule="auto"/>
              <w:ind w:left="176"/>
            </w:pPr>
            <w:r w:rsidRPr="008605BB">
              <w:rPr>
                <w:b/>
              </w:rPr>
              <w:t>Město Dobruška</w:t>
            </w:r>
            <w:r w:rsidRPr="008605BB">
              <w:t xml:space="preserve"> – finanční prostředky na PPRCH neuvolňuje. </w:t>
            </w:r>
          </w:p>
          <w:p w:rsidR="006B6495" w:rsidRPr="008605BB" w:rsidRDefault="006B6495" w:rsidP="006B6495">
            <w:pPr>
              <w:pStyle w:val="Polokaseznamu"/>
              <w:numPr>
                <w:ilvl w:val="0"/>
                <w:numId w:val="0"/>
              </w:numPr>
              <w:spacing w:line="240" w:lineRule="auto"/>
              <w:ind w:left="176"/>
            </w:pPr>
            <w:r w:rsidRPr="008605BB">
              <w:rPr>
                <w:b/>
              </w:rPr>
              <w:lastRenderedPageBreak/>
              <w:t>Město Dvůr Králové n. L</w:t>
            </w:r>
            <w:r w:rsidRPr="008605BB">
              <w:t xml:space="preserve">. – vyhlašuje dotační program na podporu sociální oblasti, kdy je každoročně podpořena Farní charita Dvůr Králové </w:t>
            </w:r>
            <w:r>
              <w:br/>
            </w:r>
            <w:r w:rsidRPr="008605BB">
              <w:t>n</w:t>
            </w:r>
            <w:r>
              <w:t xml:space="preserve">ad </w:t>
            </w:r>
            <w:r w:rsidRPr="008605BB">
              <w:t>L</w:t>
            </w:r>
            <w:r>
              <w:t xml:space="preserve">abem, </w:t>
            </w:r>
            <w:r w:rsidRPr="008605BB">
              <w:t>NZDM Střelka, RIAPS Trutnov (besedy o PPRCH školám), jejichž aktivity spadají i pod PPRCH. Besedy realizují i kuráto</w:t>
            </w:r>
            <w:r>
              <w:t>ři</w:t>
            </w:r>
            <w:r w:rsidRPr="008605BB">
              <w:t xml:space="preserve"> pro děti a mládež, často ve spolupráci s Výchovným ústavem Husův dům.  </w:t>
            </w:r>
          </w:p>
          <w:p w:rsidR="006B6495" w:rsidRPr="008605BB" w:rsidRDefault="006B6495" w:rsidP="006B6495">
            <w:pPr>
              <w:pStyle w:val="Polokaseznamu"/>
              <w:numPr>
                <w:ilvl w:val="0"/>
                <w:numId w:val="0"/>
              </w:numPr>
              <w:spacing w:line="240" w:lineRule="auto"/>
              <w:ind w:left="176"/>
            </w:pPr>
            <w:r w:rsidRPr="008605BB">
              <w:rPr>
                <w:b/>
              </w:rPr>
              <w:t>Město Hořice</w:t>
            </w:r>
            <w:r w:rsidRPr="008605BB">
              <w:t xml:space="preserve"> – uvolnilo v rámci grantového systému města pro oblast „kultura“ 50 000 Kč na 7 žádostí a v oblasti „sportu pro mládež“ 200 000 Kč na 6 žádostí. </w:t>
            </w:r>
          </w:p>
          <w:p w:rsidR="006B6495" w:rsidRPr="008605BB" w:rsidRDefault="006B6495" w:rsidP="006B6495">
            <w:pPr>
              <w:pStyle w:val="Polokaseznamu"/>
              <w:numPr>
                <w:ilvl w:val="0"/>
                <w:numId w:val="0"/>
              </w:numPr>
              <w:spacing w:line="240" w:lineRule="auto"/>
              <w:ind w:left="176"/>
            </w:pPr>
            <w:r w:rsidRPr="008605BB">
              <w:rPr>
                <w:b/>
              </w:rPr>
              <w:t>Město Hradec Králové</w:t>
            </w:r>
            <w:r w:rsidRPr="008605BB">
              <w:t xml:space="preserve"> – dotační program v této oblasti nevyhlašuje, ale přispělo částkou 50 000 Kč Aufori, o.p.s.</w:t>
            </w:r>
            <w:r>
              <w:t>,</w:t>
            </w:r>
            <w:r w:rsidRPr="008605BB">
              <w:t xml:space="preserve"> na doučování sociálně slabých žáků, dále přispělo částkou 100 000 Kč na preventivní program Spirála PROSTORU PRO, o. p. s.</w:t>
            </w:r>
            <w:r>
              <w:t>, dále</w:t>
            </w:r>
            <w:r w:rsidRPr="008605BB">
              <w:t xml:space="preserve"> investovalo do projektu Ambulantní skupiny ZŠ Sever, Lužická 1208, Hradec Králové částku ve výši 9 500 Kč. </w:t>
            </w:r>
          </w:p>
          <w:p w:rsidR="006B6495" w:rsidRPr="008605BB" w:rsidRDefault="006B6495" w:rsidP="006B6495">
            <w:pPr>
              <w:pStyle w:val="Polokaseznamu"/>
              <w:numPr>
                <w:ilvl w:val="0"/>
                <w:numId w:val="0"/>
              </w:numPr>
              <w:spacing w:line="240" w:lineRule="auto"/>
              <w:ind w:left="176"/>
            </w:pPr>
            <w:r w:rsidRPr="008605BB">
              <w:rPr>
                <w:b/>
              </w:rPr>
              <w:t>Město Jaroměř</w:t>
            </w:r>
            <w:r w:rsidRPr="008605BB">
              <w:t xml:space="preserve"> – na primární prevenci peníze neuvolňuje. </w:t>
            </w:r>
          </w:p>
          <w:p w:rsidR="006B6495" w:rsidRPr="008605BB" w:rsidRDefault="006B6495" w:rsidP="006B6495">
            <w:pPr>
              <w:pStyle w:val="Polokaseznamu"/>
              <w:numPr>
                <w:ilvl w:val="0"/>
                <w:numId w:val="0"/>
              </w:numPr>
              <w:spacing w:line="240" w:lineRule="auto"/>
              <w:ind w:left="176"/>
            </w:pPr>
            <w:r w:rsidRPr="008605BB">
              <w:rPr>
                <w:b/>
              </w:rPr>
              <w:t>Město Jičín</w:t>
            </w:r>
            <w:r w:rsidRPr="008605BB">
              <w:t xml:space="preserve"> – uvolňuje ze svého rozpočtu 200 000 Kč pro své 4 základní školy ve městě, kde je certifikovanými NNO zajišťován dlouhodobý program PPRCH od 6.-9.tř. </w:t>
            </w:r>
            <w:r>
              <w:t>ZŠ.</w:t>
            </w:r>
          </w:p>
          <w:p w:rsidR="006B6495" w:rsidRPr="008605BB" w:rsidRDefault="006B6495" w:rsidP="006B6495">
            <w:pPr>
              <w:pStyle w:val="Polokaseznamu"/>
              <w:numPr>
                <w:ilvl w:val="0"/>
                <w:numId w:val="0"/>
              </w:numPr>
              <w:spacing w:line="240" w:lineRule="auto"/>
              <w:ind w:left="176"/>
            </w:pPr>
            <w:r w:rsidRPr="008605BB">
              <w:rPr>
                <w:b/>
              </w:rPr>
              <w:t>Město Kostelec nad Orlicí</w:t>
            </w:r>
            <w:r w:rsidRPr="008605BB">
              <w:t xml:space="preserve"> – uvolnilo 20 000 Kč jako příspěvek na doučování sociálně slabých žáků, 50 000 Kč na protidrogovou prevenci a 25 000 Kč Laxus</w:t>
            </w:r>
            <w:r>
              <w:t>u</w:t>
            </w:r>
            <w:r w:rsidRPr="008605BB">
              <w:t xml:space="preserve"> o.s.</w:t>
            </w:r>
            <w:r>
              <w:t>,</w:t>
            </w:r>
            <w:r w:rsidRPr="008605BB">
              <w:t xml:space="preserve"> Hradec Králové. Granty vyhlašuje pro volnočasové aktivity ve výši 500 000 Kč (podpořeno 18 projektů). ŠMP mohou dávat žádost o finanční podporu v souladu s Plánem prevence kriminality města Kostelec n. O. na období 2013-2016. </w:t>
            </w:r>
          </w:p>
          <w:p w:rsidR="006B6495" w:rsidRPr="008605BB" w:rsidRDefault="006B6495" w:rsidP="006B6495">
            <w:pPr>
              <w:pStyle w:val="Polokaseznamu"/>
              <w:numPr>
                <w:ilvl w:val="0"/>
                <w:numId w:val="0"/>
              </w:numPr>
              <w:spacing w:line="240" w:lineRule="auto"/>
              <w:ind w:left="176"/>
            </w:pPr>
            <w:r w:rsidRPr="008605BB">
              <w:rPr>
                <w:b/>
              </w:rPr>
              <w:t>Město Náchod</w:t>
            </w:r>
            <w:r w:rsidRPr="008605BB">
              <w:t xml:space="preserve"> – dotační řízení na podporu PP – 200 000 Kč, 12 podpořených žádostí; mzda školního psychologa cca 300</w:t>
            </w:r>
            <w:r>
              <w:t xml:space="preserve"> </w:t>
            </w:r>
            <w:r w:rsidRPr="008605BB">
              <w:t>000 Kč; sociální služby (volnočasové aktivity + doučování) OS Dokořán</w:t>
            </w:r>
            <w:r>
              <w:t xml:space="preserve"> </w:t>
            </w:r>
            <w:r w:rsidRPr="008605BB">
              <w:t xml:space="preserve">a Komunitní centrum Kladská cca 200 000 Kč. </w:t>
            </w:r>
          </w:p>
          <w:p w:rsidR="006B6495" w:rsidRPr="008605BB" w:rsidRDefault="006B6495" w:rsidP="006B6495">
            <w:pPr>
              <w:pStyle w:val="Polokaseznamu"/>
              <w:numPr>
                <w:ilvl w:val="0"/>
                <w:numId w:val="0"/>
              </w:numPr>
              <w:spacing w:line="240" w:lineRule="auto"/>
              <w:ind w:left="176"/>
            </w:pPr>
            <w:r w:rsidRPr="008605BB">
              <w:rPr>
                <w:b/>
              </w:rPr>
              <w:t xml:space="preserve">Město Nová Paka </w:t>
            </w:r>
            <w:r w:rsidRPr="008605BB">
              <w:t xml:space="preserve">– poskytuje příspěvky pro ZŠ Husitská a ZŠ Komenského Nová Paka v celkové výši 51 500 Kč. Finančně podporují  Oblastní charitu Jičín, o.s. Salinger, Hradec Králové – </w:t>
            </w:r>
            <w:r>
              <w:t xml:space="preserve">programy - </w:t>
            </w:r>
            <w:r w:rsidRPr="008605BB">
              <w:t>sanace rodiny, Triangl 2, psychologická pomoc, 5P.</w:t>
            </w:r>
          </w:p>
          <w:p w:rsidR="006B6495" w:rsidRPr="008605BB" w:rsidRDefault="006B6495" w:rsidP="006B6495">
            <w:pPr>
              <w:pStyle w:val="Polokaseznamu"/>
              <w:numPr>
                <w:ilvl w:val="0"/>
                <w:numId w:val="0"/>
              </w:numPr>
              <w:spacing w:line="240" w:lineRule="auto"/>
              <w:ind w:left="176"/>
            </w:pPr>
            <w:r w:rsidRPr="008605BB">
              <w:rPr>
                <w:b/>
              </w:rPr>
              <w:t>Město Nové Město n. M.</w:t>
            </w:r>
            <w:r w:rsidRPr="008605BB">
              <w:t xml:space="preserve"> – v r. 2014 podpořilo 13 žádostí v celkové výši 150 000 Kč příspěvkovým organizacím, organizačním složkám města a NNO v dotačním programu v oblasti PRCH. </w:t>
            </w:r>
          </w:p>
          <w:p w:rsidR="006B6495" w:rsidRPr="008605BB" w:rsidRDefault="006B6495" w:rsidP="006B6495">
            <w:pPr>
              <w:pStyle w:val="Polokaseznamu"/>
              <w:numPr>
                <w:ilvl w:val="0"/>
                <w:numId w:val="0"/>
              </w:numPr>
              <w:spacing w:line="240" w:lineRule="auto"/>
              <w:ind w:left="176"/>
            </w:pPr>
            <w:r w:rsidRPr="008605BB">
              <w:rPr>
                <w:b/>
              </w:rPr>
              <w:t>Město Nový Bydžov</w:t>
            </w:r>
            <w:r w:rsidRPr="008605BB">
              <w:t xml:space="preserve"> – nevyhlašuje dotační </w:t>
            </w:r>
            <w:r w:rsidRPr="008605BB">
              <w:lastRenderedPageBreak/>
              <w:t>programy zaměřené na prevenci. Částkou 5 000 Kč podpořilo o.s. Salinger Hradec Králové na program Ancora, dále částkou 1 700 Kč na přednášky naplňující program „Zdraví 21“ na ZŠ praktické</w:t>
            </w:r>
            <w:r>
              <w:br/>
            </w:r>
            <w:r w:rsidRPr="008605BB">
              <w:t>a speciální, F. Palackého, Nový Bydžov.</w:t>
            </w:r>
          </w:p>
          <w:p w:rsidR="006B6495" w:rsidRPr="008605BB" w:rsidRDefault="006B6495" w:rsidP="006B6495">
            <w:pPr>
              <w:pStyle w:val="Polokaseznamu"/>
              <w:numPr>
                <w:ilvl w:val="0"/>
                <w:numId w:val="0"/>
              </w:numPr>
              <w:spacing w:line="240" w:lineRule="auto"/>
              <w:ind w:left="176"/>
            </w:pPr>
            <w:r w:rsidRPr="008605BB">
              <w:rPr>
                <w:b/>
              </w:rPr>
              <w:t>Město Rychnov n. K</w:t>
            </w:r>
            <w:r w:rsidRPr="008605BB">
              <w:t>. – podporuje mimoškolní aktivity spolků pracujících s mládeží, např. NZDM Od5k10. Finanční prostředky účelově spjaté s PPRCH neposkytují.</w:t>
            </w:r>
          </w:p>
          <w:p w:rsidR="006B6495" w:rsidRPr="008605BB" w:rsidRDefault="006B6495" w:rsidP="006B6495">
            <w:pPr>
              <w:pStyle w:val="Polokaseznamu"/>
              <w:numPr>
                <w:ilvl w:val="0"/>
                <w:numId w:val="0"/>
              </w:numPr>
              <w:spacing w:line="240" w:lineRule="auto"/>
              <w:ind w:left="176"/>
            </w:pPr>
            <w:r w:rsidRPr="008605BB">
              <w:rPr>
                <w:b/>
              </w:rPr>
              <w:t>Město Trutnov</w:t>
            </w:r>
            <w:r w:rsidRPr="008605BB">
              <w:t xml:space="preserve"> – v r. 2014 nebyly finančně podporovány projekty v oblasti PPPRCH. V rámci veřejné finanční podpory z rozpočtu města byly podpořeny dílčí sportovní, kulturní či sociální aktivity např. Klubu zájmové činnosti dětí a mládeže Eldorádo při ZŠ Mládežnická, Trutnov; Střediska volného času Trutnov; činnost školských poradenských pracovišť. </w:t>
            </w:r>
          </w:p>
          <w:p w:rsidR="006B6495" w:rsidRDefault="006B6495" w:rsidP="006B6495">
            <w:pPr>
              <w:pStyle w:val="Polokaseznamu"/>
              <w:numPr>
                <w:ilvl w:val="0"/>
                <w:numId w:val="0"/>
              </w:numPr>
              <w:spacing w:line="240" w:lineRule="auto"/>
              <w:ind w:left="176"/>
            </w:pPr>
            <w:r w:rsidRPr="00DA64AB">
              <w:rPr>
                <w:b/>
              </w:rPr>
              <w:t>Město Vrchlabí</w:t>
            </w:r>
            <w:r w:rsidRPr="008605BB">
              <w:t xml:space="preserve"> – vyhlašuje grantový program</w:t>
            </w:r>
            <w:r>
              <w:br/>
            </w:r>
            <w:r w:rsidRPr="008605BB">
              <w:t>na akce sportovního, kulturního a sociálního charakteru určené převážně dětem. V r. 2014 rozdělilo 220 000 Kč, podáno bylo 45 žádostí.PPP KHK pracovišti Trutnov poskytlo dar ve výši 3 000 Kč. Finančně podporuje např. Centrum psychologické podpory (140 000 Kč), Dům dětí</w:t>
            </w:r>
            <w:r>
              <w:t xml:space="preserve"> </w:t>
            </w:r>
            <w:r w:rsidRPr="008605BB">
              <w:t>a mládeže Pelíšek (1 080 000 Kč), přispělo</w:t>
            </w:r>
            <w:r>
              <w:t xml:space="preserve"> </w:t>
            </w:r>
            <w:r w:rsidRPr="008605BB">
              <w:t xml:space="preserve">na vybudování dopravního hřiště při ZŠ Vrchlabí, Školní 1336 (200 000 Kč).  </w:t>
            </w:r>
          </w:p>
          <w:p w:rsidR="006B6495" w:rsidRPr="0091467A" w:rsidRDefault="006B6495" w:rsidP="006B6495">
            <w:pPr>
              <w:pStyle w:val="Polokaseznamu"/>
              <w:numPr>
                <w:ilvl w:val="0"/>
                <w:numId w:val="0"/>
              </w:numPr>
              <w:spacing w:line="240" w:lineRule="auto"/>
              <w:rPr>
                <w:rStyle w:val="searchresultdescription"/>
              </w:rPr>
            </w:pPr>
          </w:p>
          <w:p w:rsidR="006B6495" w:rsidRDefault="006B6495" w:rsidP="006B6495">
            <w:pPr>
              <w:pStyle w:val="Polokaseznamu"/>
              <w:numPr>
                <w:ilvl w:val="0"/>
                <w:numId w:val="14"/>
              </w:numPr>
              <w:spacing w:line="240" w:lineRule="auto"/>
              <w:ind w:left="175" w:firstLine="0"/>
            </w:pPr>
            <w:r w:rsidRPr="0091467A">
              <w:t xml:space="preserve">V rámci preventivní a poradenské činnosti je obecní úřad povinen vyhledávat děti, na které se zaměřuje sociálně-právní ochrana (SPOD) dětí dle </w:t>
            </w:r>
            <w:r>
              <w:br/>
            </w:r>
            <w:r w:rsidRPr="0091467A">
              <w:t xml:space="preserve">§ 6 zák. č. 559/1999 Sb. Na základě této povinnosti zřizují SPOD multidisciplinární týmy. </w:t>
            </w:r>
            <w:r>
              <w:t xml:space="preserve"> Při městech se schází i další pracovní skupiny zabývající se problematikou dětí </w:t>
            </w:r>
            <w:r w:rsidR="00FA471B">
              <w:br/>
            </w:r>
            <w:r>
              <w:t>a mládeže.</w:t>
            </w:r>
          </w:p>
          <w:p w:rsidR="006B6495" w:rsidRDefault="006B6495" w:rsidP="006B6495">
            <w:pPr>
              <w:pStyle w:val="Polokaseznamu"/>
              <w:numPr>
                <w:ilvl w:val="0"/>
                <w:numId w:val="0"/>
              </w:numPr>
              <w:spacing w:line="240" w:lineRule="auto"/>
              <w:ind w:left="175"/>
            </w:pPr>
          </w:p>
          <w:p w:rsidR="006B6495" w:rsidRPr="0091467A" w:rsidRDefault="006B6495" w:rsidP="00FA471B">
            <w:pPr>
              <w:pStyle w:val="Polokaseznamu"/>
              <w:numPr>
                <w:ilvl w:val="0"/>
                <w:numId w:val="0"/>
              </w:numPr>
              <w:spacing w:line="240" w:lineRule="auto"/>
              <w:ind w:left="175"/>
            </w:pPr>
            <w:r w:rsidRPr="0091467A">
              <w:t>V </w:t>
            </w:r>
            <w:r w:rsidRPr="0091467A">
              <w:rPr>
                <w:b/>
              </w:rPr>
              <w:t>Hradci Králové</w:t>
            </w:r>
            <w:r w:rsidRPr="0091467A">
              <w:t xml:space="preserve"> Tým pro děti </w:t>
            </w:r>
            <w:r>
              <w:br/>
            </w:r>
            <w:r w:rsidRPr="0091467A">
              <w:t xml:space="preserve">a mládež funkčně pracuje již několik let, </w:t>
            </w:r>
            <w:r>
              <w:br/>
            </w:r>
            <w:r w:rsidRPr="0091467A">
              <w:t>v r. 2014 se sešel 5x a řešil především potřebu probačních programů, problematiku obchodního centra Atrium z důvodu zvýšeného výskytu romských spoluobčanů, nové Standardy kvality sociálních služeb, bližší kazuistiky některých dětí,</w:t>
            </w:r>
            <w:r>
              <w:t xml:space="preserve"> </w:t>
            </w:r>
            <w:r w:rsidRPr="0091467A">
              <w:t>do Týmu se nově podařilo zapojit i dětské pediatričky</w:t>
            </w:r>
            <w:r>
              <w:t xml:space="preserve"> a</w:t>
            </w:r>
            <w:r w:rsidRPr="0091467A">
              <w:t xml:space="preserve"> ředitelku ZŠ. V </w:t>
            </w:r>
            <w:r w:rsidRPr="0091467A">
              <w:rPr>
                <w:b/>
              </w:rPr>
              <w:t xml:space="preserve">Broumově </w:t>
            </w:r>
            <w:r w:rsidRPr="0091467A">
              <w:t xml:space="preserve">se schází Tým pro mládež 4x za rok, komise SPOD 4x ročně, Kulatý stůl 6x, Multidisciplinární tým 2x ročně.  </w:t>
            </w:r>
            <w:r w:rsidRPr="0091467A">
              <w:rPr>
                <w:b/>
              </w:rPr>
              <w:t xml:space="preserve">V okrese Náchod </w:t>
            </w:r>
            <w:r w:rsidRPr="0091467A">
              <w:t xml:space="preserve">se schází Tým 4x ročně, pokaždé v jiném městě okresu (Broumov, Náchod, Jaroměř, Nové Město n. M.), v r. 2014 se </w:t>
            </w:r>
            <w:r w:rsidRPr="0091467A">
              <w:lastRenderedPageBreak/>
              <w:t>zabývali především rozvody, plánují</w:t>
            </w:r>
            <w:r>
              <w:t xml:space="preserve"> v r. 2015 </w:t>
            </w:r>
            <w:r w:rsidRPr="0091467A">
              <w:t>vydat publikaci „Rozvod očima dítěte“.  V </w:t>
            </w:r>
            <w:r w:rsidRPr="0091467A">
              <w:rPr>
                <w:b/>
              </w:rPr>
              <w:t>Trutnově</w:t>
            </w:r>
            <w:r w:rsidRPr="0091467A">
              <w:t xml:space="preserve"> se schází díky činnosti metodičky prevence již také několik let 2x ročně, vzájemně se informují</w:t>
            </w:r>
            <w:r>
              <w:t xml:space="preserve"> </w:t>
            </w:r>
            <w:r w:rsidRPr="0091467A">
              <w:t xml:space="preserve">o nabízených službách </w:t>
            </w:r>
            <w:r>
              <w:br/>
            </w:r>
            <w:r w:rsidRPr="0091467A">
              <w:t>a novinkách</w:t>
            </w:r>
            <w:r>
              <w:t xml:space="preserve"> </w:t>
            </w:r>
            <w:r w:rsidRPr="0091467A">
              <w:t xml:space="preserve">i legislativních, o problémech s některými klienty. Ve </w:t>
            </w:r>
            <w:r w:rsidRPr="0091467A">
              <w:rPr>
                <w:b/>
              </w:rPr>
              <w:t>Dvoře Králové</w:t>
            </w:r>
            <w:r w:rsidRPr="0091467A">
              <w:t xml:space="preserve"> 2x ročně,</w:t>
            </w:r>
            <w:r w:rsidR="00FA471B">
              <w:t xml:space="preserve"> </w:t>
            </w:r>
            <w:r w:rsidRPr="0091467A">
              <w:t xml:space="preserve">ve </w:t>
            </w:r>
            <w:r w:rsidRPr="0091467A">
              <w:rPr>
                <w:b/>
              </w:rPr>
              <w:t>Vrchlabí</w:t>
            </w:r>
            <w:r w:rsidRPr="0091467A">
              <w:t xml:space="preserve"> není mezioborová pracovní skupina, ale koordinační skupina (zástupci města, OSPOD, poskytovatelé soc. služeb), která se schází 2-3x ročně.  V </w:t>
            </w:r>
            <w:r w:rsidRPr="0091467A">
              <w:rPr>
                <w:b/>
              </w:rPr>
              <w:t>Hořicích</w:t>
            </w:r>
            <w:r w:rsidRPr="0091467A">
              <w:t xml:space="preserve"> se multidisciplinární tým sešel 2x ročně, 2x byla svolána případová konference k jednotlivým kauzám, od r. 2014 ve městě funguje Komise prevence kriminality. V </w:t>
            </w:r>
            <w:r w:rsidRPr="0091467A">
              <w:rPr>
                <w:b/>
              </w:rPr>
              <w:t>Dobrušce</w:t>
            </w:r>
            <w:r w:rsidRPr="0091467A">
              <w:t xml:space="preserve"> se sešel poprvé. V </w:t>
            </w:r>
            <w:r w:rsidRPr="0091467A">
              <w:rPr>
                <w:b/>
              </w:rPr>
              <w:t>Rychnově n. K.</w:t>
            </w:r>
            <w:r w:rsidRPr="0091467A">
              <w:t xml:space="preserve"> proběhlo první setkání 21. 2015. V </w:t>
            </w:r>
            <w:r w:rsidRPr="0091467A">
              <w:rPr>
                <w:b/>
              </w:rPr>
              <w:t xml:space="preserve">Jičíně </w:t>
            </w:r>
            <w:r w:rsidRPr="0091467A">
              <w:t>proběhly 2 schůzky 2 různých skupin odborníků zaměřených</w:t>
            </w:r>
            <w:r>
              <w:t xml:space="preserve"> </w:t>
            </w:r>
            <w:r w:rsidRPr="0091467A">
              <w:t>na práci s</w:t>
            </w:r>
            <w:r w:rsidR="00FA471B">
              <w:t> </w:t>
            </w:r>
            <w:r w:rsidRPr="0091467A">
              <w:t>dětmi</w:t>
            </w:r>
            <w:r w:rsidR="00FA471B">
              <w:t xml:space="preserve"> </w:t>
            </w:r>
            <w:r w:rsidRPr="0091467A">
              <w:t>a mládeží. V </w:t>
            </w:r>
            <w:r w:rsidRPr="0091467A">
              <w:rPr>
                <w:b/>
              </w:rPr>
              <w:t>Náchodě</w:t>
            </w:r>
            <w:r w:rsidRPr="0091467A">
              <w:t xml:space="preserve"> se sešli 4x ročně.  V </w:t>
            </w:r>
            <w:r w:rsidRPr="0091467A">
              <w:rPr>
                <w:b/>
              </w:rPr>
              <w:t>Novém Bydžově</w:t>
            </w:r>
            <w:r w:rsidRPr="0091467A">
              <w:t xml:space="preserve"> se schází komise pro sociálně-právní ochranu dětí dle potřeby, 10x ročně se schází Komise pro bezpečnost města Rady města. V </w:t>
            </w:r>
            <w:r w:rsidRPr="0091467A">
              <w:rPr>
                <w:b/>
              </w:rPr>
              <w:t>Nové Pace</w:t>
            </w:r>
            <w:r w:rsidRPr="0091467A">
              <w:t xml:space="preserve"> vznikl Tým</w:t>
            </w:r>
            <w:r>
              <w:t xml:space="preserve"> </w:t>
            </w:r>
            <w:r w:rsidRPr="0091467A">
              <w:t>v dubnu 2014, schází se čtvrtletně</w:t>
            </w:r>
            <w:r>
              <w:t xml:space="preserve">. </w:t>
            </w:r>
            <w:r w:rsidRPr="0091467A">
              <w:t xml:space="preserve">Všeobecně lze říci, že na jednotlivých setkáních </w:t>
            </w:r>
            <w:r>
              <w:t xml:space="preserve">byly </w:t>
            </w:r>
            <w:r w:rsidRPr="0091467A">
              <w:t>řeš</w:t>
            </w:r>
            <w:r>
              <w:t>eny</w:t>
            </w:r>
            <w:r w:rsidRPr="0091467A">
              <w:t xml:space="preserve"> případy v kontextu sociálně-právní ochrany dětí, analýz</w:t>
            </w:r>
            <w:r>
              <w:t>y</w:t>
            </w:r>
            <w:r w:rsidRPr="0091467A">
              <w:t xml:space="preserve"> sociálně-patologických jevů </w:t>
            </w:r>
            <w:r>
              <w:br/>
            </w:r>
            <w:r w:rsidRPr="0091467A">
              <w:t>a koncepční kroky v prevenci kriminality dětí</w:t>
            </w:r>
            <w:r>
              <w:br/>
            </w:r>
            <w:r w:rsidRPr="0091467A">
              <w:t>a mládeže.</w:t>
            </w:r>
            <w:r>
              <w:t xml:space="preserve"> K</w:t>
            </w:r>
            <w:r w:rsidRPr="0091467A">
              <w:t>aždá ze složek Týmu si vytyčuje své pravomoce a kompetence k případům. Dále členové týmu seznamují ostatní s novinkami v jejich práci. Probírán</w:t>
            </w:r>
            <w:r>
              <w:t>a</w:t>
            </w:r>
            <w:r w:rsidRPr="0091467A">
              <w:t xml:space="preserve"> jsou riziková místa měst</w:t>
            </w:r>
            <w:r>
              <w:t>.</w:t>
            </w:r>
            <w:r w:rsidRPr="0091467A">
              <w:t xml:space="preserve">  </w:t>
            </w:r>
          </w:p>
        </w:tc>
      </w:tr>
      <w:tr w:rsidR="006B6495" w:rsidRPr="0091467A" w:rsidTr="006B6495">
        <w:tc>
          <w:tcPr>
            <w:tcW w:w="1276" w:type="dxa"/>
          </w:tcPr>
          <w:p w:rsidR="006B6495" w:rsidRPr="0091467A" w:rsidRDefault="006B6495" w:rsidP="006B6495">
            <w:pPr>
              <w:pStyle w:val="Polokaseznamu"/>
              <w:numPr>
                <w:ilvl w:val="0"/>
                <w:numId w:val="0"/>
              </w:numPr>
              <w:spacing w:line="240" w:lineRule="auto"/>
            </w:pPr>
          </w:p>
        </w:tc>
        <w:tc>
          <w:tcPr>
            <w:tcW w:w="3260" w:type="dxa"/>
          </w:tcPr>
          <w:p w:rsidR="006B6495" w:rsidRPr="0091467A" w:rsidRDefault="006B6495" w:rsidP="006B6495">
            <w:pPr>
              <w:pStyle w:val="Polokaseznamu"/>
              <w:numPr>
                <w:ilvl w:val="0"/>
                <w:numId w:val="0"/>
              </w:numPr>
              <w:spacing w:line="240" w:lineRule="auto"/>
            </w:pPr>
            <w:r w:rsidRPr="0091467A">
              <w:t>Ad 3)</w:t>
            </w:r>
          </w:p>
          <w:p w:rsidR="006B6495" w:rsidRDefault="006B6495" w:rsidP="006B6495">
            <w:pPr>
              <w:pStyle w:val="Polokaseznamu"/>
              <w:numPr>
                <w:ilvl w:val="0"/>
                <w:numId w:val="15"/>
              </w:numPr>
              <w:spacing w:line="240" w:lineRule="auto"/>
              <w:ind w:left="317" w:hanging="317"/>
            </w:pPr>
            <w:r w:rsidRPr="0091467A">
              <w:t>Spolupráce s Krajskou hygienickou stanicí KHK,  OSPOD, Státním zdravotním ústavem, NNO, školskými poradenskými zařízeními  či školskými poradenskými pracovišti v oblasti prevence rizikového chování</w:t>
            </w: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FA471B" w:rsidRDefault="00FA471B" w:rsidP="006B6495">
            <w:pPr>
              <w:pStyle w:val="Polokaseznamu"/>
              <w:numPr>
                <w:ilvl w:val="0"/>
                <w:numId w:val="0"/>
              </w:numPr>
              <w:spacing w:line="240" w:lineRule="auto"/>
              <w:ind w:left="890" w:hanging="360"/>
            </w:pPr>
          </w:p>
          <w:p w:rsidR="006B6495" w:rsidRDefault="006B6495" w:rsidP="006B6495">
            <w:pPr>
              <w:pStyle w:val="Polokaseznamu"/>
              <w:numPr>
                <w:ilvl w:val="0"/>
                <w:numId w:val="0"/>
              </w:numPr>
              <w:spacing w:line="240" w:lineRule="auto"/>
              <w:ind w:left="890" w:hanging="360"/>
            </w:pPr>
          </w:p>
          <w:p w:rsidR="006B6495" w:rsidRPr="0091467A" w:rsidRDefault="006B6495" w:rsidP="006B6495">
            <w:pPr>
              <w:pStyle w:val="Polokaseznamu"/>
              <w:numPr>
                <w:ilvl w:val="0"/>
                <w:numId w:val="15"/>
              </w:numPr>
              <w:spacing w:line="240" w:lineRule="auto"/>
              <w:ind w:left="317" w:hanging="317"/>
            </w:pPr>
            <w:r w:rsidRPr="0091467A">
              <w:t>Spolupráce s odborem sociálních věcí KÚ KHK v oblasti preventivních aktivit, případně s odborem zdravotnictví KÚ KHK</w:t>
            </w:r>
          </w:p>
        </w:tc>
        <w:tc>
          <w:tcPr>
            <w:tcW w:w="4644" w:type="dxa"/>
          </w:tcPr>
          <w:p w:rsidR="006B6495" w:rsidRDefault="006B6495" w:rsidP="006B6495">
            <w:pPr>
              <w:pStyle w:val="Polokaseznamu"/>
              <w:numPr>
                <w:ilvl w:val="0"/>
                <w:numId w:val="0"/>
              </w:numPr>
              <w:spacing w:line="240" w:lineRule="auto"/>
              <w:ind w:left="175"/>
            </w:pPr>
          </w:p>
          <w:p w:rsidR="006B6495" w:rsidRDefault="006B6495" w:rsidP="006B6495">
            <w:pPr>
              <w:pStyle w:val="Polokaseznamu"/>
              <w:numPr>
                <w:ilvl w:val="0"/>
                <w:numId w:val="15"/>
              </w:numPr>
              <w:spacing w:line="240" w:lineRule="auto"/>
              <w:ind w:left="175" w:firstLine="0"/>
            </w:pPr>
            <w:r w:rsidRPr="0091467A">
              <w:t xml:space="preserve">Ve spolupráci s KHS KHK a SZÚ proběhly v r. 2014 tři semináře (Poruchy příjmu potravy, Normální je nekouřit, pro Školy podporující zdraví). Současně byla KŠKP s Mgr. Jiráskovou </w:t>
            </w:r>
            <w:r>
              <w:br/>
            </w:r>
            <w:r w:rsidRPr="0091467A">
              <w:t>na pracovním jednání na SZÚ a VOŠ a SZŠ Trutnov z důvodu jejich vstupu do sítě</w:t>
            </w:r>
            <w:r>
              <w:t xml:space="preserve"> ŠPZ</w:t>
            </w:r>
            <w:r w:rsidRPr="0091467A">
              <w:t>. S OSPOD Magistrátu města Hradec Králové</w:t>
            </w:r>
            <w:r>
              <w:t xml:space="preserve"> </w:t>
            </w:r>
            <w:r w:rsidRPr="0091467A">
              <w:t>a Trutnov díky jednání Týmu pro mládež; spolupráce je mezi metodiky prevence při PPP KHK a OSPOD</w:t>
            </w:r>
            <w:r>
              <w:br/>
            </w:r>
            <w:r w:rsidRPr="0091467A">
              <w:t>při řešení konkrétních případů žáků.  S NNO spolupracuje KÚ KHK průběžně v rámci pracovních setkání pořádaných odborem sociálních věcí,</w:t>
            </w:r>
            <w:r>
              <w:br/>
            </w:r>
            <w:r w:rsidRPr="0091467A">
              <w:t xml:space="preserve">při pořádání seminářů, jednání pracovních skupin, na setkání metodiků v jednotlivých okresech, </w:t>
            </w:r>
            <w:r>
              <w:br/>
            </w:r>
            <w:r w:rsidRPr="0091467A">
              <w:t xml:space="preserve">při tvorbě dotačních žádostí a hodnocení dotací MŠMT (zástupci v hodnotící komisi).  S PPP KHK je KŠKP díky spolupráci s metodiky </w:t>
            </w:r>
            <w:r w:rsidRPr="0091467A">
              <w:lastRenderedPageBreak/>
              <w:t xml:space="preserve">prevence průběžná, s ředitelkou PPP proběhla 3 setkání </w:t>
            </w:r>
            <w:r>
              <w:br/>
            </w:r>
            <w:r w:rsidRPr="0091467A">
              <w:t xml:space="preserve">v rámci pracovních porad a několik telefonických rozhovorů. Předávají se informace o činnosti jednotlivých metodiků prevence, pomáhají se nalézt řešení případů či postupů v některých složitějších případech žáků spojených s patologickými jevy, plánují se potřebné aktivity, např. semináře, dohlídka. Se školskými poradenskými zařízeními </w:t>
            </w:r>
            <w:r>
              <w:br/>
            </w:r>
            <w:r w:rsidRPr="0091467A">
              <w:t>a školskými poradenskými pracovišti nebylo v roce 2014 vyvoláno ze strany KÚ KHK žádné jednání,</w:t>
            </w:r>
            <w:r>
              <w:t xml:space="preserve"> </w:t>
            </w:r>
            <w:r w:rsidRPr="0091467A">
              <w:t>jen se jejich zástupci potkali v rámci různých pracovních skupin (setkání ŠMP v okresech, pracovních skupin svolávaných odborem sociálních věcí KÚ KHK).</w:t>
            </w:r>
          </w:p>
          <w:p w:rsidR="006B6495" w:rsidRPr="0091467A" w:rsidRDefault="006B6495" w:rsidP="006B6495">
            <w:pPr>
              <w:pStyle w:val="Polokaseznamu"/>
              <w:numPr>
                <w:ilvl w:val="0"/>
                <w:numId w:val="0"/>
              </w:numPr>
              <w:spacing w:line="240" w:lineRule="auto"/>
              <w:ind w:left="175"/>
            </w:pPr>
          </w:p>
          <w:p w:rsidR="006B6495" w:rsidRPr="0091467A" w:rsidRDefault="006B6495" w:rsidP="006B6495">
            <w:pPr>
              <w:numPr>
                <w:ilvl w:val="0"/>
                <w:numId w:val="15"/>
              </w:numPr>
              <w:ind w:left="175" w:firstLine="0"/>
              <w:jc w:val="both"/>
              <w:rPr>
                <w:rFonts w:ascii="Times New Roman" w:hAnsi="Times New Roman"/>
              </w:rPr>
            </w:pPr>
            <w:r w:rsidRPr="0091467A">
              <w:rPr>
                <w:rFonts w:ascii="Times New Roman" w:hAnsi="Times New Roman"/>
              </w:rPr>
              <w:t>S koordinátorkou a metodičkou sociální prevence a krajskou protidrogovou koordinátorkou odboru sociálních věcí bylo pracováno průběžně</w:t>
            </w:r>
            <w:r>
              <w:rPr>
                <w:rFonts w:ascii="Times New Roman" w:hAnsi="Times New Roman"/>
              </w:rPr>
              <w:br/>
            </w:r>
            <w:r w:rsidRPr="0091467A">
              <w:rPr>
                <w:rFonts w:ascii="Times New Roman" w:hAnsi="Times New Roman"/>
              </w:rPr>
              <w:t>na tvorbě a hodnocení koncepčních materiálů (vyhodnocení Akčního plánu protidrogové politiky za oblast primární prevence, na Zprávě o stavu romské menšiny, na Výroční zprávě o realizaci protidrogové politiky v kraji), na hodnocení 15 dotačních žádostí v oblasti prevence kriminality,</w:t>
            </w:r>
            <w:r>
              <w:rPr>
                <w:rFonts w:ascii="Times New Roman" w:hAnsi="Times New Roman"/>
              </w:rPr>
              <w:br/>
            </w:r>
            <w:r w:rsidRPr="0091467A">
              <w:rPr>
                <w:rFonts w:ascii="Times New Roman" w:hAnsi="Times New Roman"/>
              </w:rPr>
              <w:t>na tvorbě 4 čísel Zpravodaje, v pracovních skupinách prevence kriminality, prostřednictvím předávání informací o nabízených seminářích</w:t>
            </w:r>
            <w:r>
              <w:rPr>
                <w:rFonts w:ascii="Times New Roman" w:hAnsi="Times New Roman"/>
              </w:rPr>
              <w:br/>
            </w:r>
            <w:r w:rsidRPr="0091467A">
              <w:rPr>
                <w:rFonts w:ascii="Times New Roman" w:hAnsi="Times New Roman"/>
              </w:rPr>
              <w:t xml:space="preserve">či konferencích v oblasti prevence.  </w:t>
            </w:r>
          </w:p>
          <w:p w:rsidR="006B6495" w:rsidRDefault="006B6495" w:rsidP="006B6495">
            <w:pPr>
              <w:pStyle w:val="Polokaseznamu"/>
              <w:numPr>
                <w:ilvl w:val="0"/>
                <w:numId w:val="15"/>
              </w:numPr>
              <w:spacing w:line="240" w:lineRule="auto"/>
              <w:ind w:left="175" w:firstLine="0"/>
            </w:pPr>
            <w:r w:rsidRPr="0091467A">
              <w:t xml:space="preserve">S kolegy z odboru zdravotnictví KÚ KHK </w:t>
            </w:r>
            <w:r>
              <w:br/>
            </w:r>
            <w:r w:rsidRPr="0091467A">
              <w:t xml:space="preserve">v r. 2014 nebylo nutno řešit společná témata z oblasti prevence. </w:t>
            </w:r>
          </w:p>
          <w:p w:rsidR="006B6495" w:rsidRPr="0091467A" w:rsidRDefault="006B6495" w:rsidP="006B6495">
            <w:pPr>
              <w:pStyle w:val="Polokaseznamu"/>
              <w:numPr>
                <w:ilvl w:val="0"/>
                <w:numId w:val="0"/>
              </w:numPr>
              <w:spacing w:line="240" w:lineRule="auto"/>
              <w:ind w:left="175"/>
            </w:pPr>
          </w:p>
        </w:tc>
      </w:tr>
      <w:tr w:rsidR="006B6495" w:rsidRPr="0091467A" w:rsidTr="006B6495">
        <w:tc>
          <w:tcPr>
            <w:tcW w:w="1276" w:type="dxa"/>
          </w:tcPr>
          <w:p w:rsidR="006B6495" w:rsidRPr="0091467A" w:rsidRDefault="006B6495" w:rsidP="006B6495">
            <w:pPr>
              <w:pStyle w:val="Polokaseznamu"/>
              <w:numPr>
                <w:ilvl w:val="0"/>
                <w:numId w:val="0"/>
              </w:numPr>
              <w:spacing w:line="240" w:lineRule="auto"/>
            </w:pPr>
          </w:p>
        </w:tc>
        <w:tc>
          <w:tcPr>
            <w:tcW w:w="3260" w:type="dxa"/>
          </w:tcPr>
          <w:p w:rsidR="006B6495" w:rsidRPr="0091467A" w:rsidRDefault="006B6495" w:rsidP="006B6495">
            <w:pPr>
              <w:pStyle w:val="Polokaseznamu"/>
              <w:numPr>
                <w:ilvl w:val="0"/>
                <w:numId w:val="0"/>
              </w:numPr>
              <w:spacing w:line="240" w:lineRule="auto"/>
            </w:pPr>
            <w:r w:rsidRPr="0091467A">
              <w:t>Ad 4)</w:t>
            </w:r>
          </w:p>
          <w:p w:rsidR="006B6495" w:rsidRDefault="006B6495" w:rsidP="006B6495">
            <w:pPr>
              <w:pStyle w:val="Polokaseznamu"/>
              <w:numPr>
                <w:ilvl w:val="0"/>
                <w:numId w:val="12"/>
              </w:numPr>
              <w:spacing w:line="240" w:lineRule="auto"/>
              <w:ind w:left="317" w:hanging="317"/>
            </w:pPr>
            <w:r w:rsidRPr="0091467A">
              <w:t>Počet uspořádaných setkání s metodiky prevence při PPP KHK (plán 4x ročně)</w:t>
            </w:r>
          </w:p>
          <w:p w:rsidR="006B6495" w:rsidRDefault="006B6495" w:rsidP="006B6495">
            <w:pPr>
              <w:pStyle w:val="Polokaseznamu"/>
              <w:numPr>
                <w:ilvl w:val="0"/>
                <w:numId w:val="0"/>
              </w:numPr>
              <w:spacing w:line="240" w:lineRule="auto"/>
              <w:ind w:left="317" w:hanging="317"/>
            </w:pPr>
          </w:p>
          <w:p w:rsidR="006B6495" w:rsidRDefault="006B6495" w:rsidP="006B6495">
            <w:pPr>
              <w:pStyle w:val="Polokaseznamu"/>
              <w:numPr>
                <w:ilvl w:val="0"/>
                <w:numId w:val="0"/>
              </w:numPr>
              <w:spacing w:line="240" w:lineRule="auto"/>
              <w:ind w:left="317" w:hanging="317"/>
            </w:pPr>
          </w:p>
          <w:p w:rsidR="006B6495" w:rsidRDefault="006B6495" w:rsidP="006B6495">
            <w:pPr>
              <w:pStyle w:val="Polokaseznamu"/>
              <w:numPr>
                <w:ilvl w:val="0"/>
                <w:numId w:val="0"/>
              </w:numPr>
              <w:spacing w:line="240" w:lineRule="auto"/>
              <w:ind w:left="317" w:hanging="317"/>
            </w:pPr>
          </w:p>
          <w:p w:rsidR="006B6495" w:rsidRDefault="006B6495" w:rsidP="006B6495">
            <w:pPr>
              <w:pStyle w:val="Polokaseznamu"/>
              <w:numPr>
                <w:ilvl w:val="0"/>
                <w:numId w:val="0"/>
              </w:numPr>
              <w:spacing w:line="240" w:lineRule="auto"/>
              <w:ind w:left="317" w:hanging="317"/>
            </w:pPr>
          </w:p>
          <w:p w:rsidR="006B6495" w:rsidRDefault="006B6495" w:rsidP="006B6495">
            <w:pPr>
              <w:pStyle w:val="Polokaseznamu"/>
              <w:numPr>
                <w:ilvl w:val="0"/>
                <w:numId w:val="0"/>
              </w:numPr>
              <w:spacing w:line="240" w:lineRule="auto"/>
              <w:ind w:left="317" w:hanging="317"/>
            </w:pPr>
          </w:p>
          <w:p w:rsidR="00FA471B" w:rsidRDefault="00FA471B" w:rsidP="006B6495">
            <w:pPr>
              <w:pStyle w:val="Polokaseznamu"/>
              <w:numPr>
                <w:ilvl w:val="0"/>
                <w:numId w:val="0"/>
              </w:numPr>
              <w:spacing w:line="240" w:lineRule="auto"/>
              <w:ind w:left="317" w:hanging="317"/>
            </w:pPr>
          </w:p>
          <w:p w:rsidR="00FA471B" w:rsidRDefault="00FA471B" w:rsidP="006B6495">
            <w:pPr>
              <w:pStyle w:val="Polokaseznamu"/>
              <w:numPr>
                <w:ilvl w:val="0"/>
                <w:numId w:val="0"/>
              </w:numPr>
              <w:spacing w:line="240" w:lineRule="auto"/>
              <w:ind w:left="317" w:hanging="317"/>
            </w:pPr>
          </w:p>
          <w:p w:rsidR="00FA471B" w:rsidRDefault="00FA471B" w:rsidP="006B6495">
            <w:pPr>
              <w:pStyle w:val="Polokaseznamu"/>
              <w:numPr>
                <w:ilvl w:val="0"/>
                <w:numId w:val="0"/>
              </w:numPr>
              <w:spacing w:line="240" w:lineRule="auto"/>
              <w:ind w:left="317" w:hanging="317"/>
            </w:pPr>
          </w:p>
          <w:p w:rsidR="006B6495" w:rsidRDefault="006B6495" w:rsidP="006B6495">
            <w:pPr>
              <w:pStyle w:val="Polokaseznamu"/>
              <w:numPr>
                <w:ilvl w:val="0"/>
                <w:numId w:val="0"/>
              </w:numPr>
              <w:spacing w:line="240" w:lineRule="auto"/>
              <w:ind w:left="317" w:hanging="317"/>
            </w:pPr>
          </w:p>
          <w:p w:rsidR="006B6495" w:rsidRDefault="006B6495" w:rsidP="006B6495">
            <w:pPr>
              <w:pStyle w:val="Polokaseznamu"/>
              <w:numPr>
                <w:ilvl w:val="0"/>
                <w:numId w:val="0"/>
              </w:numPr>
              <w:spacing w:line="240" w:lineRule="auto"/>
              <w:ind w:left="317" w:hanging="317"/>
            </w:pPr>
          </w:p>
          <w:p w:rsidR="00FA471B" w:rsidRDefault="00FA471B" w:rsidP="006B6495">
            <w:pPr>
              <w:pStyle w:val="Polokaseznamu"/>
              <w:numPr>
                <w:ilvl w:val="0"/>
                <w:numId w:val="0"/>
              </w:numPr>
              <w:spacing w:line="240" w:lineRule="auto"/>
              <w:ind w:left="317" w:hanging="317"/>
            </w:pPr>
          </w:p>
          <w:p w:rsidR="00FA471B" w:rsidRPr="0091467A" w:rsidRDefault="00FA471B" w:rsidP="006B6495">
            <w:pPr>
              <w:pStyle w:val="Polokaseznamu"/>
              <w:numPr>
                <w:ilvl w:val="0"/>
                <w:numId w:val="0"/>
              </w:numPr>
              <w:spacing w:line="240" w:lineRule="auto"/>
              <w:ind w:left="317" w:hanging="317"/>
            </w:pPr>
          </w:p>
          <w:p w:rsidR="006B6495" w:rsidRPr="0091467A" w:rsidRDefault="006B6495" w:rsidP="006B6495">
            <w:pPr>
              <w:pStyle w:val="Polokaseznamu"/>
              <w:numPr>
                <w:ilvl w:val="0"/>
                <w:numId w:val="12"/>
              </w:numPr>
              <w:spacing w:line="240" w:lineRule="auto"/>
              <w:ind w:left="317" w:hanging="317"/>
            </w:pPr>
            <w:r w:rsidRPr="0091467A">
              <w:lastRenderedPageBreak/>
              <w:t>Počet uskutečněných aktivit organizovaných koordinátory prevence KHK a metodiky prevence při PPP KHK</w:t>
            </w:r>
          </w:p>
        </w:tc>
        <w:tc>
          <w:tcPr>
            <w:tcW w:w="4644" w:type="dxa"/>
          </w:tcPr>
          <w:p w:rsidR="006B6495" w:rsidRPr="00E769E0" w:rsidRDefault="006B6495" w:rsidP="006B6495">
            <w:pPr>
              <w:pStyle w:val="Polokaseznamu"/>
              <w:numPr>
                <w:ilvl w:val="0"/>
                <w:numId w:val="0"/>
              </w:numPr>
              <w:spacing w:line="240" w:lineRule="auto"/>
              <w:ind w:left="175"/>
              <w:rPr>
                <w:color w:val="FF0000"/>
              </w:rPr>
            </w:pPr>
          </w:p>
          <w:p w:rsidR="006B6495" w:rsidRPr="00F138B3" w:rsidRDefault="006B6495" w:rsidP="006B6495">
            <w:pPr>
              <w:pStyle w:val="Polokaseznamu"/>
              <w:numPr>
                <w:ilvl w:val="0"/>
                <w:numId w:val="15"/>
              </w:numPr>
              <w:spacing w:line="240" w:lineRule="auto"/>
              <w:ind w:left="175" w:firstLine="0"/>
              <w:rPr>
                <w:color w:val="FF0000"/>
              </w:rPr>
            </w:pPr>
            <w:r w:rsidRPr="0091467A">
              <w:t>V jednotlivých okresech jsou setkání pořádaná metodiky prevence se ŠMP 2x ročně. Setkání krajské školské koordinátorky prevence s metodiky prevence při PPP KHK proběhla v roce 2014 celkem 3x. Průběžně probíhá</w:t>
            </w:r>
            <w:r>
              <w:t xml:space="preserve"> </w:t>
            </w:r>
            <w:r w:rsidRPr="0091467A">
              <w:t>e-mailová a telefonická komunikace. 4 osobní setkání nebyla potřebná. Řešily se např. konkrétní postupy v problematických případech žáků, rozsah a naplňování přímé míry vyučovací povinnosti metodiků prevence, témata seminářů, supervize, dotace, problémy v okresech aj.</w:t>
            </w:r>
          </w:p>
          <w:p w:rsidR="006B6495" w:rsidRDefault="006B6495" w:rsidP="006B6495">
            <w:pPr>
              <w:pStyle w:val="Polokaseznamu"/>
              <w:numPr>
                <w:ilvl w:val="0"/>
                <w:numId w:val="0"/>
              </w:numPr>
              <w:spacing w:line="240" w:lineRule="auto"/>
              <w:ind w:left="175"/>
            </w:pPr>
          </w:p>
          <w:p w:rsidR="00FA471B" w:rsidRDefault="00FA471B" w:rsidP="006B6495">
            <w:pPr>
              <w:pStyle w:val="Polokaseznamu"/>
              <w:numPr>
                <w:ilvl w:val="0"/>
                <w:numId w:val="0"/>
              </w:numPr>
              <w:spacing w:line="240" w:lineRule="auto"/>
              <w:ind w:left="175"/>
            </w:pPr>
          </w:p>
          <w:p w:rsidR="00FA471B" w:rsidRPr="0091467A" w:rsidRDefault="00FA471B" w:rsidP="006B6495">
            <w:pPr>
              <w:pStyle w:val="Polokaseznamu"/>
              <w:numPr>
                <w:ilvl w:val="0"/>
                <w:numId w:val="0"/>
              </w:numPr>
              <w:spacing w:line="240" w:lineRule="auto"/>
              <w:ind w:left="175"/>
              <w:rPr>
                <w:color w:val="FF0000"/>
              </w:rPr>
            </w:pPr>
          </w:p>
          <w:p w:rsidR="006B6495" w:rsidRDefault="006B6495" w:rsidP="006B6495">
            <w:pPr>
              <w:pStyle w:val="Polokaseznamu"/>
              <w:numPr>
                <w:ilvl w:val="0"/>
                <w:numId w:val="12"/>
              </w:numPr>
              <w:spacing w:line="240" w:lineRule="auto"/>
              <w:ind w:left="175" w:firstLine="0"/>
            </w:pPr>
            <w:r w:rsidRPr="0091467A">
              <w:lastRenderedPageBreak/>
              <w:t xml:space="preserve">KŠKP uspořádala v r. 2014 devět různých seminářů, kterých se zúčastnilo 327 zájemců.  KHK se zapojil v r. 2014 nově do projektu Kraje </w:t>
            </w:r>
            <w:r>
              <w:br/>
            </w:r>
            <w:r w:rsidRPr="0091467A">
              <w:t>pro bezpečný internet.  Nad rámec své pracovní náplně díky podpořeným dotačním titulům proběhly akce určené ŠMP či žákům</w:t>
            </w:r>
            <w:r>
              <w:t xml:space="preserve"> </w:t>
            </w:r>
            <w:r w:rsidRPr="0091467A">
              <w:t>a pedagogům organizované metodiky prevence v okresech H</w:t>
            </w:r>
            <w:r>
              <w:t>radec Králové, Jičín, Trutnov a Náchod:</w:t>
            </w:r>
          </w:p>
          <w:p w:rsidR="006B6495" w:rsidRPr="0091467A" w:rsidRDefault="006B6495" w:rsidP="006B6495">
            <w:pPr>
              <w:pStyle w:val="Polokaseznamu"/>
              <w:numPr>
                <w:ilvl w:val="0"/>
                <w:numId w:val="0"/>
              </w:numPr>
              <w:spacing w:line="240" w:lineRule="auto"/>
              <w:ind w:left="175"/>
            </w:pPr>
          </w:p>
          <w:p w:rsidR="006B6495" w:rsidRPr="0091467A" w:rsidRDefault="006B6495" w:rsidP="006B6495">
            <w:pPr>
              <w:pStyle w:val="Polokaseznamu"/>
              <w:numPr>
                <w:ilvl w:val="0"/>
                <w:numId w:val="12"/>
              </w:numPr>
              <w:spacing w:line="240" w:lineRule="auto"/>
              <w:ind w:left="176" w:firstLine="0"/>
            </w:pPr>
            <w:r>
              <w:t xml:space="preserve">Okres </w:t>
            </w:r>
            <w:r w:rsidRPr="0091467A">
              <w:t>Hradec Králové – 1 neakreditovaný (PhDr. Martínek – Agresivita u dětí) a 3 akreditované semináře (PhDr. Braun – Hry s psychologickým obsahem, PhDr. Vrbková – Klima a</w:t>
            </w:r>
            <w:r>
              <w:t xml:space="preserve"> </w:t>
            </w:r>
            <w:r w:rsidRPr="0091467A">
              <w:t>kázeň</w:t>
            </w:r>
            <w:r>
              <w:t xml:space="preserve"> </w:t>
            </w:r>
            <w:r w:rsidRPr="0091467A">
              <w:t xml:space="preserve">a  akreditované vzdělávání metodičky prevence). Celkem 110 účastníků. </w:t>
            </w:r>
          </w:p>
          <w:p w:rsidR="006B6495" w:rsidRPr="0091467A" w:rsidRDefault="006B6495" w:rsidP="006B6495">
            <w:pPr>
              <w:pStyle w:val="Polokaseznamu"/>
              <w:numPr>
                <w:ilvl w:val="0"/>
                <w:numId w:val="12"/>
              </w:numPr>
              <w:spacing w:line="240" w:lineRule="auto"/>
              <w:ind w:left="175" w:firstLine="0"/>
            </w:pPr>
            <w:r>
              <w:t xml:space="preserve">Okres </w:t>
            </w:r>
            <w:r w:rsidRPr="0091467A">
              <w:t xml:space="preserve">Náchod – 1x Mansio, v.o.s., Brno – </w:t>
            </w:r>
            <w:r>
              <w:br/>
            </w:r>
            <w:r w:rsidRPr="0091467A">
              <w:t>15 účastníků, akreditovaný seminář</w:t>
            </w:r>
            <w:r>
              <w:t>.</w:t>
            </w:r>
          </w:p>
          <w:p w:rsidR="006B6495" w:rsidRPr="00FD2267" w:rsidRDefault="006B6495" w:rsidP="006B6495">
            <w:pPr>
              <w:pStyle w:val="Polokaseznamu"/>
              <w:numPr>
                <w:ilvl w:val="0"/>
                <w:numId w:val="43"/>
              </w:numPr>
              <w:spacing w:line="240" w:lineRule="auto"/>
              <w:ind w:left="176" w:firstLine="0"/>
            </w:pPr>
            <w:r>
              <w:t xml:space="preserve">Okres </w:t>
            </w:r>
            <w:r w:rsidRPr="0091467A">
              <w:t>Jičín –</w:t>
            </w:r>
            <w:r>
              <w:t xml:space="preserve"> </w:t>
            </w:r>
            <w:r w:rsidRPr="00FD2267">
              <w:t>dvoudenní akreditovaný vzdělavací výjezd (PhDr. Gavendová), dvoudenní seminář v metodice UNPLUGGED (Mgr. Žufníček). Celkem 21 účastníků. Supervizí s Mgr. Plačkem se zúčastnilo 23 účastníků.</w:t>
            </w:r>
          </w:p>
          <w:p w:rsidR="006B6495" w:rsidRPr="0091467A" w:rsidRDefault="006B6495" w:rsidP="006B6495">
            <w:pPr>
              <w:pStyle w:val="Polokaseznamu"/>
              <w:numPr>
                <w:ilvl w:val="0"/>
                <w:numId w:val="43"/>
              </w:numPr>
              <w:spacing w:line="240" w:lineRule="auto"/>
              <w:ind w:left="176" w:firstLine="0"/>
            </w:pPr>
            <w:r>
              <w:t xml:space="preserve">Okres </w:t>
            </w:r>
            <w:r w:rsidRPr="00FD2267">
              <w:t>R</w:t>
            </w:r>
            <w:r w:rsidRPr="0091467A">
              <w:t>ychnov – 0</w:t>
            </w:r>
          </w:p>
          <w:p w:rsidR="006B6495" w:rsidRDefault="006B6495" w:rsidP="006B6495">
            <w:pPr>
              <w:pStyle w:val="Polokaseznamu"/>
              <w:numPr>
                <w:ilvl w:val="0"/>
                <w:numId w:val="12"/>
              </w:numPr>
              <w:spacing w:line="240" w:lineRule="auto"/>
              <w:ind w:left="175" w:firstLine="0"/>
            </w:pPr>
            <w:r>
              <w:t xml:space="preserve">Okres </w:t>
            </w:r>
            <w:r w:rsidRPr="0091467A">
              <w:t xml:space="preserve">Trutnov – 2 Bálintovské skupiny – </w:t>
            </w:r>
            <w:r>
              <w:br/>
            </w:r>
            <w:r w:rsidRPr="0091467A">
              <w:t>24 účastníků.</w:t>
            </w:r>
          </w:p>
          <w:p w:rsidR="006B6495" w:rsidRPr="0091467A" w:rsidRDefault="006B6495" w:rsidP="006B6495">
            <w:pPr>
              <w:pStyle w:val="Polokaseznamu"/>
              <w:numPr>
                <w:ilvl w:val="0"/>
                <w:numId w:val="0"/>
              </w:numPr>
              <w:spacing w:line="240" w:lineRule="auto"/>
              <w:ind w:left="175"/>
            </w:pPr>
          </w:p>
        </w:tc>
      </w:tr>
      <w:tr w:rsidR="006B6495" w:rsidRPr="0091467A" w:rsidTr="006B6495">
        <w:tc>
          <w:tcPr>
            <w:tcW w:w="1276" w:type="dxa"/>
          </w:tcPr>
          <w:p w:rsidR="006B6495" w:rsidRPr="0091467A" w:rsidRDefault="006B6495" w:rsidP="006B6495">
            <w:pPr>
              <w:pStyle w:val="Polokaseznamu"/>
              <w:numPr>
                <w:ilvl w:val="0"/>
                <w:numId w:val="0"/>
              </w:numPr>
              <w:spacing w:line="240" w:lineRule="auto"/>
            </w:pPr>
          </w:p>
        </w:tc>
        <w:tc>
          <w:tcPr>
            <w:tcW w:w="3260" w:type="dxa"/>
          </w:tcPr>
          <w:p w:rsidR="006B6495" w:rsidRPr="0091467A" w:rsidRDefault="006B6495" w:rsidP="006B6495">
            <w:pPr>
              <w:pStyle w:val="Polokaseznamu"/>
              <w:numPr>
                <w:ilvl w:val="0"/>
                <w:numId w:val="0"/>
              </w:numPr>
              <w:spacing w:line="240" w:lineRule="auto"/>
            </w:pPr>
            <w:r w:rsidRPr="0091467A">
              <w:t>Ad 5)</w:t>
            </w:r>
          </w:p>
          <w:p w:rsidR="006B6495" w:rsidRPr="0091467A" w:rsidRDefault="006B6495" w:rsidP="006B6495">
            <w:pPr>
              <w:pStyle w:val="Polokaseznamu"/>
              <w:numPr>
                <w:ilvl w:val="0"/>
                <w:numId w:val="13"/>
              </w:numPr>
              <w:spacing w:line="240" w:lineRule="auto"/>
              <w:ind w:left="317" w:hanging="317"/>
            </w:pPr>
            <w:r w:rsidRPr="0091467A">
              <w:t xml:space="preserve">Integrace primární prevence do běžné činnosti škol </w:t>
            </w:r>
            <w:r>
              <w:br/>
            </w:r>
            <w:r w:rsidRPr="0091467A">
              <w:t>a školských zařízení</w:t>
            </w:r>
          </w:p>
          <w:p w:rsidR="006B6495" w:rsidRDefault="006B6495" w:rsidP="006B6495">
            <w:pPr>
              <w:pStyle w:val="Polokaseznamu"/>
              <w:numPr>
                <w:ilvl w:val="0"/>
                <w:numId w:val="13"/>
              </w:numPr>
              <w:spacing w:line="240" w:lineRule="auto"/>
              <w:ind w:left="317" w:hanging="317"/>
            </w:pPr>
            <w:r w:rsidRPr="0091467A">
              <w:t>Sledovat využití stávajícího potenciálu a koordinace povinných, povinně volitelných i volitelných předmětů, které se na úrovni školy podílejí na celkovém preventivním efektu v oblasti rizikového chování (např. etická výchova, výchovy k</w:t>
            </w:r>
            <w:r>
              <w:t> </w:t>
            </w:r>
            <w:r w:rsidRPr="0091467A">
              <w:t>občanství</w:t>
            </w:r>
            <w:r>
              <w:br/>
            </w:r>
            <w:r w:rsidRPr="0091467A">
              <w:t>a ke zdraví, multikulturní výchova, osobnostní a sociální výchova, finanční gramotnost)</w:t>
            </w:r>
          </w:p>
          <w:p w:rsidR="006B6495" w:rsidRDefault="006B6495" w:rsidP="006B6495">
            <w:pPr>
              <w:pStyle w:val="Polokaseznamu"/>
              <w:numPr>
                <w:ilvl w:val="0"/>
                <w:numId w:val="0"/>
              </w:numPr>
              <w:spacing w:line="240" w:lineRule="auto"/>
              <w:ind w:left="317" w:hanging="317"/>
            </w:pPr>
          </w:p>
          <w:p w:rsidR="006B6495" w:rsidRDefault="006B6495" w:rsidP="006B6495">
            <w:pPr>
              <w:pStyle w:val="Polokaseznamu"/>
              <w:numPr>
                <w:ilvl w:val="0"/>
                <w:numId w:val="0"/>
              </w:numPr>
              <w:spacing w:line="240" w:lineRule="auto"/>
              <w:ind w:left="317" w:hanging="317"/>
            </w:pPr>
          </w:p>
          <w:p w:rsidR="006B6495" w:rsidRDefault="006B6495" w:rsidP="006B6495">
            <w:pPr>
              <w:pStyle w:val="Polokaseznamu"/>
              <w:numPr>
                <w:ilvl w:val="0"/>
                <w:numId w:val="0"/>
              </w:numPr>
              <w:spacing w:line="240" w:lineRule="auto"/>
              <w:ind w:left="317" w:hanging="317"/>
            </w:pPr>
          </w:p>
          <w:p w:rsidR="006B6495" w:rsidRDefault="006B6495" w:rsidP="006B6495">
            <w:pPr>
              <w:pStyle w:val="Polokaseznamu"/>
              <w:numPr>
                <w:ilvl w:val="0"/>
                <w:numId w:val="0"/>
              </w:numPr>
              <w:spacing w:line="240" w:lineRule="auto"/>
              <w:ind w:left="317" w:hanging="317"/>
            </w:pPr>
          </w:p>
          <w:p w:rsidR="006B6495" w:rsidRDefault="006B6495" w:rsidP="006B6495">
            <w:pPr>
              <w:pStyle w:val="Polokaseznamu"/>
              <w:numPr>
                <w:ilvl w:val="0"/>
                <w:numId w:val="0"/>
              </w:numPr>
              <w:spacing w:line="240" w:lineRule="auto"/>
              <w:ind w:left="317" w:hanging="317"/>
            </w:pPr>
          </w:p>
          <w:p w:rsidR="006B6495" w:rsidRDefault="006B6495" w:rsidP="006B6495">
            <w:pPr>
              <w:pStyle w:val="Polokaseznamu"/>
              <w:numPr>
                <w:ilvl w:val="0"/>
                <w:numId w:val="0"/>
              </w:numPr>
              <w:spacing w:line="240" w:lineRule="auto"/>
              <w:ind w:left="317" w:hanging="317"/>
            </w:pPr>
          </w:p>
          <w:p w:rsidR="00FA471B" w:rsidRDefault="00FA471B" w:rsidP="006B6495">
            <w:pPr>
              <w:pStyle w:val="Polokaseznamu"/>
              <w:numPr>
                <w:ilvl w:val="0"/>
                <w:numId w:val="0"/>
              </w:numPr>
              <w:spacing w:line="240" w:lineRule="auto"/>
              <w:ind w:left="317" w:hanging="317"/>
            </w:pPr>
          </w:p>
          <w:p w:rsidR="00FA471B" w:rsidRDefault="00FA471B" w:rsidP="006B6495">
            <w:pPr>
              <w:pStyle w:val="Polokaseznamu"/>
              <w:numPr>
                <w:ilvl w:val="0"/>
                <w:numId w:val="0"/>
              </w:numPr>
              <w:spacing w:line="240" w:lineRule="auto"/>
              <w:ind w:left="317" w:hanging="317"/>
            </w:pPr>
          </w:p>
          <w:p w:rsidR="00FA471B" w:rsidRDefault="00FA471B" w:rsidP="006B6495">
            <w:pPr>
              <w:pStyle w:val="Polokaseznamu"/>
              <w:numPr>
                <w:ilvl w:val="0"/>
                <w:numId w:val="0"/>
              </w:numPr>
              <w:spacing w:line="240" w:lineRule="auto"/>
              <w:ind w:left="317" w:hanging="317"/>
            </w:pPr>
          </w:p>
          <w:p w:rsidR="00FA471B" w:rsidRDefault="00FA471B" w:rsidP="006B6495">
            <w:pPr>
              <w:pStyle w:val="Polokaseznamu"/>
              <w:numPr>
                <w:ilvl w:val="0"/>
                <w:numId w:val="0"/>
              </w:numPr>
              <w:spacing w:line="240" w:lineRule="auto"/>
              <w:ind w:left="317" w:hanging="317"/>
            </w:pPr>
          </w:p>
          <w:p w:rsidR="00FA471B" w:rsidRDefault="00FA471B" w:rsidP="006B6495">
            <w:pPr>
              <w:pStyle w:val="Polokaseznamu"/>
              <w:numPr>
                <w:ilvl w:val="0"/>
                <w:numId w:val="0"/>
              </w:numPr>
              <w:spacing w:line="240" w:lineRule="auto"/>
              <w:ind w:left="317" w:hanging="317"/>
            </w:pPr>
          </w:p>
          <w:p w:rsidR="00FA471B" w:rsidRDefault="00FA471B" w:rsidP="006B6495">
            <w:pPr>
              <w:pStyle w:val="Polokaseznamu"/>
              <w:numPr>
                <w:ilvl w:val="0"/>
                <w:numId w:val="0"/>
              </w:numPr>
              <w:spacing w:line="240" w:lineRule="auto"/>
              <w:ind w:left="317" w:hanging="317"/>
            </w:pPr>
          </w:p>
          <w:p w:rsidR="00FA471B" w:rsidRDefault="00FA471B" w:rsidP="006B6495">
            <w:pPr>
              <w:pStyle w:val="Polokaseznamu"/>
              <w:numPr>
                <w:ilvl w:val="0"/>
                <w:numId w:val="0"/>
              </w:numPr>
              <w:spacing w:line="240" w:lineRule="auto"/>
              <w:ind w:left="317" w:hanging="317"/>
            </w:pPr>
          </w:p>
          <w:p w:rsidR="00FA471B" w:rsidRDefault="00FA471B" w:rsidP="006B6495">
            <w:pPr>
              <w:pStyle w:val="Polokaseznamu"/>
              <w:numPr>
                <w:ilvl w:val="0"/>
                <w:numId w:val="0"/>
              </w:numPr>
              <w:spacing w:line="240" w:lineRule="auto"/>
              <w:ind w:left="317" w:hanging="317"/>
            </w:pPr>
          </w:p>
          <w:p w:rsidR="00FA471B" w:rsidRPr="0091467A" w:rsidRDefault="00FA471B" w:rsidP="006B6495">
            <w:pPr>
              <w:pStyle w:val="Polokaseznamu"/>
              <w:numPr>
                <w:ilvl w:val="0"/>
                <w:numId w:val="0"/>
              </w:numPr>
              <w:spacing w:line="240" w:lineRule="auto"/>
              <w:ind w:left="317" w:hanging="317"/>
            </w:pPr>
          </w:p>
          <w:p w:rsidR="006B6495" w:rsidRPr="0091467A" w:rsidRDefault="006B6495" w:rsidP="006B6495">
            <w:pPr>
              <w:pStyle w:val="Polokaseznamu"/>
              <w:numPr>
                <w:ilvl w:val="0"/>
                <w:numId w:val="13"/>
              </w:numPr>
              <w:spacing w:line="240" w:lineRule="auto"/>
              <w:ind w:left="317" w:hanging="317"/>
            </w:pPr>
            <w:r w:rsidRPr="0091467A">
              <w:t>Podpora aktualizace Minimálního preventivního programu škol v souladu se strukturou doporučenou programem VYNSPI</w:t>
            </w:r>
            <w:r w:rsidRPr="0091467A">
              <w:rPr>
                <w:rStyle w:val="Znakapoznpodarou"/>
              </w:rPr>
              <w:footnoteReference w:id="1"/>
            </w:r>
          </w:p>
        </w:tc>
        <w:tc>
          <w:tcPr>
            <w:tcW w:w="4644" w:type="dxa"/>
          </w:tcPr>
          <w:p w:rsidR="006B6495" w:rsidRDefault="006B6495" w:rsidP="006B6495">
            <w:pPr>
              <w:pStyle w:val="Polokaseznamu"/>
              <w:numPr>
                <w:ilvl w:val="0"/>
                <w:numId w:val="0"/>
              </w:numPr>
              <w:spacing w:line="240" w:lineRule="auto"/>
              <w:ind w:left="175"/>
            </w:pPr>
          </w:p>
          <w:p w:rsidR="006B6495" w:rsidRPr="0091467A" w:rsidRDefault="006B6495" w:rsidP="006B6495">
            <w:pPr>
              <w:pStyle w:val="Polokaseznamu"/>
              <w:numPr>
                <w:ilvl w:val="0"/>
                <w:numId w:val="13"/>
              </w:numPr>
              <w:spacing w:line="240" w:lineRule="auto"/>
              <w:ind w:left="175" w:firstLine="0"/>
            </w:pPr>
            <w:r w:rsidRPr="0091467A">
              <w:t xml:space="preserve">Primární prevence rizikového chování </w:t>
            </w:r>
            <w:r>
              <w:t>j</w:t>
            </w:r>
            <w:r w:rsidRPr="0091467A">
              <w:t>e běžnou součástí Rámcového vzdělávacího programu.  Na</w:t>
            </w:r>
            <w:r>
              <w:t xml:space="preserve">1. </w:t>
            </w:r>
            <w:r w:rsidRPr="0091467A">
              <w:t xml:space="preserve">st. ZŠ v oblasti Člověk a jeho svět, na </w:t>
            </w:r>
            <w:r>
              <w:t>2</w:t>
            </w:r>
            <w:r w:rsidRPr="0091467A">
              <w:t xml:space="preserve">. st. ZŠ v oblasti Člověk a zdraví.  </w:t>
            </w:r>
            <w:r>
              <w:br/>
            </w:r>
            <w:r w:rsidRPr="0091467A">
              <w:t xml:space="preserve">Na gymnáziích oblast Člověk a zdraví, na SOŠ Vzdělávání pro zdraví). S prevencí je úzce spojena výchova ke zdraví, které ve školách věnována velká pozornost už od předškolního vzdělávání (v MŠ 91,5 %, profilace ZŠ a SŠ činí 52 %).  Na středních školách převažuje orientace na prevenci rizikového chování. Volitelné předměty zaměřené na podporu zdraví jsou k dispozici ve větší míře ve školách </w:t>
            </w:r>
            <w:r>
              <w:br/>
            </w:r>
            <w:r w:rsidRPr="0091467A">
              <w:t xml:space="preserve">nad 150 žáků. (viz zpráva ČŠI čj. </w:t>
            </w:r>
            <w:r w:rsidRPr="0091467A">
              <w:rPr>
                <w:rFonts w:ascii="TimesNewRomanPS-ItalicMT" w:hAnsi="TimesNewRomanPS-ItalicMT" w:cs="TimesNewRomanPS-ItalicMT"/>
                <w:i/>
                <w:iCs/>
                <w:lang w:eastAsia="cs-CZ"/>
              </w:rPr>
              <w:t>ČŠIG-410/14-G2</w:t>
            </w:r>
            <w:r w:rsidRPr="0091467A">
              <w:t xml:space="preserve">). </w:t>
            </w:r>
          </w:p>
          <w:p w:rsidR="006B6495" w:rsidRDefault="006B6495" w:rsidP="006B6495">
            <w:pPr>
              <w:pStyle w:val="Polokaseznamu"/>
              <w:numPr>
                <w:ilvl w:val="0"/>
                <w:numId w:val="0"/>
              </w:numPr>
              <w:spacing w:line="240" w:lineRule="auto"/>
              <w:ind w:left="175"/>
            </w:pPr>
            <w:r w:rsidRPr="0091467A">
              <w:t xml:space="preserve">Jedním ze základních cílů základního vzdělávání je aktivně rozvíjet duševní, fyzické a sociální zdraví žáků a učit je být za ně odpovědný. </w:t>
            </w:r>
            <w:r>
              <w:br/>
            </w:r>
            <w:r w:rsidRPr="0091467A">
              <w:t xml:space="preserve">Ve středním vzdělávání je cílem výchovy ke zdraví rozvíjet znalosti, dovednosti, postoje potřebné k ochraně ke zdraví a zdravému způsobu života. </w:t>
            </w:r>
            <w:r>
              <w:br/>
            </w:r>
            <w:r w:rsidRPr="0091467A">
              <w:lastRenderedPageBreak/>
              <w:t xml:space="preserve">Na SOU je to také výchova k BOZP. </w:t>
            </w:r>
            <w:r w:rsidRPr="0091467A">
              <w:rPr>
                <w:color w:val="FF0000"/>
              </w:rPr>
              <w:t xml:space="preserve"> </w:t>
            </w:r>
            <w:r w:rsidRPr="0091467A">
              <w:t xml:space="preserve">Hlavní roli hraje budování příznivého sociálního klimatu </w:t>
            </w:r>
            <w:r>
              <w:br/>
            </w:r>
            <w:r w:rsidRPr="0091467A">
              <w:t xml:space="preserve">ve škole. Témata primární prevence se promítají v občanské nauce, biologii, psychologii, společenské kultuře, etické výchově, tělesné výchově dle profilace škol. </w:t>
            </w:r>
          </w:p>
          <w:p w:rsidR="006B6495" w:rsidRPr="0091467A" w:rsidRDefault="006B6495" w:rsidP="006B6495">
            <w:pPr>
              <w:pStyle w:val="Polokaseznamu"/>
              <w:numPr>
                <w:ilvl w:val="0"/>
                <w:numId w:val="0"/>
              </w:numPr>
              <w:spacing w:line="240" w:lineRule="auto"/>
              <w:ind w:left="175"/>
              <w:rPr>
                <w:highlight w:val="yellow"/>
              </w:rPr>
            </w:pPr>
          </w:p>
          <w:p w:rsidR="006B6495" w:rsidRPr="0091467A" w:rsidRDefault="006B6495" w:rsidP="006B6495">
            <w:pPr>
              <w:pStyle w:val="Polokaseznamu"/>
              <w:numPr>
                <w:ilvl w:val="0"/>
                <w:numId w:val="13"/>
              </w:numPr>
              <w:spacing w:line="240" w:lineRule="auto"/>
              <w:ind w:left="175" w:firstLine="0"/>
            </w:pPr>
            <w:r w:rsidRPr="0091467A">
              <w:t xml:space="preserve">S Návrhem doporučené struktury minimálního preventivního programu prevence rizikového chování pro základní školy byli všichni ŠMP postupně seznámeni na setkávání v rámci jednotlivých okresů. Podpora aktualizace MPP byla realizována zejména prostřednictvím metodiků prevence při PPP KHK (viz činnost metodiků – počty konzultací tvorby MPP). </w:t>
            </w:r>
          </w:p>
          <w:p w:rsidR="006B6495" w:rsidRPr="0091467A" w:rsidRDefault="006B6495" w:rsidP="006B6495">
            <w:pPr>
              <w:pStyle w:val="Polokaseznamu"/>
              <w:numPr>
                <w:ilvl w:val="0"/>
                <w:numId w:val="0"/>
              </w:numPr>
              <w:spacing w:line="240" w:lineRule="auto"/>
              <w:ind w:left="175"/>
            </w:pPr>
          </w:p>
        </w:tc>
      </w:tr>
    </w:tbl>
    <w:p w:rsidR="0046112F" w:rsidRPr="0091467A" w:rsidRDefault="0046112F" w:rsidP="0091467A">
      <w:pPr>
        <w:spacing w:before="0"/>
        <w:ind w:firstLine="0"/>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2"/>
        <w:gridCol w:w="4502"/>
      </w:tblGrid>
      <w:tr w:rsidR="002C43C1" w:rsidRPr="0091467A" w:rsidTr="006B6495">
        <w:tc>
          <w:tcPr>
            <w:tcW w:w="1276" w:type="dxa"/>
          </w:tcPr>
          <w:p w:rsidR="002C43C1" w:rsidRPr="0091467A" w:rsidRDefault="002C43C1" w:rsidP="0091467A">
            <w:pPr>
              <w:pStyle w:val="Polokaseznamu"/>
              <w:numPr>
                <w:ilvl w:val="0"/>
                <w:numId w:val="0"/>
              </w:numPr>
              <w:spacing w:line="240" w:lineRule="auto"/>
            </w:pPr>
            <w:r w:rsidRPr="0091467A">
              <w:t>Opatření</w:t>
            </w:r>
          </w:p>
        </w:tc>
        <w:tc>
          <w:tcPr>
            <w:tcW w:w="3402" w:type="dxa"/>
          </w:tcPr>
          <w:p w:rsidR="002C43C1" w:rsidRPr="0091467A" w:rsidRDefault="002C43C1" w:rsidP="0091467A">
            <w:pPr>
              <w:pStyle w:val="Polokaseznamu"/>
              <w:numPr>
                <w:ilvl w:val="0"/>
                <w:numId w:val="0"/>
              </w:numPr>
              <w:spacing w:line="240" w:lineRule="auto"/>
              <w:rPr>
                <w:b/>
              </w:rPr>
            </w:pPr>
            <w:r w:rsidRPr="0091467A">
              <w:rPr>
                <w:b/>
              </w:rPr>
              <w:t>Vytvářet pozitivní osvětu o primární prevenci, informování veřejnosti</w:t>
            </w:r>
          </w:p>
        </w:tc>
        <w:tc>
          <w:tcPr>
            <w:tcW w:w="4502" w:type="dxa"/>
          </w:tcPr>
          <w:p w:rsidR="002C43C1" w:rsidRPr="0091467A" w:rsidRDefault="002C43C1" w:rsidP="0091467A">
            <w:pPr>
              <w:pStyle w:val="Polokaseznamu"/>
              <w:numPr>
                <w:ilvl w:val="0"/>
                <w:numId w:val="0"/>
              </w:numPr>
              <w:spacing w:line="240" w:lineRule="auto"/>
              <w:rPr>
                <w:b/>
              </w:rPr>
            </w:pPr>
            <w:r w:rsidRPr="0091467A">
              <w:rPr>
                <w:b/>
              </w:rPr>
              <w:t>Hodnocení za rok 2014</w:t>
            </w:r>
          </w:p>
        </w:tc>
      </w:tr>
      <w:tr w:rsidR="002C43C1" w:rsidRPr="0091467A" w:rsidTr="006B6495">
        <w:tc>
          <w:tcPr>
            <w:tcW w:w="1276" w:type="dxa"/>
          </w:tcPr>
          <w:p w:rsidR="002C43C1" w:rsidRPr="0091467A" w:rsidRDefault="002C43C1" w:rsidP="0091467A">
            <w:pPr>
              <w:pStyle w:val="Polokaseznamu"/>
              <w:numPr>
                <w:ilvl w:val="0"/>
                <w:numId w:val="0"/>
              </w:numPr>
              <w:spacing w:line="240" w:lineRule="auto"/>
            </w:pPr>
            <w:r w:rsidRPr="0091467A">
              <w:t>Činnost</w:t>
            </w:r>
          </w:p>
        </w:tc>
        <w:tc>
          <w:tcPr>
            <w:tcW w:w="3402" w:type="dxa"/>
          </w:tcPr>
          <w:p w:rsidR="002C43C1" w:rsidRPr="0091467A" w:rsidRDefault="002C43C1" w:rsidP="00AA3B60">
            <w:pPr>
              <w:pStyle w:val="Polokaseznamu"/>
              <w:numPr>
                <w:ilvl w:val="0"/>
                <w:numId w:val="0"/>
              </w:numPr>
              <w:spacing w:line="240" w:lineRule="auto"/>
              <w:ind w:left="317" w:hanging="317"/>
            </w:pPr>
            <w:r w:rsidRPr="0091467A">
              <w:t>Ad 1)</w:t>
            </w:r>
          </w:p>
          <w:p w:rsidR="002C43C1" w:rsidRPr="0091467A" w:rsidRDefault="002C43C1" w:rsidP="00AA3B60">
            <w:pPr>
              <w:pStyle w:val="Polokaseznamu"/>
              <w:numPr>
                <w:ilvl w:val="0"/>
                <w:numId w:val="10"/>
              </w:numPr>
              <w:spacing w:line="240" w:lineRule="auto"/>
              <w:ind w:left="317" w:hanging="317"/>
            </w:pPr>
            <w:r w:rsidRPr="0091467A">
              <w:t xml:space="preserve">Vydávání Zpravodaje prevence rizikového chování pro školy </w:t>
            </w:r>
            <w:r w:rsidR="00AA3B60">
              <w:br/>
            </w:r>
            <w:r w:rsidRPr="0091467A">
              <w:t>a školská zařízení</w:t>
            </w:r>
          </w:p>
          <w:p w:rsidR="002C43C1" w:rsidRPr="0091467A" w:rsidRDefault="002C43C1" w:rsidP="00AA3B60">
            <w:pPr>
              <w:pStyle w:val="Polokaseznamu"/>
              <w:numPr>
                <w:ilvl w:val="0"/>
                <w:numId w:val="0"/>
              </w:numPr>
              <w:spacing w:line="240" w:lineRule="auto"/>
              <w:ind w:left="317" w:hanging="317"/>
            </w:pPr>
            <w:r w:rsidRPr="0091467A">
              <w:t>Ad 2)</w:t>
            </w:r>
          </w:p>
          <w:p w:rsidR="002C43C1" w:rsidRPr="0091467A" w:rsidRDefault="002C43C1" w:rsidP="00AA3B60">
            <w:pPr>
              <w:pStyle w:val="Polokaseznamu"/>
              <w:numPr>
                <w:ilvl w:val="0"/>
                <w:numId w:val="17"/>
              </w:numPr>
              <w:spacing w:line="240" w:lineRule="auto"/>
              <w:ind w:left="317" w:hanging="317"/>
            </w:pPr>
            <w:r w:rsidRPr="0091467A">
              <w:t xml:space="preserve">Aktualizace webových stránek Královéhradeckého kraje odboru školství, úseku prevence rizikového chování </w:t>
            </w:r>
            <w:r w:rsidRPr="0091467A">
              <w:br/>
            </w:r>
            <w:hyperlink r:id="rId11" w:history="1">
              <w:r w:rsidRPr="0091467A">
                <w:rPr>
                  <w:rStyle w:val="Hypertextovodkaz"/>
                </w:rPr>
                <w:t>http://www.kr-kralovehradecky.cz/scripts/detail.php?pgid=155</w:t>
              </w:r>
            </w:hyperlink>
          </w:p>
          <w:p w:rsidR="002C43C1" w:rsidRPr="0091467A" w:rsidRDefault="002C43C1" w:rsidP="00AA3B60">
            <w:pPr>
              <w:pStyle w:val="Polokaseznamu"/>
              <w:numPr>
                <w:ilvl w:val="0"/>
                <w:numId w:val="0"/>
              </w:numPr>
              <w:spacing w:line="240" w:lineRule="auto"/>
              <w:ind w:left="317" w:hanging="317"/>
            </w:pPr>
            <w:r w:rsidRPr="0091467A">
              <w:t xml:space="preserve">Ad 3) </w:t>
            </w:r>
          </w:p>
          <w:p w:rsidR="002C43C1" w:rsidRPr="0091467A" w:rsidRDefault="002C43C1" w:rsidP="00AA3B60">
            <w:pPr>
              <w:pStyle w:val="Polokaseznamu"/>
              <w:numPr>
                <w:ilvl w:val="0"/>
                <w:numId w:val="10"/>
              </w:numPr>
              <w:spacing w:line="240" w:lineRule="auto"/>
              <w:ind w:left="317" w:hanging="317"/>
            </w:pPr>
            <w:r w:rsidRPr="0091467A">
              <w:t>Aktualizace republikového portálu</w:t>
            </w:r>
            <w:r w:rsidRPr="0091467A">
              <w:rPr>
                <w:b/>
              </w:rPr>
              <w:t xml:space="preserve"> </w:t>
            </w:r>
            <w:hyperlink r:id="rId12" w:history="1">
              <w:r w:rsidRPr="0091467A">
                <w:rPr>
                  <w:rStyle w:val="Hypertextovodkaz"/>
                </w:rPr>
                <w:t>http://www.prevence-info.cz</w:t>
              </w:r>
            </w:hyperlink>
          </w:p>
        </w:tc>
        <w:tc>
          <w:tcPr>
            <w:tcW w:w="4502" w:type="dxa"/>
          </w:tcPr>
          <w:p w:rsidR="00B8624A" w:rsidRPr="0091467A" w:rsidRDefault="004F3371" w:rsidP="0091467A">
            <w:pPr>
              <w:pStyle w:val="Polokaseznamu"/>
              <w:numPr>
                <w:ilvl w:val="0"/>
                <w:numId w:val="0"/>
              </w:numPr>
              <w:spacing w:line="240" w:lineRule="auto"/>
              <w:ind w:left="360"/>
            </w:pPr>
            <w:r w:rsidRPr="0091467A">
              <w:t xml:space="preserve"> </w:t>
            </w:r>
          </w:p>
        </w:tc>
      </w:tr>
      <w:tr w:rsidR="002C43C1" w:rsidRPr="0091467A" w:rsidTr="006B6495">
        <w:tc>
          <w:tcPr>
            <w:tcW w:w="1276" w:type="dxa"/>
          </w:tcPr>
          <w:p w:rsidR="002C43C1" w:rsidRPr="0091467A" w:rsidRDefault="002C43C1" w:rsidP="0091467A">
            <w:pPr>
              <w:pStyle w:val="Polokaseznamu"/>
              <w:numPr>
                <w:ilvl w:val="0"/>
                <w:numId w:val="0"/>
              </w:numPr>
              <w:spacing w:line="240" w:lineRule="auto"/>
            </w:pPr>
            <w:r w:rsidRPr="0091467A">
              <w:t>Termín realizace</w:t>
            </w:r>
          </w:p>
        </w:tc>
        <w:tc>
          <w:tcPr>
            <w:tcW w:w="3402" w:type="dxa"/>
          </w:tcPr>
          <w:p w:rsidR="002C43C1" w:rsidRPr="0091467A" w:rsidRDefault="002C43C1" w:rsidP="0091467A">
            <w:pPr>
              <w:pStyle w:val="Polokaseznamu"/>
              <w:numPr>
                <w:ilvl w:val="0"/>
                <w:numId w:val="0"/>
              </w:numPr>
              <w:spacing w:line="240" w:lineRule="auto"/>
            </w:pPr>
            <w:r w:rsidRPr="0091467A">
              <w:t>Zpravodaj – 4x ročně, ostatní průběžně</w:t>
            </w:r>
          </w:p>
        </w:tc>
        <w:tc>
          <w:tcPr>
            <w:tcW w:w="4502" w:type="dxa"/>
          </w:tcPr>
          <w:p w:rsidR="002C43C1" w:rsidRPr="0091467A" w:rsidRDefault="002C43C1" w:rsidP="0091467A">
            <w:pPr>
              <w:pStyle w:val="Polokaseznamu"/>
              <w:numPr>
                <w:ilvl w:val="0"/>
                <w:numId w:val="0"/>
              </w:numPr>
              <w:spacing w:line="240" w:lineRule="auto"/>
            </w:pPr>
          </w:p>
        </w:tc>
      </w:tr>
      <w:tr w:rsidR="002C43C1" w:rsidRPr="0091467A" w:rsidTr="006B6495">
        <w:tc>
          <w:tcPr>
            <w:tcW w:w="1276" w:type="dxa"/>
          </w:tcPr>
          <w:p w:rsidR="002C43C1" w:rsidRPr="0091467A" w:rsidRDefault="002C43C1" w:rsidP="0091467A">
            <w:pPr>
              <w:pStyle w:val="Polokaseznamu"/>
              <w:numPr>
                <w:ilvl w:val="0"/>
                <w:numId w:val="0"/>
              </w:numPr>
              <w:spacing w:line="240" w:lineRule="auto"/>
            </w:pPr>
            <w:r w:rsidRPr="0091467A">
              <w:t>Odpovídá</w:t>
            </w:r>
          </w:p>
        </w:tc>
        <w:tc>
          <w:tcPr>
            <w:tcW w:w="3402" w:type="dxa"/>
          </w:tcPr>
          <w:p w:rsidR="002C43C1" w:rsidRPr="0091467A" w:rsidRDefault="002C43C1" w:rsidP="0091467A">
            <w:pPr>
              <w:pStyle w:val="Polokaseznamu"/>
              <w:numPr>
                <w:ilvl w:val="0"/>
                <w:numId w:val="0"/>
              </w:numPr>
              <w:spacing w:line="240" w:lineRule="auto"/>
            </w:pPr>
            <w:r w:rsidRPr="0091467A">
              <w:t>Odbor školství - krajský školský koordinátor prevence – vše, odbor sociálních věcí, krajský protidrogový koordinátor – Ad 1) ve spolupráci</w:t>
            </w:r>
          </w:p>
        </w:tc>
        <w:tc>
          <w:tcPr>
            <w:tcW w:w="4502" w:type="dxa"/>
          </w:tcPr>
          <w:p w:rsidR="002C43C1" w:rsidRPr="0091467A" w:rsidRDefault="002C43C1" w:rsidP="0091467A">
            <w:pPr>
              <w:pStyle w:val="Polokaseznamu"/>
              <w:numPr>
                <w:ilvl w:val="0"/>
                <w:numId w:val="0"/>
              </w:numPr>
              <w:spacing w:line="240" w:lineRule="auto"/>
            </w:pPr>
          </w:p>
        </w:tc>
      </w:tr>
      <w:tr w:rsidR="002C43C1" w:rsidRPr="0091467A" w:rsidTr="006B6495">
        <w:tc>
          <w:tcPr>
            <w:tcW w:w="1276" w:type="dxa"/>
          </w:tcPr>
          <w:p w:rsidR="002C43C1" w:rsidRPr="0091467A" w:rsidRDefault="002C43C1" w:rsidP="0091467A">
            <w:pPr>
              <w:pStyle w:val="Polokaseznamu"/>
              <w:numPr>
                <w:ilvl w:val="0"/>
                <w:numId w:val="0"/>
              </w:numPr>
              <w:spacing w:line="240" w:lineRule="auto"/>
            </w:pPr>
            <w:r w:rsidRPr="0091467A">
              <w:t xml:space="preserve">Ukazatel plnění </w:t>
            </w:r>
          </w:p>
        </w:tc>
        <w:tc>
          <w:tcPr>
            <w:tcW w:w="3402" w:type="dxa"/>
          </w:tcPr>
          <w:p w:rsidR="002C43C1" w:rsidRPr="0091467A" w:rsidRDefault="002C43C1" w:rsidP="0091467A">
            <w:pPr>
              <w:pStyle w:val="Polokaseznamu"/>
              <w:numPr>
                <w:ilvl w:val="0"/>
                <w:numId w:val="0"/>
              </w:numPr>
              <w:spacing w:line="240" w:lineRule="auto"/>
              <w:ind w:left="720" w:hanging="695"/>
            </w:pPr>
            <w:r w:rsidRPr="0091467A">
              <w:t>Ad 1)</w:t>
            </w:r>
          </w:p>
          <w:p w:rsidR="002C43C1" w:rsidRPr="0091467A" w:rsidRDefault="002C43C1" w:rsidP="00AA3B60">
            <w:pPr>
              <w:pStyle w:val="Polokaseznamu"/>
              <w:numPr>
                <w:ilvl w:val="0"/>
                <w:numId w:val="10"/>
              </w:numPr>
              <w:spacing w:line="240" w:lineRule="auto"/>
              <w:ind w:left="317" w:hanging="317"/>
            </w:pPr>
            <w:r w:rsidRPr="0091467A">
              <w:t>Počet vydaných čtvrtletníků Zpravodaje</w:t>
            </w:r>
          </w:p>
          <w:p w:rsidR="002C43C1" w:rsidRDefault="002C43C1" w:rsidP="00AA3B60">
            <w:pPr>
              <w:pStyle w:val="Polokaseznamu"/>
              <w:numPr>
                <w:ilvl w:val="0"/>
                <w:numId w:val="9"/>
              </w:numPr>
              <w:spacing w:line="240" w:lineRule="auto"/>
              <w:ind w:left="317" w:hanging="317"/>
            </w:pPr>
            <w:r w:rsidRPr="0091467A">
              <w:t xml:space="preserve">Zveřejnění elektronické verze zpravodaje na </w:t>
            </w:r>
            <w:hyperlink r:id="rId13" w:history="1">
              <w:r w:rsidRPr="0091467A">
                <w:rPr>
                  <w:rStyle w:val="Hypertextovodkaz"/>
                </w:rPr>
                <w:t>http://www.kr-kralovehradecky.cz/scripts/detai</w:t>
              </w:r>
              <w:r w:rsidRPr="0091467A">
                <w:rPr>
                  <w:rStyle w:val="Hypertextovodkaz"/>
                </w:rPr>
                <w:lastRenderedPageBreak/>
                <w:t>l.php?pgid=1686</w:t>
              </w:r>
            </w:hyperlink>
          </w:p>
          <w:p w:rsidR="00207026" w:rsidRPr="0091467A" w:rsidRDefault="00207026" w:rsidP="00AA3B60">
            <w:pPr>
              <w:pStyle w:val="Polokaseznamu"/>
              <w:numPr>
                <w:ilvl w:val="0"/>
                <w:numId w:val="0"/>
              </w:numPr>
              <w:spacing w:line="240" w:lineRule="auto"/>
              <w:ind w:left="317" w:hanging="317"/>
            </w:pPr>
          </w:p>
          <w:p w:rsidR="002C43C1" w:rsidRPr="0091467A" w:rsidRDefault="002C43C1" w:rsidP="00AA3B60">
            <w:pPr>
              <w:pStyle w:val="Polokaseznamu"/>
              <w:numPr>
                <w:ilvl w:val="0"/>
                <w:numId w:val="0"/>
              </w:numPr>
              <w:spacing w:line="240" w:lineRule="auto"/>
              <w:ind w:left="317" w:hanging="317"/>
            </w:pPr>
            <w:r w:rsidRPr="0091467A">
              <w:t>Ad 2)</w:t>
            </w:r>
          </w:p>
          <w:p w:rsidR="002C43C1" w:rsidRDefault="002C43C1" w:rsidP="00AA3B60">
            <w:pPr>
              <w:pStyle w:val="Polokaseznamu"/>
              <w:numPr>
                <w:ilvl w:val="0"/>
                <w:numId w:val="9"/>
              </w:numPr>
              <w:spacing w:line="240" w:lineRule="auto"/>
              <w:ind w:left="317" w:hanging="317"/>
            </w:pPr>
            <w:r w:rsidRPr="0091467A">
              <w:t xml:space="preserve">Počet aktualizací (ročně) webových stránek </w:t>
            </w:r>
            <w:hyperlink r:id="rId14" w:history="1">
              <w:r w:rsidRPr="0091467A">
                <w:rPr>
                  <w:rStyle w:val="Hypertextovodkaz"/>
                </w:rPr>
                <w:t>http://www.kr-kralovehradecky.cz/scripts/detail.php?pgid=155</w:t>
              </w:r>
            </w:hyperlink>
          </w:p>
          <w:p w:rsidR="00207026" w:rsidRPr="0091467A" w:rsidRDefault="00207026" w:rsidP="00207026">
            <w:pPr>
              <w:pStyle w:val="Polokaseznamu"/>
              <w:numPr>
                <w:ilvl w:val="0"/>
                <w:numId w:val="0"/>
              </w:numPr>
              <w:spacing w:line="240" w:lineRule="auto"/>
              <w:ind w:left="360"/>
            </w:pPr>
          </w:p>
          <w:p w:rsidR="002C43C1" w:rsidRPr="0091467A" w:rsidRDefault="002C43C1" w:rsidP="0091467A">
            <w:pPr>
              <w:pStyle w:val="Polokaseznamu"/>
              <w:numPr>
                <w:ilvl w:val="0"/>
                <w:numId w:val="0"/>
              </w:numPr>
              <w:spacing w:line="240" w:lineRule="auto"/>
            </w:pPr>
            <w:r w:rsidRPr="0091467A">
              <w:t>Ad 3)</w:t>
            </w:r>
          </w:p>
          <w:p w:rsidR="002C43C1" w:rsidRPr="0091467A" w:rsidRDefault="002C43C1" w:rsidP="00AA3B60">
            <w:pPr>
              <w:pStyle w:val="Polokaseznamu"/>
              <w:numPr>
                <w:ilvl w:val="0"/>
                <w:numId w:val="9"/>
              </w:numPr>
              <w:spacing w:line="240" w:lineRule="auto"/>
              <w:ind w:left="317" w:hanging="317"/>
            </w:pPr>
            <w:r w:rsidRPr="0091467A">
              <w:t xml:space="preserve">Počet aktualizací republikových </w:t>
            </w:r>
            <w:r w:rsidR="00207026" w:rsidRPr="008A10F2">
              <w:t>s</w:t>
            </w:r>
            <w:r w:rsidRPr="008A10F2">
              <w:t xml:space="preserve">tránek </w:t>
            </w:r>
            <w:r w:rsidR="008A10F2">
              <w:t xml:space="preserve">(ročně) </w:t>
            </w:r>
            <w:hyperlink r:id="rId15" w:history="1">
              <w:r w:rsidRPr="0091467A">
                <w:rPr>
                  <w:rStyle w:val="Hypertextovodkaz"/>
                </w:rPr>
                <w:t>www.prevence-info.cz</w:t>
              </w:r>
            </w:hyperlink>
          </w:p>
        </w:tc>
        <w:tc>
          <w:tcPr>
            <w:tcW w:w="4502" w:type="dxa"/>
          </w:tcPr>
          <w:p w:rsidR="002C43C1" w:rsidRPr="0091467A" w:rsidRDefault="002C43C1" w:rsidP="0091467A">
            <w:pPr>
              <w:pStyle w:val="Polokaseznamu"/>
              <w:numPr>
                <w:ilvl w:val="0"/>
                <w:numId w:val="0"/>
              </w:numPr>
              <w:spacing w:line="240" w:lineRule="auto"/>
              <w:ind w:left="720" w:hanging="695"/>
            </w:pPr>
            <w:r w:rsidRPr="0091467A">
              <w:lastRenderedPageBreak/>
              <w:t>Ad 1)</w:t>
            </w:r>
            <w:r w:rsidR="00207026">
              <w:t xml:space="preserve"> </w:t>
            </w:r>
            <w:r w:rsidRPr="0091467A">
              <w:t>Zpravodaj prevence rizikového chování</w:t>
            </w:r>
            <w:r w:rsidR="00FB5A29">
              <w:br/>
            </w:r>
            <w:r w:rsidRPr="0091467A">
              <w:t xml:space="preserve"> pro školy a školská zařízení </w:t>
            </w:r>
            <w:r w:rsidR="00FD517C" w:rsidRPr="0091467A">
              <w:t>byl</w:t>
            </w:r>
            <w:r w:rsidRPr="0091467A">
              <w:t xml:space="preserve"> vydá</w:t>
            </w:r>
            <w:r w:rsidR="00B82BE2" w:rsidRPr="0091467A">
              <w:t xml:space="preserve">n KŠKP </w:t>
            </w:r>
            <w:r w:rsidR="00FD2267">
              <w:br/>
            </w:r>
            <w:r w:rsidR="00B82BE2" w:rsidRPr="0091467A">
              <w:t xml:space="preserve">4x ročně, </w:t>
            </w:r>
            <w:r w:rsidRPr="0091467A">
              <w:t xml:space="preserve">elektronicky </w:t>
            </w:r>
            <w:r w:rsidR="00B82BE2" w:rsidRPr="0091467A">
              <w:t xml:space="preserve">je </w:t>
            </w:r>
            <w:r w:rsidRPr="0091467A">
              <w:t xml:space="preserve">rozesílán do škol </w:t>
            </w:r>
            <w:r w:rsidR="00FD2267">
              <w:br/>
            </w:r>
            <w:r w:rsidRPr="0091467A">
              <w:t>a</w:t>
            </w:r>
            <w:r w:rsidR="00B82BE2" w:rsidRPr="0091467A">
              <w:t xml:space="preserve"> současně vyvěšen </w:t>
            </w:r>
            <w:r w:rsidRPr="0091467A">
              <w:t xml:space="preserve">na uvedených </w:t>
            </w:r>
            <w:r w:rsidRPr="0091467A">
              <w:lastRenderedPageBreak/>
              <w:t>webových stránkách</w:t>
            </w:r>
            <w:r w:rsidR="00B82BE2" w:rsidRPr="0091467A">
              <w:t xml:space="preserve"> </w:t>
            </w:r>
            <w:r w:rsidR="00F704FA" w:rsidRPr="0091467A">
              <w:t>K</w:t>
            </w:r>
            <w:r w:rsidR="00B82BE2" w:rsidRPr="0091467A">
              <w:t>HK</w:t>
            </w:r>
            <w:r w:rsidRPr="0091467A">
              <w:t>.</w:t>
            </w:r>
          </w:p>
          <w:p w:rsidR="00F138B3" w:rsidRDefault="00F138B3" w:rsidP="0091467A">
            <w:pPr>
              <w:pStyle w:val="Polokaseznamu"/>
              <w:numPr>
                <w:ilvl w:val="0"/>
                <w:numId w:val="0"/>
              </w:numPr>
              <w:spacing w:line="240" w:lineRule="auto"/>
              <w:ind w:left="720" w:hanging="695"/>
            </w:pPr>
          </w:p>
          <w:p w:rsidR="002C43C1" w:rsidRPr="0091467A" w:rsidRDefault="002C43C1" w:rsidP="0091467A">
            <w:pPr>
              <w:pStyle w:val="Polokaseznamu"/>
              <w:numPr>
                <w:ilvl w:val="0"/>
                <w:numId w:val="0"/>
              </w:numPr>
              <w:spacing w:line="240" w:lineRule="auto"/>
              <w:ind w:left="720" w:hanging="695"/>
              <w:rPr>
                <w:color w:val="FF0000"/>
              </w:rPr>
            </w:pPr>
            <w:r w:rsidRPr="0091467A">
              <w:t xml:space="preserve">Ad 2) V roce 2014 bylo zveřejněno </w:t>
            </w:r>
            <w:r w:rsidR="00213500" w:rsidRPr="0091467A">
              <w:t>36</w:t>
            </w:r>
            <w:r w:rsidR="00F704FA" w:rsidRPr="0091467A">
              <w:t xml:space="preserve"> aktuálních </w:t>
            </w:r>
            <w:r w:rsidRPr="0091467A">
              <w:rPr>
                <w:color w:val="FF0000"/>
              </w:rPr>
              <w:t xml:space="preserve"> </w:t>
            </w:r>
            <w:r w:rsidRPr="0091467A">
              <w:t>zpráv</w:t>
            </w:r>
            <w:r w:rsidR="00F704FA" w:rsidRPr="0091467A">
              <w:t xml:space="preserve"> v oblasti PPRCH</w:t>
            </w:r>
            <w:r w:rsidRPr="0091467A">
              <w:t>.</w:t>
            </w:r>
            <w:r w:rsidRPr="0091467A">
              <w:rPr>
                <w:color w:val="FF0000"/>
              </w:rPr>
              <w:t xml:space="preserve"> </w:t>
            </w:r>
          </w:p>
          <w:p w:rsidR="00F138B3" w:rsidRDefault="00F138B3" w:rsidP="0091467A">
            <w:pPr>
              <w:pStyle w:val="Polokaseznamu"/>
              <w:numPr>
                <w:ilvl w:val="0"/>
                <w:numId w:val="0"/>
              </w:numPr>
              <w:spacing w:line="240" w:lineRule="auto"/>
              <w:ind w:left="720" w:hanging="695"/>
            </w:pPr>
          </w:p>
          <w:p w:rsidR="00F138B3" w:rsidRDefault="00F138B3" w:rsidP="0091467A">
            <w:pPr>
              <w:pStyle w:val="Polokaseznamu"/>
              <w:numPr>
                <w:ilvl w:val="0"/>
                <w:numId w:val="0"/>
              </w:numPr>
              <w:spacing w:line="240" w:lineRule="auto"/>
              <w:ind w:left="720" w:hanging="695"/>
            </w:pPr>
          </w:p>
          <w:p w:rsidR="00F138B3" w:rsidRDefault="00F138B3" w:rsidP="0091467A">
            <w:pPr>
              <w:pStyle w:val="Polokaseznamu"/>
              <w:numPr>
                <w:ilvl w:val="0"/>
                <w:numId w:val="0"/>
              </w:numPr>
              <w:spacing w:line="240" w:lineRule="auto"/>
              <w:ind w:left="720" w:hanging="695"/>
            </w:pPr>
          </w:p>
          <w:p w:rsidR="00F138B3" w:rsidRDefault="00F138B3" w:rsidP="0091467A">
            <w:pPr>
              <w:pStyle w:val="Polokaseznamu"/>
              <w:numPr>
                <w:ilvl w:val="0"/>
                <w:numId w:val="0"/>
              </w:numPr>
              <w:spacing w:line="240" w:lineRule="auto"/>
              <w:ind w:left="720" w:hanging="695"/>
            </w:pPr>
          </w:p>
          <w:p w:rsidR="00F138B3" w:rsidRDefault="00F138B3" w:rsidP="0091467A">
            <w:pPr>
              <w:pStyle w:val="Polokaseznamu"/>
              <w:numPr>
                <w:ilvl w:val="0"/>
                <w:numId w:val="0"/>
              </w:numPr>
              <w:spacing w:line="240" w:lineRule="auto"/>
              <w:ind w:left="720" w:hanging="695"/>
            </w:pPr>
          </w:p>
          <w:p w:rsidR="002C43C1" w:rsidRPr="0091467A" w:rsidRDefault="002C43C1" w:rsidP="00FA471B">
            <w:pPr>
              <w:pStyle w:val="Polokaseznamu"/>
              <w:numPr>
                <w:ilvl w:val="0"/>
                <w:numId w:val="0"/>
              </w:numPr>
              <w:spacing w:line="240" w:lineRule="auto"/>
              <w:ind w:left="720" w:hanging="695"/>
            </w:pPr>
            <w:r w:rsidRPr="0091467A">
              <w:t xml:space="preserve">Ad 3) V roce 2014 bylo zveřejněno KŠKP </w:t>
            </w:r>
            <w:r w:rsidR="00213500" w:rsidRPr="0091467A">
              <w:t>5</w:t>
            </w:r>
            <w:r w:rsidRPr="0091467A">
              <w:t xml:space="preserve"> zpráv na republikovém portále</w:t>
            </w:r>
            <w:r w:rsidR="00213500" w:rsidRPr="0091467A">
              <w:t xml:space="preserve"> a byly aktualizovány </w:t>
            </w:r>
            <w:r w:rsidR="00F704FA" w:rsidRPr="0091467A">
              <w:t xml:space="preserve">i </w:t>
            </w:r>
            <w:r w:rsidR="00213500" w:rsidRPr="0091467A">
              <w:t>kontakty na metodiky prevence</w:t>
            </w:r>
            <w:r w:rsidR="00F704FA" w:rsidRPr="0091467A">
              <w:t xml:space="preserve"> při PPP KHK</w:t>
            </w:r>
            <w:r w:rsidRPr="0091467A">
              <w:t xml:space="preserve">.  </w:t>
            </w:r>
          </w:p>
        </w:tc>
      </w:tr>
    </w:tbl>
    <w:p w:rsidR="0046112F" w:rsidRDefault="0046112F" w:rsidP="0091467A">
      <w:pPr>
        <w:pStyle w:val="Polokaseznamu"/>
        <w:numPr>
          <w:ilvl w:val="0"/>
          <w:numId w:val="0"/>
        </w:numPr>
        <w:spacing w:line="240" w:lineRule="auto"/>
        <w:ind w:left="530"/>
        <w:rPr>
          <w:b/>
        </w:rPr>
      </w:pPr>
    </w:p>
    <w:p w:rsidR="005B0CD0" w:rsidRPr="0091467A" w:rsidRDefault="005B0CD0" w:rsidP="0091467A">
      <w:pPr>
        <w:pStyle w:val="Polokaseznamu"/>
        <w:numPr>
          <w:ilvl w:val="0"/>
          <w:numId w:val="0"/>
        </w:numPr>
        <w:spacing w:line="240" w:lineRule="auto"/>
        <w:ind w:left="530"/>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402"/>
        <w:gridCol w:w="4502"/>
      </w:tblGrid>
      <w:tr w:rsidR="002C43C1" w:rsidRPr="0091467A" w:rsidTr="006B6495">
        <w:trPr>
          <w:trHeight w:val="89"/>
        </w:trPr>
        <w:tc>
          <w:tcPr>
            <w:tcW w:w="1276" w:type="dxa"/>
          </w:tcPr>
          <w:p w:rsidR="002C43C1" w:rsidRPr="0091467A" w:rsidRDefault="002C43C1" w:rsidP="0091467A">
            <w:pPr>
              <w:pStyle w:val="Polokaseznamu"/>
              <w:numPr>
                <w:ilvl w:val="0"/>
                <w:numId w:val="0"/>
              </w:numPr>
              <w:spacing w:line="240" w:lineRule="auto"/>
            </w:pPr>
            <w:r w:rsidRPr="0091467A">
              <w:t>Opatření</w:t>
            </w:r>
          </w:p>
        </w:tc>
        <w:tc>
          <w:tcPr>
            <w:tcW w:w="3402" w:type="dxa"/>
          </w:tcPr>
          <w:p w:rsidR="002C43C1" w:rsidRPr="0091467A" w:rsidRDefault="002C43C1" w:rsidP="0091467A">
            <w:pPr>
              <w:pStyle w:val="Polokaseznamu"/>
              <w:numPr>
                <w:ilvl w:val="0"/>
                <w:numId w:val="0"/>
              </w:numPr>
              <w:spacing w:line="240" w:lineRule="auto"/>
              <w:rPr>
                <w:b/>
              </w:rPr>
            </w:pPr>
            <w:r w:rsidRPr="0091467A">
              <w:rPr>
                <w:b/>
              </w:rPr>
              <w:t>Podporovat Školy podporující zdraví – včetně zájemců o vstup do již existující sítě</w:t>
            </w:r>
          </w:p>
        </w:tc>
        <w:tc>
          <w:tcPr>
            <w:tcW w:w="4502" w:type="dxa"/>
          </w:tcPr>
          <w:p w:rsidR="002C43C1" w:rsidRPr="0091467A" w:rsidRDefault="002C43C1" w:rsidP="0091467A">
            <w:pPr>
              <w:pStyle w:val="Polokaseznamu"/>
              <w:numPr>
                <w:ilvl w:val="0"/>
                <w:numId w:val="0"/>
              </w:numPr>
              <w:spacing w:line="240" w:lineRule="auto"/>
              <w:rPr>
                <w:b/>
              </w:rPr>
            </w:pPr>
            <w:r w:rsidRPr="0091467A">
              <w:rPr>
                <w:b/>
              </w:rPr>
              <w:t>Hodnocení za rok 2014</w:t>
            </w:r>
          </w:p>
        </w:tc>
      </w:tr>
      <w:tr w:rsidR="002C43C1" w:rsidRPr="0091467A" w:rsidTr="006B6495">
        <w:tc>
          <w:tcPr>
            <w:tcW w:w="1276" w:type="dxa"/>
          </w:tcPr>
          <w:p w:rsidR="002C43C1" w:rsidRPr="0091467A" w:rsidRDefault="002C43C1" w:rsidP="0091467A">
            <w:pPr>
              <w:pStyle w:val="Polokaseznamu"/>
              <w:numPr>
                <w:ilvl w:val="0"/>
                <w:numId w:val="0"/>
              </w:numPr>
              <w:spacing w:line="240" w:lineRule="auto"/>
            </w:pPr>
            <w:r w:rsidRPr="0091467A">
              <w:t>Činnost</w:t>
            </w:r>
          </w:p>
        </w:tc>
        <w:tc>
          <w:tcPr>
            <w:tcW w:w="3402" w:type="dxa"/>
          </w:tcPr>
          <w:p w:rsidR="002C43C1" w:rsidRPr="0091467A" w:rsidRDefault="002C43C1" w:rsidP="00F43D9C">
            <w:pPr>
              <w:pStyle w:val="Polokaseznamu"/>
              <w:numPr>
                <w:ilvl w:val="0"/>
                <w:numId w:val="9"/>
              </w:numPr>
              <w:spacing w:line="240" w:lineRule="auto"/>
              <w:ind w:left="317" w:hanging="317"/>
            </w:pPr>
            <w:r w:rsidRPr="0091467A">
              <w:t xml:space="preserve">Metodická pomoc školám zapojeným v síti i novým žadatelům  </w:t>
            </w:r>
          </w:p>
          <w:p w:rsidR="002C43C1" w:rsidRPr="0091467A" w:rsidRDefault="002C43C1" w:rsidP="00F43D9C">
            <w:pPr>
              <w:pStyle w:val="Polokaseznamu"/>
              <w:numPr>
                <w:ilvl w:val="0"/>
                <w:numId w:val="9"/>
              </w:numPr>
              <w:spacing w:line="240" w:lineRule="auto"/>
              <w:ind w:left="317" w:hanging="317"/>
            </w:pPr>
            <w:r w:rsidRPr="0091467A">
              <w:t xml:space="preserve">Dotační podpora programů prevence zaměřených na podporu a rozvoj zdravého životního stylu vypisovaných KHK </w:t>
            </w:r>
          </w:p>
        </w:tc>
        <w:tc>
          <w:tcPr>
            <w:tcW w:w="4502" w:type="dxa"/>
          </w:tcPr>
          <w:p w:rsidR="002C43C1" w:rsidRPr="0091467A" w:rsidRDefault="002C43C1" w:rsidP="0091467A">
            <w:pPr>
              <w:pStyle w:val="Polokaseznamu"/>
              <w:numPr>
                <w:ilvl w:val="0"/>
                <w:numId w:val="0"/>
              </w:numPr>
              <w:spacing w:line="240" w:lineRule="auto"/>
              <w:ind w:left="720"/>
            </w:pPr>
          </w:p>
        </w:tc>
      </w:tr>
      <w:tr w:rsidR="002C43C1" w:rsidRPr="0091467A" w:rsidTr="006B6495">
        <w:tc>
          <w:tcPr>
            <w:tcW w:w="1276" w:type="dxa"/>
          </w:tcPr>
          <w:p w:rsidR="002C43C1" w:rsidRPr="0091467A" w:rsidRDefault="002C43C1" w:rsidP="0091467A">
            <w:pPr>
              <w:pStyle w:val="Polokaseznamu"/>
              <w:numPr>
                <w:ilvl w:val="0"/>
                <w:numId w:val="0"/>
              </w:numPr>
              <w:spacing w:line="240" w:lineRule="auto"/>
            </w:pPr>
            <w:r w:rsidRPr="0091467A">
              <w:t>Termín realizace</w:t>
            </w:r>
          </w:p>
        </w:tc>
        <w:tc>
          <w:tcPr>
            <w:tcW w:w="3402" w:type="dxa"/>
          </w:tcPr>
          <w:p w:rsidR="002C43C1" w:rsidRPr="0091467A" w:rsidRDefault="002C43C1" w:rsidP="0091467A">
            <w:pPr>
              <w:pStyle w:val="Polokaseznamu"/>
              <w:numPr>
                <w:ilvl w:val="0"/>
                <w:numId w:val="0"/>
              </w:numPr>
              <w:spacing w:line="240" w:lineRule="auto"/>
            </w:pPr>
            <w:r w:rsidRPr="0091467A">
              <w:t xml:space="preserve">Každoročně </w:t>
            </w:r>
          </w:p>
        </w:tc>
        <w:tc>
          <w:tcPr>
            <w:tcW w:w="4502" w:type="dxa"/>
          </w:tcPr>
          <w:p w:rsidR="002C43C1" w:rsidRPr="0091467A" w:rsidRDefault="002C43C1" w:rsidP="0091467A">
            <w:pPr>
              <w:pStyle w:val="Polokaseznamu"/>
              <w:numPr>
                <w:ilvl w:val="0"/>
                <w:numId w:val="0"/>
              </w:numPr>
              <w:spacing w:line="240" w:lineRule="auto"/>
            </w:pPr>
          </w:p>
        </w:tc>
      </w:tr>
      <w:tr w:rsidR="002C43C1" w:rsidRPr="0091467A" w:rsidTr="006B6495">
        <w:tc>
          <w:tcPr>
            <w:tcW w:w="1276" w:type="dxa"/>
          </w:tcPr>
          <w:p w:rsidR="002C43C1" w:rsidRPr="0091467A" w:rsidRDefault="002C43C1" w:rsidP="0091467A">
            <w:pPr>
              <w:pStyle w:val="Polokaseznamu"/>
              <w:numPr>
                <w:ilvl w:val="0"/>
                <w:numId w:val="0"/>
              </w:numPr>
              <w:spacing w:line="240" w:lineRule="auto"/>
            </w:pPr>
            <w:r w:rsidRPr="0091467A">
              <w:t>Odpovídá</w:t>
            </w:r>
          </w:p>
        </w:tc>
        <w:tc>
          <w:tcPr>
            <w:tcW w:w="3402" w:type="dxa"/>
          </w:tcPr>
          <w:p w:rsidR="002C43C1" w:rsidRPr="0091467A" w:rsidRDefault="002C43C1" w:rsidP="0091467A">
            <w:pPr>
              <w:pStyle w:val="Polokaseznamu"/>
              <w:numPr>
                <w:ilvl w:val="0"/>
                <w:numId w:val="0"/>
              </w:numPr>
              <w:spacing w:line="240" w:lineRule="auto"/>
            </w:pPr>
            <w:r w:rsidRPr="0091467A">
              <w:t>Odbor školství - krajský školský koordinátor prevence, Odbor regionálního rozvoje, grantů a dotací</w:t>
            </w:r>
          </w:p>
        </w:tc>
        <w:tc>
          <w:tcPr>
            <w:tcW w:w="4502" w:type="dxa"/>
          </w:tcPr>
          <w:p w:rsidR="002C43C1" w:rsidRPr="0091467A" w:rsidRDefault="002C43C1" w:rsidP="0091467A">
            <w:pPr>
              <w:pStyle w:val="Polokaseznamu"/>
              <w:numPr>
                <w:ilvl w:val="0"/>
                <w:numId w:val="0"/>
              </w:numPr>
              <w:spacing w:line="240" w:lineRule="auto"/>
            </w:pPr>
          </w:p>
        </w:tc>
      </w:tr>
      <w:tr w:rsidR="002C43C1" w:rsidRPr="0091467A" w:rsidTr="006B6495">
        <w:tc>
          <w:tcPr>
            <w:tcW w:w="1276" w:type="dxa"/>
          </w:tcPr>
          <w:p w:rsidR="002C43C1" w:rsidRPr="0091467A" w:rsidRDefault="002C43C1" w:rsidP="0091467A">
            <w:pPr>
              <w:pStyle w:val="Polokaseznamu"/>
              <w:numPr>
                <w:ilvl w:val="0"/>
                <w:numId w:val="0"/>
              </w:numPr>
              <w:spacing w:line="240" w:lineRule="auto"/>
            </w:pPr>
            <w:r w:rsidRPr="0091467A">
              <w:t xml:space="preserve">Ukazatel plnění </w:t>
            </w:r>
          </w:p>
        </w:tc>
        <w:tc>
          <w:tcPr>
            <w:tcW w:w="3402" w:type="dxa"/>
          </w:tcPr>
          <w:p w:rsidR="002C43C1" w:rsidRPr="0091467A" w:rsidRDefault="00787DAB" w:rsidP="00F43D9C">
            <w:pPr>
              <w:pStyle w:val="Polokaseznamu"/>
              <w:numPr>
                <w:ilvl w:val="0"/>
                <w:numId w:val="0"/>
              </w:numPr>
              <w:spacing w:line="240" w:lineRule="auto"/>
              <w:ind w:left="317" w:hanging="283"/>
            </w:pPr>
            <w:r w:rsidRPr="0091467A">
              <w:t xml:space="preserve">Ad1) </w:t>
            </w:r>
            <w:r w:rsidR="002C43C1" w:rsidRPr="0091467A">
              <w:t xml:space="preserve">Počet uskutečněných seminářů </w:t>
            </w:r>
          </w:p>
          <w:p w:rsidR="00F138B3" w:rsidRDefault="00F138B3" w:rsidP="00F43D9C">
            <w:pPr>
              <w:pStyle w:val="Polokaseznamu"/>
              <w:numPr>
                <w:ilvl w:val="0"/>
                <w:numId w:val="0"/>
              </w:numPr>
              <w:spacing w:line="240" w:lineRule="auto"/>
              <w:ind w:left="317" w:hanging="283"/>
            </w:pPr>
          </w:p>
          <w:p w:rsidR="00F138B3" w:rsidRDefault="00F138B3" w:rsidP="00F43D9C">
            <w:pPr>
              <w:pStyle w:val="Polokaseznamu"/>
              <w:numPr>
                <w:ilvl w:val="0"/>
                <w:numId w:val="0"/>
              </w:numPr>
              <w:spacing w:line="240" w:lineRule="auto"/>
              <w:ind w:left="317" w:hanging="283"/>
            </w:pPr>
          </w:p>
          <w:p w:rsidR="00FA471B" w:rsidRDefault="00FA471B" w:rsidP="00F43D9C">
            <w:pPr>
              <w:pStyle w:val="Polokaseznamu"/>
              <w:numPr>
                <w:ilvl w:val="0"/>
                <w:numId w:val="0"/>
              </w:numPr>
              <w:spacing w:line="240" w:lineRule="auto"/>
              <w:ind w:left="317" w:hanging="283"/>
            </w:pPr>
          </w:p>
          <w:p w:rsidR="002C43C1" w:rsidRPr="0091467A" w:rsidRDefault="00787DAB" w:rsidP="00F43D9C">
            <w:pPr>
              <w:pStyle w:val="Polokaseznamu"/>
              <w:numPr>
                <w:ilvl w:val="0"/>
                <w:numId w:val="0"/>
              </w:numPr>
              <w:spacing w:line="240" w:lineRule="auto"/>
              <w:ind w:left="317" w:hanging="283"/>
            </w:pPr>
            <w:r w:rsidRPr="0091467A">
              <w:t xml:space="preserve">Ad 2) </w:t>
            </w:r>
            <w:r w:rsidR="002C43C1" w:rsidRPr="0091467A">
              <w:t>Počet podpořených dotačních žádostí včetně finanční výše</w:t>
            </w:r>
            <w:r w:rsidR="00FD517C" w:rsidRPr="0091467A">
              <w:t xml:space="preserve"> </w:t>
            </w:r>
          </w:p>
        </w:tc>
        <w:tc>
          <w:tcPr>
            <w:tcW w:w="4502" w:type="dxa"/>
          </w:tcPr>
          <w:p w:rsidR="002C43C1" w:rsidRDefault="00787DAB" w:rsidP="00537426">
            <w:pPr>
              <w:pStyle w:val="Polokaseznamu"/>
              <w:numPr>
                <w:ilvl w:val="0"/>
                <w:numId w:val="0"/>
              </w:numPr>
              <w:spacing w:line="240" w:lineRule="auto"/>
              <w:ind w:left="176"/>
            </w:pPr>
            <w:r w:rsidRPr="0091467A">
              <w:t xml:space="preserve">Ad 1) </w:t>
            </w:r>
            <w:r w:rsidR="002C43C1" w:rsidRPr="0091467A">
              <w:t xml:space="preserve">30.9.2014 proběhl seminář </w:t>
            </w:r>
            <w:r w:rsidR="003147A4" w:rsidRPr="0091467A">
              <w:t xml:space="preserve">Škol podporujících zdraví. </w:t>
            </w:r>
            <w:r w:rsidR="002C43C1" w:rsidRPr="0091467A">
              <w:t xml:space="preserve">Zúčastnilo se jej 12 zástupců škol </w:t>
            </w:r>
            <w:r w:rsidR="00FB5A29">
              <w:br/>
            </w:r>
            <w:r w:rsidR="002C43C1" w:rsidRPr="0091467A">
              <w:t>z 27 zapojených v</w:t>
            </w:r>
            <w:r w:rsidR="003147A4" w:rsidRPr="0091467A">
              <w:t> </w:t>
            </w:r>
            <w:r w:rsidR="002C43C1" w:rsidRPr="0091467A">
              <w:t>síti</w:t>
            </w:r>
            <w:r w:rsidR="003147A4" w:rsidRPr="0091467A">
              <w:t xml:space="preserve">. </w:t>
            </w:r>
          </w:p>
          <w:p w:rsidR="00F138B3" w:rsidRPr="0091467A" w:rsidRDefault="00F138B3" w:rsidP="00537426">
            <w:pPr>
              <w:pStyle w:val="Polokaseznamu"/>
              <w:numPr>
                <w:ilvl w:val="0"/>
                <w:numId w:val="0"/>
              </w:numPr>
              <w:spacing w:line="240" w:lineRule="auto"/>
              <w:ind w:left="176"/>
            </w:pPr>
          </w:p>
          <w:p w:rsidR="002C43C1" w:rsidRPr="0091467A" w:rsidRDefault="00787DAB" w:rsidP="005B0CD0">
            <w:pPr>
              <w:pStyle w:val="Polokaseznamu"/>
              <w:numPr>
                <w:ilvl w:val="0"/>
                <w:numId w:val="0"/>
              </w:numPr>
              <w:spacing w:line="240" w:lineRule="auto"/>
              <w:ind w:left="176"/>
            </w:pPr>
            <w:r w:rsidRPr="0091467A">
              <w:t xml:space="preserve">Ad 2) </w:t>
            </w:r>
            <w:r w:rsidR="002C43C1" w:rsidRPr="0091467A">
              <w:t>Dotační program</w:t>
            </w:r>
            <w:r w:rsidR="003147A4" w:rsidRPr="0091467A">
              <w:t xml:space="preserve"> „Podpora a rozvoj zdravého životního stylu“ </w:t>
            </w:r>
            <w:r w:rsidR="002C43C1" w:rsidRPr="0091467A">
              <w:t>byl v r. 2014 sloučen</w:t>
            </w:r>
            <w:r w:rsidR="003147A4" w:rsidRPr="0091467A">
              <w:t xml:space="preserve"> do programu Programy zaměřené na prevenci rizikového chování a zdravý životní styl</w:t>
            </w:r>
            <w:r w:rsidRPr="0091467A">
              <w:t>. Témata primární prevence</w:t>
            </w:r>
            <w:r w:rsidR="005B0CD0">
              <w:br/>
            </w:r>
            <w:r w:rsidRPr="0091467A">
              <w:t xml:space="preserve">a ZŽS se prolínají. Především ZŽS se týkalo 20 žádostí z 63 podaných, 10 z nich bylo podpořeno celkovou částkou 172 000 Kč.  </w:t>
            </w:r>
          </w:p>
        </w:tc>
      </w:tr>
    </w:tbl>
    <w:p w:rsidR="0046112F" w:rsidRPr="0091467A" w:rsidRDefault="0046112F" w:rsidP="0091467A">
      <w:pPr>
        <w:pStyle w:val="Odstavectextu"/>
        <w:spacing w:line="240" w:lineRule="auto"/>
      </w:pPr>
    </w:p>
    <w:p w:rsidR="0046112F" w:rsidRPr="0091467A" w:rsidRDefault="0046112F" w:rsidP="0091467A">
      <w:pPr>
        <w:pStyle w:val="Polokapodtitulu"/>
        <w:spacing w:line="240" w:lineRule="auto"/>
        <w:rPr>
          <w:u w:val="single"/>
          <w:lang w:eastAsia="ar-SA"/>
        </w:rPr>
      </w:pPr>
      <w:r w:rsidRPr="0091467A">
        <w:rPr>
          <w:u w:val="single"/>
          <w:lang w:eastAsia="ar-SA"/>
        </w:rPr>
        <w:t xml:space="preserve">Specifické cíle pro oblast legislativy: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402"/>
        <w:gridCol w:w="4502"/>
      </w:tblGrid>
      <w:tr w:rsidR="00CA726E" w:rsidRPr="0091467A" w:rsidTr="006B6495">
        <w:tc>
          <w:tcPr>
            <w:tcW w:w="1276" w:type="dxa"/>
          </w:tcPr>
          <w:p w:rsidR="00CA726E" w:rsidRPr="0091467A" w:rsidRDefault="00CA726E" w:rsidP="0091467A">
            <w:pPr>
              <w:pStyle w:val="Polokaseznamu"/>
              <w:numPr>
                <w:ilvl w:val="0"/>
                <w:numId w:val="0"/>
              </w:numPr>
              <w:spacing w:line="240" w:lineRule="auto"/>
            </w:pPr>
            <w:r w:rsidRPr="0091467A">
              <w:t>Opatření</w:t>
            </w:r>
          </w:p>
        </w:tc>
        <w:tc>
          <w:tcPr>
            <w:tcW w:w="3402" w:type="dxa"/>
          </w:tcPr>
          <w:p w:rsidR="00CA726E" w:rsidRPr="0091467A" w:rsidRDefault="00CA726E" w:rsidP="0091467A">
            <w:pPr>
              <w:pStyle w:val="Polokaseznamu"/>
              <w:numPr>
                <w:ilvl w:val="0"/>
                <w:numId w:val="0"/>
              </w:numPr>
              <w:spacing w:line="240" w:lineRule="auto"/>
              <w:rPr>
                <w:b/>
              </w:rPr>
            </w:pPr>
            <w:r w:rsidRPr="0091467A">
              <w:rPr>
                <w:b/>
              </w:rPr>
              <w:t>Podporovat MŠMT navrhované legislativní změny směřující ke zlepšení prestiže oblasti primární prevence</w:t>
            </w:r>
          </w:p>
        </w:tc>
        <w:tc>
          <w:tcPr>
            <w:tcW w:w="4502" w:type="dxa"/>
          </w:tcPr>
          <w:p w:rsidR="00CA726E" w:rsidRPr="0091467A" w:rsidRDefault="00CA726E" w:rsidP="0091467A">
            <w:pPr>
              <w:pStyle w:val="Polokaseznamu"/>
              <w:numPr>
                <w:ilvl w:val="0"/>
                <w:numId w:val="0"/>
              </w:numPr>
              <w:spacing w:line="240" w:lineRule="auto"/>
              <w:rPr>
                <w:b/>
              </w:rPr>
            </w:pPr>
            <w:r w:rsidRPr="0091467A">
              <w:rPr>
                <w:b/>
              </w:rPr>
              <w:t>Hodnocení za rok 2014</w:t>
            </w:r>
          </w:p>
        </w:tc>
      </w:tr>
      <w:tr w:rsidR="00CA726E" w:rsidRPr="0091467A" w:rsidTr="006B6495">
        <w:tc>
          <w:tcPr>
            <w:tcW w:w="1276" w:type="dxa"/>
          </w:tcPr>
          <w:p w:rsidR="00CA726E" w:rsidRPr="0091467A" w:rsidRDefault="00CA726E" w:rsidP="0091467A">
            <w:pPr>
              <w:pStyle w:val="Polokaseznamu"/>
              <w:numPr>
                <w:ilvl w:val="0"/>
                <w:numId w:val="0"/>
              </w:numPr>
              <w:spacing w:line="240" w:lineRule="auto"/>
            </w:pPr>
            <w:r w:rsidRPr="0091467A">
              <w:t>Činnost</w:t>
            </w:r>
          </w:p>
        </w:tc>
        <w:tc>
          <w:tcPr>
            <w:tcW w:w="3402" w:type="dxa"/>
          </w:tcPr>
          <w:p w:rsidR="00CA726E" w:rsidRPr="0091467A" w:rsidRDefault="00CA726E" w:rsidP="00F43D9C">
            <w:pPr>
              <w:pStyle w:val="Polokaseznamu"/>
              <w:numPr>
                <w:ilvl w:val="0"/>
                <w:numId w:val="18"/>
              </w:numPr>
              <w:spacing w:line="240" w:lineRule="auto"/>
              <w:ind w:left="317" w:hanging="317"/>
            </w:pPr>
            <w:r w:rsidRPr="0091467A">
              <w:t xml:space="preserve">Legislativní ukotvení pojmu prevence, novelizace metodických pokynů </w:t>
            </w:r>
            <w:r w:rsidRPr="0091467A">
              <w:lastRenderedPageBreak/>
              <w:t xml:space="preserve">a informací </w:t>
            </w:r>
            <w:r w:rsidR="00F43D9C">
              <w:br/>
            </w:r>
            <w:r w:rsidRPr="0091467A">
              <w:t>z resortu</w:t>
            </w:r>
          </w:p>
          <w:p w:rsidR="00CA726E" w:rsidRPr="0091467A" w:rsidRDefault="00CA726E" w:rsidP="00F43D9C">
            <w:pPr>
              <w:pStyle w:val="Polokaseznamu"/>
              <w:numPr>
                <w:ilvl w:val="0"/>
                <w:numId w:val="18"/>
              </w:numPr>
              <w:spacing w:line="240" w:lineRule="auto"/>
              <w:ind w:left="317" w:hanging="317"/>
            </w:pPr>
            <w:r w:rsidRPr="0091467A">
              <w:t xml:space="preserve">Legislativní ukotvení pozice krajského školského koordinátora prevence </w:t>
            </w:r>
          </w:p>
          <w:p w:rsidR="00CA726E" w:rsidRPr="0091467A" w:rsidRDefault="00CA726E" w:rsidP="00F43D9C">
            <w:pPr>
              <w:pStyle w:val="Polokaseznamu"/>
              <w:numPr>
                <w:ilvl w:val="0"/>
                <w:numId w:val="18"/>
              </w:numPr>
              <w:spacing w:line="240" w:lineRule="auto"/>
              <w:ind w:left="317" w:hanging="317"/>
            </w:pPr>
            <w:r w:rsidRPr="0091467A">
              <w:t xml:space="preserve">Posílení pozice metodika prevence při PPP </w:t>
            </w:r>
            <w:r w:rsidR="00F43D9C">
              <w:br/>
            </w:r>
            <w:r w:rsidRPr="0091467A">
              <w:t>a školního metodika prevence</w:t>
            </w:r>
          </w:p>
          <w:p w:rsidR="00CA726E" w:rsidRPr="0091467A" w:rsidRDefault="00CA726E" w:rsidP="00F43D9C">
            <w:pPr>
              <w:pStyle w:val="Polokaseznamu"/>
              <w:numPr>
                <w:ilvl w:val="0"/>
                <w:numId w:val="18"/>
              </w:numPr>
              <w:spacing w:line="240" w:lineRule="auto"/>
              <w:ind w:left="317" w:hanging="317"/>
            </w:pPr>
            <w:r w:rsidRPr="0091467A">
              <w:t xml:space="preserve">Čtyřstupňový model kvalifikačních stupňů </w:t>
            </w:r>
            <w:r w:rsidR="00FB5A29">
              <w:br/>
            </w:r>
            <w:r w:rsidRPr="0091467A">
              <w:t xml:space="preserve">pro pracovníky v primární prevenci rizikového chování </w:t>
            </w:r>
            <w:r w:rsidR="00F43D9C">
              <w:br/>
            </w:r>
            <w:r w:rsidRPr="0091467A">
              <w:t xml:space="preserve">ve školství </w:t>
            </w:r>
          </w:p>
          <w:p w:rsidR="00CA726E" w:rsidRPr="0091467A" w:rsidRDefault="00CA726E" w:rsidP="00F43D9C">
            <w:pPr>
              <w:pStyle w:val="Polokaseznamu"/>
              <w:spacing w:line="240" w:lineRule="auto"/>
              <w:ind w:left="317" w:hanging="317"/>
            </w:pPr>
            <w:r w:rsidRPr="0091467A">
              <w:t>Školní preventivní strategie (zahrnující Minimální preventivní program, program prevence rizikového chování, krizový plán aj.) v jednotlivých školách</w:t>
            </w:r>
            <w:r w:rsidR="00F43D9C">
              <w:br/>
            </w:r>
            <w:r w:rsidRPr="0091467A">
              <w:t>a školských zařízeních</w:t>
            </w:r>
          </w:p>
        </w:tc>
        <w:tc>
          <w:tcPr>
            <w:tcW w:w="4502" w:type="dxa"/>
          </w:tcPr>
          <w:p w:rsidR="00CA726E" w:rsidRPr="0091467A" w:rsidRDefault="00CA726E" w:rsidP="0091467A">
            <w:pPr>
              <w:pStyle w:val="Polokaseznamu"/>
              <w:numPr>
                <w:ilvl w:val="0"/>
                <w:numId w:val="0"/>
              </w:numPr>
              <w:spacing w:line="240" w:lineRule="auto"/>
              <w:ind w:left="720"/>
            </w:pPr>
          </w:p>
        </w:tc>
      </w:tr>
      <w:tr w:rsidR="00CA726E" w:rsidRPr="0091467A" w:rsidTr="006B6495">
        <w:tc>
          <w:tcPr>
            <w:tcW w:w="1276" w:type="dxa"/>
          </w:tcPr>
          <w:p w:rsidR="00CA726E" w:rsidRPr="0091467A" w:rsidRDefault="00CA726E" w:rsidP="0091467A">
            <w:pPr>
              <w:pStyle w:val="Polokaseznamu"/>
              <w:numPr>
                <w:ilvl w:val="0"/>
                <w:numId w:val="0"/>
              </w:numPr>
              <w:spacing w:line="240" w:lineRule="auto"/>
            </w:pPr>
            <w:r w:rsidRPr="0091467A">
              <w:lastRenderedPageBreak/>
              <w:t>Termín realizace</w:t>
            </w:r>
          </w:p>
        </w:tc>
        <w:tc>
          <w:tcPr>
            <w:tcW w:w="3402" w:type="dxa"/>
          </w:tcPr>
          <w:p w:rsidR="00CA726E" w:rsidRPr="0091467A" w:rsidRDefault="00CA726E" w:rsidP="0091467A">
            <w:pPr>
              <w:pStyle w:val="Polokaseznamu"/>
              <w:numPr>
                <w:ilvl w:val="0"/>
                <w:numId w:val="0"/>
              </w:numPr>
              <w:spacing w:line="240" w:lineRule="auto"/>
            </w:pPr>
            <w:r w:rsidRPr="0091467A">
              <w:t xml:space="preserve">průběžně </w:t>
            </w:r>
          </w:p>
        </w:tc>
        <w:tc>
          <w:tcPr>
            <w:tcW w:w="4502" w:type="dxa"/>
          </w:tcPr>
          <w:p w:rsidR="00CA726E" w:rsidRPr="0091467A" w:rsidRDefault="00CA726E" w:rsidP="0091467A">
            <w:pPr>
              <w:pStyle w:val="Polokaseznamu"/>
              <w:numPr>
                <w:ilvl w:val="0"/>
                <w:numId w:val="0"/>
              </w:numPr>
              <w:spacing w:line="240" w:lineRule="auto"/>
            </w:pPr>
          </w:p>
        </w:tc>
      </w:tr>
      <w:tr w:rsidR="00CA726E" w:rsidRPr="0091467A" w:rsidTr="006B6495">
        <w:tc>
          <w:tcPr>
            <w:tcW w:w="1276" w:type="dxa"/>
          </w:tcPr>
          <w:p w:rsidR="00CA726E" w:rsidRPr="0091467A" w:rsidRDefault="00CA726E" w:rsidP="0091467A">
            <w:pPr>
              <w:pStyle w:val="Polokaseznamu"/>
              <w:numPr>
                <w:ilvl w:val="0"/>
                <w:numId w:val="0"/>
              </w:numPr>
              <w:spacing w:line="240" w:lineRule="auto"/>
            </w:pPr>
            <w:r w:rsidRPr="0091467A">
              <w:t>Odpovídá</w:t>
            </w:r>
          </w:p>
        </w:tc>
        <w:tc>
          <w:tcPr>
            <w:tcW w:w="3402" w:type="dxa"/>
          </w:tcPr>
          <w:p w:rsidR="00CA726E" w:rsidRPr="0091467A" w:rsidRDefault="00CA726E" w:rsidP="0091467A">
            <w:pPr>
              <w:pStyle w:val="Polokaseznamu"/>
              <w:numPr>
                <w:ilvl w:val="0"/>
                <w:numId w:val="0"/>
              </w:numPr>
              <w:spacing w:line="240" w:lineRule="auto"/>
            </w:pPr>
            <w:r w:rsidRPr="0091467A">
              <w:t xml:space="preserve">Odbor školství - krajský školský koordinátor prevence, PPP - metodici prevence </w:t>
            </w:r>
          </w:p>
        </w:tc>
        <w:tc>
          <w:tcPr>
            <w:tcW w:w="4502" w:type="dxa"/>
          </w:tcPr>
          <w:p w:rsidR="00CA726E" w:rsidRPr="0091467A" w:rsidRDefault="00CA726E" w:rsidP="0091467A">
            <w:pPr>
              <w:pStyle w:val="Polokaseznamu"/>
              <w:numPr>
                <w:ilvl w:val="0"/>
                <w:numId w:val="0"/>
              </w:numPr>
              <w:spacing w:line="240" w:lineRule="auto"/>
            </w:pPr>
          </w:p>
        </w:tc>
      </w:tr>
      <w:tr w:rsidR="00CA726E" w:rsidRPr="0091467A" w:rsidTr="006B6495">
        <w:tc>
          <w:tcPr>
            <w:tcW w:w="1276" w:type="dxa"/>
          </w:tcPr>
          <w:p w:rsidR="00CA726E" w:rsidRPr="0091467A" w:rsidRDefault="00CA726E" w:rsidP="0091467A">
            <w:pPr>
              <w:pStyle w:val="Polokaseznamu"/>
              <w:numPr>
                <w:ilvl w:val="0"/>
                <w:numId w:val="0"/>
              </w:numPr>
              <w:spacing w:line="240" w:lineRule="auto"/>
            </w:pPr>
            <w:r w:rsidRPr="0091467A">
              <w:t xml:space="preserve">Ukazatel plnění </w:t>
            </w:r>
          </w:p>
        </w:tc>
        <w:tc>
          <w:tcPr>
            <w:tcW w:w="3402" w:type="dxa"/>
          </w:tcPr>
          <w:p w:rsidR="00CA726E" w:rsidRDefault="00CA726E" w:rsidP="00F43D9C">
            <w:pPr>
              <w:pStyle w:val="Polokaseznamu"/>
              <w:numPr>
                <w:ilvl w:val="0"/>
                <w:numId w:val="0"/>
              </w:numPr>
              <w:spacing w:line="240" w:lineRule="auto"/>
              <w:ind w:left="360" w:hanging="360"/>
            </w:pPr>
            <w:r w:rsidRPr="0091467A">
              <w:t>Ad 1) Účast v pracovních skupinách MŠMT zabývajících se problematikou prevence rizikového chování (připomínkování materiálů)</w:t>
            </w:r>
          </w:p>
          <w:p w:rsidR="00F138B3" w:rsidRDefault="00F138B3" w:rsidP="00F43D9C">
            <w:pPr>
              <w:pStyle w:val="Polokaseznamu"/>
              <w:numPr>
                <w:ilvl w:val="0"/>
                <w:numId w:val="0"/>
              </w:numPr>
              <w:spacing w:line="240" w:lineRule="auto"/>
              <w:ind w:left="360" w:hanging="360"/>
            </w:pPr>
          </w:p>
          <w:p w:rsidR="00F138B3" w:rsidRPr="0091467A" w:rsidRDefault="00F138B3" w:rsidP="00F43D9C">
            <w:pPr>
              <w:pStyle w:val="Polokaseznamu"/>
              <w:numPr>
                <w:ilvl w:val="0"/>
                <w:numId w:val="0"/>
              </w:numPr>
              <w:spacing w:line="240" w:lineRule="auto"/>
              <w:ind w:left="360" w:hanging="360"/>
            </w:pPr>
          </w:p>
          <w:p w:rsidR="00CA726E" w:rsidRPr="0091467A" w:rsidRDefault="00CA726E" w:rsidP="00F43D9C">
            <w:pPr>
              <w:pStyle w:val="Polokaseznamu"/>
              <w:numPr>
                <w:ilvl w:val="0"/>
                <w:numId w:val="0"/>
              </w:numPr>
              <w:spacing w:line="240" w:lineRule="auto"/>
              <w:ind w:left="360" w:hanging="360"/>
            </w:pPr>
            <w:r w:rsidRPr="0091467A">
              <w:t>Ad 2) Podílet se na revizi stávajících právních předpisů v oblasti prevence</w:t>
            </w:r>
          </w:p>
        </w:tc>
        <w:tc>
          <w:tcPr>
            <w:tcW w:w="4502" w:type="dxa"/>
          </w:tcPr>
          <w:p w:rsidR="00945B13" w:rsidRDefault="001756AD" w:rsidP="00537426">
            <w:pPr>
              <w:pStyle w:val="Polokaseznamu"/>
              <w:numPr>
                <w:ilvl w:val="0"/>
                <w:numId w:val="0"/>
              </w:numPr>
              <w:spacing w:line="240" w:lineRule="auto"/>
              <w:ind w:left="176"/>
            </w:pPr>
            <w:r w:rsidRPr="0091467A">
              <w:t xml:space="preserve">Ad 1) </w:t>
            </w:r>
            <w:r w:rsidR="00CA726E" w:rsidRPr="0091467A">
              <w:t xml:space="preserve">KŠKP se </w:t>
            </w:r>
            <w:r w:rsidRPr="0091467A">
              <w:t>účastn</w:t>
            </w:r>
            <w:r w:rsidR="00945B13" w:rsidRPr="0091467A">
              <w:t xml:space="preserve">ila </w:t>
            </w:r>
            <w:r w:rsidRPr="0091467A">
              <w:t xml:space="preserve">pracovních porad vyhlašovaných MŠMT. V prosinci 2014 proběhlo jednání Kulatého stolu, kterého se zúčastnil </w:t>
            </w:r>
            <w:r w:rsidR="00FB5A29">
              <w:br/>
            </w:r>
            <w:r w:rsidRPr="0091467A">
              <w:t>i 1 zástupce MP a ŠMP</w:t>
            </w:r>
            <w:r w:rsidR="00BC66EC" w:rsidRPr="0091467A">
              <w:t>.</w:t>
            </w:r>
            <w:r w:rsidR="004346E0" w:rsidRPr="0091467A">
              <w:rPr>
                <w:color w:val="FF0000"/>
              </w:rPr>
              <w:t xml:space="preserve"> </w:t>
            </w:r>
            <w:r w:rsidR="004346E0" w:rsidRPr="0091467A">
              <w:t xml:space="preserve">Národní kulatý stůl </w:t>
            </w:r>
            <w:r w:rsidR="00FB5A29">
              <w:br/>
            </w:r>
            <w:r w:rsidR="004346E0" w:rsidRPr="0091467A">
              <w:t>k primární prevenci rizikového chování se konal dne 15.12.2014 na MŠMT. Hlavním tématem kulatého stolu byl návrh nového</w:t>
            </w:r>
            <w:r w:rsidR="00BC66EC" w:rsidRPr="0091467A">
              <w:t xml:space="preserve"> </w:t>
            </w:r>
            <w:r w:rsidR="004346E0" w:rsidRPr="0091467A">
              <w:t>modelu financování programů primární prevence</w:t>
            </w:r>
            <w:r w:rsidR="00E14D5C" w:rsidRPr="0091467A">
              <w:t>.</w:t>
            </w:r>
          </w:p>
          <w:p w:rsidR="00F138B3" w:rsidRPr="0091467A" w:rsidRDefault="00F138B3" w:rsidP="00537426">
            <w:pPr>
              <w:pStyle w:val="Polokaseznamu"/>
              <w:numPr>
                <w:ilvl w:val="0"/>
                <w:numId w:val="0"/>
              </w:numPr>
              <w:spacing w:line="240" w:lineRule="auto"/>
              <w:ind w:left="176"/>
            </w:pPr>
          </w:p>
          <w:p w:rsidR="00100784" w:rsidRPr="0091467A" w:rsidRDefault="001756AD" w:rsidP="002E12B5">
            <w:pPr>
              <w:pStyle w:val="Polokaseznamu"/>
              <w:numPr>
                <w:ilvl w:val="0"/>
                <w:numId w:val="0"/>
              </w:numPr>
              <w:spacing w:line="240" w:lineRule="auto"/>
              <w:ind w:left="176"/>
              <w:rPr>
                <w:bCs/>
              </w:rPr>
            </w:pPr>
            <w:r w:rsidRPr="0091467A">
              <w:t xml:space="preserve">Ad </w:t>
            </w:r>
            <w:r w:rsidR="00945B13" w:rsidRPr="0091467A">
              <w:t xml:space="preserve">2) V prosinci 2014 byl odborem školství KÚ KHK </w:t>
            </w:r>
            <w:r w:rsidRPr="0091467A">
              <w:t>připomínkován návrh nařízení vlády</w:t>
            </w:r>
            <w:r w:rsidR="00FB5A29">
              <w:br/>
            </w:r>
            <w:r w:rsidRPr="0091467A">
              <w:t>č. 75/2005 Sb</w:t>
            </w:r>
            <w:r w:rsidR="004B5005" w:rsidRPr="0091467A">
              <w:t>.</w:t>
            </w:r>
            <w:r w:rsidR="00114819" w:rsidRPr="0091467A">
              <w:t xml:space="preserve"> týkající se úpravy rozsahu přímé pedagogické činnosti</w:t>
            </w:r>
            <w:r w:rsidR="00100784" w:rsidRPr="0091467A">
              <w:t>, kde odbor školství KÚ KHK připomínkoval a navrhl snížení týdenního rozsahu přímé vyučovací činnosti školnímu metodikovi prevence v rozsahu shodném, jako mají dle platné legislativy výchovní poradci</w:t>
            </w:r>
            <w:r w:rsidR="002E12B5">
              <w:t xml:space="preserve"> </w:t>
            </w:r>
            <w:r w:rsidR="00100784" w:rsidRPr="0091467A">
              <w:t>a současně</w:t>
            </w:r>
            <w:r w:rsidR="00F138B3">
              <w:t xml:space="preserve"> </w:t>
            </w:r>
            <w:r w:rsidR="002E12B5">
              <w:br/>
            </w:r>
            <w:r w:rsidR="00100784" w:rsidRPr="0091467A">
              <w:t>i metodikovi prevence při PPP KHK snížení</w:t>
            </w:r>
            <w:r w:rsidR="00F138B3">
              <w:t xml:space="preserve"> </w:t>
            </w:r>
            <w:r w:rsidR="006B6495">
              <w:br/>
            </w:r>
            <w:r w:rsidR="00100784" w:rsidRPr="0091467A">
              <w:t xml:space="preserve">o 10 h týdně. Novelizace nařízení vlády je </w:t>
            </w:r>
            <w:r w:rsidR="005904F0">
              <w:br/>
            </w:r>
            <w:r w:rsidR="00100784" w:rsidRPr="0091467A">
              <w:t xml:space="preserve">ve schvalovacím řízení.  </w:t>
            </w:r>
          </w:p>
          <w:p w:rsidR="001756AD" w:rsidRPr="0091467A" w:rsidRDefault="00114819" w:rsidP="0091467A">
            <w:pPr>
              <w:pStyle w:val="Polokaseznamu"/>
              <w:numPr>
                <w:ilvl w:val="0"/>
                <w:numId w:val="0"/>
              </w:numPr>
              <w:spacing w:line="240" w:lineRule="auto"/>
              <w:ind w:left="360"/>
              <w:rPr>
                <w:color w:val="FF0000"/>
              </w:rPr>
            </w:pPr>
            <w:r w:rsidRPr="0091467A">
              <w:t xml:space="preserve"> </w:t>
            </w:r>
          </w:p>
        </w:tc>
      </w:tr>
    </w:tbl>
    <w:p w:rsidR="0046112F" w:rsidRPr="0091467A" w:rsidRDefault="0046112F" w:rsidP="0091467A">
      <w:pPr>
        <w:pStyle w:val="Odstavectextu"/>
        <w:spacing w:line="240" w:lineRule="auto"/>
      </w:pPr>
    </w:p>
    <w:p w:rsidR="0046112F" w:rsidRDefault="0046112F" w:rsidP="0091467A"/>
    <w:p w:rsidR="00FA471B" w:rsidRDefault="00FA471B" w:rsidP="0091467A"/>
    <w:p w:rsidR="00FA471B" w:rsidRPr="0091467A" w:rsidRDefault="00FA471B" w:rsidP="0091467A"/>
    <w:p w:rsidR="0046112F" w:rsidRPr="0091467A" w:rsidRDefault="0046112F" w:rsidP="0091467A">
      <w:pPr>
        <w:pStyle w:val="Polokapodtitulu"/>
        <w:spacing w:line="240" w:lineRule="auto"/>
        <w:rPr>
          <w:u w:val="single"/>
          <w:lang w:eastAsia="ar-SA"/>
        </w:rPr>
      </w:pPr>
      <w:r w:rsidRPr="0091467A">
        <w:rPr>
          <w:u w:val="single"/>
          <w:lang w:eastAsia="ar-SA"/>
        </w:rPr>
        <w:lastRenderedPageBreak/>
        <w:t xml:space="preserve">Specifický cíl pro oblast vzdělávání: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3402"/>
        <w:gridCol w:w="4502"/>
      </w:tblGrid>
      <w:tr w:rsidR="001756AD" w:rsidRPr="0091467A" w:rsidTr="006B6495">
        <w:tc>
          <w:tcPr>
            <w:tcW w:w="1214" w:type="dxa"/>
          </w:tcPr>
          <w:p w:rsidR="001756AD" w:rsidRPr="0091467A" w:rsidRDefault="001756AD" w:rsidP="0091467A">
            <w:pPr>
              <w:pStyle w:val="Polokaseznamu"/>
              <w:numPr>
                <w:ilvl w:val="0"/>
                <w:numId w:val="0"/>
              </w:numPr>
              <w:spacing w:line="240" w:lineRule="auto"/>
            </w:pPr>
            <w:r w:rsidRPr="0091467A">
              <w:t>Opatření</w:t>
            </w:r>
          </w:p>
        </w:tc>
        <w:tc>
          <w:tcPr>
            <w:tcW w:w="3402" w:type="dxa"/>
          </w:tcPr>
          <w:p w:rsidR="001756AD" w:rsidRPr="0091467A" w:rsidRDefault="001756AD" w:rsidP="00FB5A29">
            <w:pPr>
              <w:pStyle w:val="Polokaseznamu"/>
              <w:numPr>
                <w:ilvl w:val="0"/>
                <w:numId w:val="0"/>
              </w:numPr>
              <w:spacing w:line="240" w:lineRule="auto"/>
              <w:rPr>
                <w:b/>
              </w:rPr>
            </w:pPr>
            <w:r w:rsidRPr="0091467A">
              <w:rPr>
                <w:b/>
              </w:rPr>
              <w:t>Zajištění odborného růstu subjektů vstupujících</w:t>
            </w:r>
            <w:r w:rsidR="00FB5A29">
              <w:rPr>
                <w:b/>
              </w:rPr>
              <w:br/>
            </w:r>
            <w:r w:rsidRPr="0091467A">
              <w:rPr>
                <w:b/>
              </w:rPr>
              <w:t xml:space="preserve">do oblasti primární prevence rizikového chování dětí </w:t>
            </w:r>
            <w:r w:rsidR="00FB5A29">
              <w:rPr>
                <w:b/>
              </w:rPr>
              <w:br/>
            </w:r>
            <w:r w:rsidRPr="0091467A">
              <w:rPr>
                <w:b/>
              </w:rPr>
              <w:t>a mládeže včetně pedagogických pracovníků, především školních metodiků prevence</w:t>
            </w:r>
          </w:p>
        </w:tc>
        <w:tc>
          <w:tcPr>
            <w:tcW w:w="4502" w:type="dxa"/>
          </w:tcPr>
          <w:p w:rsidR="001756AD" w:rsidRPr="0091467A" w:rsidRDefault="001756AD" w:rsidP="0091467A">
            <w:pPr>
              <w:pStyle w:val="Polokaseznamu"/>
              <w:numPr>
                <w:ilvl w:val="0"/>
                <w:numId w:val="0"/>
              </w:numPr>
              <w:spacing w:line="240" w:lineRule="auto"/>
              <w:rPr>
                <w:b/>
              </w:rPr>
            </w:pPr>
            <w:r w:rsidRPr="0091467A">
              <w:rPr>
                <w:b/>
              </w:rPr>
              <w:t>Hodnocení za rok 2014</w:t>
            </w:r>
          </w:p>
        </w:tc>
      </w:tr>
      <w:tr w:rsidR="001756AD" w:rsidRPr="0091467A" w:rsidTr="006B6495">
        <w:tc>
          <w:tcPr>
            <w:tcW w:w="1214" w:type="dxa"/>
          </w:tcPr>
          <w:p w:rsidR="001756AD" w:rsidRPr="0091467A" w:rsidRDefault="001756AD" w:rsidP="0091467A">
            <w:pPr>
              <w:pStyle w:val="Polokaseznamu"/>
              <w:numPr>
                <w:ilvl w:val="0"/>
                <w:numId w:val="0"/>
              </w:numPr>
              <w:spacing w:line="240" w:lineRule="auto"/>
            </w:pPr>
            <w:r w:rsidRPr="0091467A">
              <w:t>Činnost</w:t>
            </w:r>
          </w:p>
        </w:tc>
        <w:tc>
          <w:tcPr>
            <w:tcW w:w="3402" w:type="dxa"/>
          </w:tcPr>
          <w:p w:rsidR="001756AD" w:rsidRPr="0091467A" w:rsidRDefault="001756AD" w:rsidP="00F43D9C">
            <w:pPr>
              <w:pStyle w:val="Odstavectextu"/>
              <w:numPr>
                <w:ilvl w:val="0"/>
                <w:numId w:val="23"/>
              </w:numPr>
              <w:spacing w:line="240" w:lineRule="auto"/>
              <w:ind w:left="317" w:hanging="317"/>
            </w:pPr>
            <w:r w:rsidRPr="0091467A">
              <w:t>Zapojit se do systému vzdělávání připravovaného MŠMT v oblasti primární prevence -  podporovat zavedení čtyřúrovňového modelu kvalifikačních stupňů pro pracovníky v primární prevenci rizikového chování</w:t>
            </w:r>
            <w:r w:rsidR="002E12B5">
              <w:br/>
            </w:r>
            <w:r w:rsidRPr="0091467A">
              <w:t>ve školství</w:t>
            </w:r>
          </w:p>
          <w:p w:rsidR="001756AD" w:rsidRPr="0091467A" w:rsidRDefault="001756AD" w:rsidP="00F43D9C">
            <w:pPr>
              <w:pStyle w:val="Odstavectextu"/>
              <w:numPr>
                <w:ilvl w:val="0"/>
                <w:numId w:val="23"/>
              </w:numPr>
              <w:spacing w:line="240" w:lineRule="auto"/>
              <w:ind w:left="317" w:hanging="317"/>
            </w:pPr>
            <w:r w:rsidRPr="0091467A">
              <w:t>Podílet se na realizaci vzdělávání pedagogických pracovníků v oblasti primární prevence rizikového chování formou dalšího (celoživotního) vzdělávání pedagogických pracovníků</w:t>
            </w:r>
          </w:p>
          <w:p w:rsidR="001756AD" w:rsidRPr="0091467A" w:rsidRDefault="001756AD" w:rsidP="00F43D9C">
            <w:pPr>
              <w:pStyle w:val="Odstavectextu"/>
              <w:numPr>
                <w:ilvl w:val="0"/>
                <w:numId w:val="23"/>
              </w:numPr>
              <w:spacing w:line="240" w:lineRule="auto"/>
              <w:ind w:left="317" w:hanging="317"/>
            </w:pPr>
            <w:r w:rsidRPr="0091467A">
              <w:t xml:space="preserve">Realizace a podpora odborných metodických vzdělávacích aktivit formou celoživotního vzdělávání pedagogických pracovníků pro metodiky prevence při PPP KHK, pedagogy a školní metodiky prevence </w:t>
            </w:r>
            <w:r w:rsidR="002E12B5">
              <w:br/>
            </w:r>
            <w:r w:rsidRPr="0091467A">
              <w:t>ve vazbě na kariérní řád pedagogických pracovníků</w:t>
            </w:r>
          </w:p>
          <w:p w:rsidR="001756AD" w:rsidRPr="0091467A" w:rsidRDefault="001756AD" w:rsidP="00F43D9C">
            <w:pPr>
              <w:pStyle w:val="Odstavectextu"/>
              <w:numPr>
                <w:ilvl w:val="0"/>
                <w:numId w:val="23"/>
              </w:numPr>
              <w:spacing w:line="240" w:lineRule="auto"/>
              <w:ind w:left="317" w:hanging="317"/>
            </w:pPr>
            <w:r w:rsidRPr="0091467A">
              <w:t>Podpora specializačního studia školních metodiků prevence</w:t>
            </w:r>
          </w:p>
          <w:p w:rsidR="001756AD" w:rsidRPr="0091467A" w:rsidRDefault="001756AD" w:rsidP="00F43D9C">
            <w:pPr>
              <w:pStyle w:val="Odstavectextu"/>
              <w:numPr>
                <w:ilvl w:val="0"/>
                <w:numId w:val="23"/>
              </w:numPr>
              <w:spacing w:line="240" w:lineRule="auto"/>
              <w:ind w:left="317" w:hanging="317"/>
            </w:pPr>
            <w:r w:rsidRPr="0091467A">
              <w:t>Vzdělávání ředitelů škol a školských zařízení v oblasti prevence rizikového chování v rámci jejich funkčního vzdělávání</w:t>
            </w:r>
          </w:p>
          <w:p w:rsidR="001756AD" w:rsidRPr="0091467A" w:rsidRDefault="001756AD" w:rsidP="00F43D9C">
            <w:pPr>
              <w:pStyle w:val="Odstavectextu"/>
              <w:numPr>
                <w:ilvl w:val="0"/>
                <w:numId w:val="23"/>
              </w:numPr>
              <w:spacing w:line="240" w:lineRule="auto"/>
              <w:ind w:left="317" w:hanging="317"/>
            </w:pPr>
            <w:r w:rsidRPr="0091467A">
              <w:t xml:space="preserve">Usilovat o akreditace vzdělávacích akcí s ohledem na jejich efektivitu a využití v oblasti </w:t>
            </w:r>
            <w:r w:rsidR="00F43D9C">
              <w:t>PPRCH</w:t>
            </w:r>
            <w:r w:rsidRPr="0091467A">
              <w:t xml:space="preserve"> – prostřednictvím</w:t>
            </w:r>
            <w:r w:rsidR="00F43D9C">
              <w:br/>
            </w:r>
            <w:r w:rsidRPr="0091467A">
              <w:t>ŠZ DVPP KHK</w:t>
            </w:r>
          </w:p>
        </w:tc>
        <w:tc>
          <w:tcPr>
            <w:tcW w:w="4502" w:type="dxa"/>
          </w:tcPr>
          <w:p w:rsidR="001756AD" w:rsidRPr="0091467A" w:rsidRDefault="001756AD" w:rsidP="0091467A">
            <w:pPr>
              <w:pStyle w:val="Odstavectextu"/>
              <w:spacing w:line="240" w:lineRule="auto"/>
              <w:ind w:left="720" w:firstLine="0"/>
            </w:pPr>
          </w:p>
        </w:tc>
      </w:tr>
      <w:tr w:rsidR="001756AD" w:rsidRPr="0091467A" w:rsidTr="006B6495">
        <w:tc>
          <w:tcPr>
            <w:tcW w:w="1214" w:type="dxa"/>
          </w:tcPr>
          <w:p w:rsidR="001756AD" w:rsidRPr="0091467A" w:rsidRDefault="001756AD" w:rsidP="0091467A">
            <w:pPr>
              <w:pStyle w:val="Polokaseznamu"/>
              <w:numPr>
                <w:ilvl w:val="0"/>
                <w:numId w:val="0"/>
              </w:numPr>
              <w:spacing w:line="240" w:lineRule="auto"/>
            </w:pPr>
            <w:r w:rsidRPr="0091467A">
              <w:t>Termín realizace</w:t>
            </w:r>
          </w:p>
        </w:tc>
        <w:tc>
          <w:tcPr>
            <w:tcW w:w="3402" w:type="dxa"/>
          </w:tcPr>
          <w:p w:rsidR="001756AD" w:rsidRPr="0091467A" w:rsidRDefault="001756AD" w:rsidP="0091467A">
            <w:pPr>
              <w:pStyle w:val="Polokaseznamu"/>
              <w:numPr>
                <w:ilvl w:val="0"/>
                <w:numId w:val="0"/>
              </w:numPr>
              <w:spacing w:line="240" w:lineRule="auto"/>
            </w:pPr>
            <w:r w:rsidRPr="0091467A">
              <w:t>průběžně</w:t>
            </w:r>
          </w:p>
        </w:tc>
        <w:tc>
          <w:tcPr>
            <w:tcW w:w="4502" w:type="dxa"/>
          </w:tcPr>
          <w:p w:rsidR="001756AD" w:rsidRPr="0091467A" w:rsidRDefault="001756AD" w:rsidP="0091467A">
            <w:pPr>
              <w:pStyle w:val="Polokaseznamu"/>
              <w:numPr>
                <w:ilvl w:val="0"/>
                <w:numId w:val="0"/>
              </w:numPr>
              <w:spacing w:line="240" w:lineRule="auto"/>
            </w:pPr>
          </w:p>
        </w:tc>
      </w:tr>
      <w:tr w:rsidR="001756AD" w:rsidRPr="0091467A" w:rsidTr="006B6495">
        <w:tc>
          <w:tcPr>
            <w:tcW w:w="1214" w:type="dxa"/>
          </w:tcPr>
          <w:p w:rsidR="001756AD" w:rsidRPr="0091467A" w:rsidRDefault="001756AD" w:rsidP="0091467A">
            <w:pPr>
              <w:pStyle w:val="Polokaseznamu"/>
              <w:numPr>
                <w:ilvl w:val="0"/>
                <w:numId w:val="0"/>
              </w:numPr>
              <w:spacing w:line="240" w:lineRule="auto"/>
            </w:pPr>
            <w:r w:rsidRPr="0091467A">
              <w:t>Odpovídá</w:t>
            </w:r>
          </w:p>
        </w:tc>
        <w:tc>
          <w:tcPr>
            <w:tcW w:w="3402" w:type="dxa"/>
          </w:tcPr>
          <w:p w:rsidR="001756AD" w:rsidRPr="0091467A" w:rsidRDefault="001756AD" w:rsidP="0091467A">
            <w:pPr>
              <w:pStyle w:val="Polokaseznamu"/>
              <w:numPr>
                <w:ilvl w:val="0"/>
                <w:numId w:val="0"/>
              </w:numPr>
              <w:spacing w:line="240" w:lineRule="auto"/>
            </w:pPr>
            <w:r w:rsidRPr="0091467A">
              <w:t>Odbor školství - krajský školský koordinátor prevence, ŠZ DVPP</w:t>
            </w:r>
          </w:p>
        </w:tc>
        <w:tc>
          <w:tcPr>
            <w:tcW w:w="4502" w:type="dxa"/>
          </w:tcPr>
          <w:p w:rsidR="001756AD" w:rsidRPr="0091467A" w:rsidRDefault="001756AD" w:rsidP="0091467A">
            <w:pPr>
              <w:pStyle w:val="Polokaseznamu"/>
              <w:numPr>
                <w:ilvl w:val="0"/>
                <w:numId w:val="0"/>
              </w:numPr>
              <w:spacing w:line="240" w:lineRule="auto"/>
            </w:pPr>
          </w:p>
        </w:tc>
      </w:tr>
      <w:tr w:rsidR="001756AD" w:rsidRPr="0091467A" w:rsidTr="006B6495">
        <w:tc>
          <w:tcPr>
            <w:tcW w:w="1214" w:type="dxa"/>
          </w:tcPr>
          <w:p w:rsidR="001756AD" w:rsidRPr="0091467A" w:rsidRDefault="001756AD" w:rsidP="0091467A">
            <w:pPr>
              <w:pStyle w:val="Polokaseznamu"/>
              <w:numPr>
                <w:ilvl w:val="0"/>
                <w:numId w:val="0"/>
              </w:numPr>
              <w:spacing w:line="240" w:lineRule="auto"/>
            </w:pPr>
            <w:r w:rsidRPr="0091467A">
              <w:t>Ukazatel plnění</w:t>
            </w:r>
          </w:p>
        </w:tc>
        <w:tc>
          <w:tcPr>
            <w:tcW w:w="3402" w:type="dxa"/>
          </w:tcPr>
          <w:p w:rsidR="001756AD" w:rsidRDefault="001756AD" w:rsidP="00F43D9C">
            <w:pPr>
              <w:pStyle w:val="Polokaseznamu"/>
              <w:numPr>
                <w:ilvl w:val="0"/>
                <w:numId w:val="0"/>
              </w:numPr>
              <w:spacing w:line="240" w:lineRule="auto"/>
              <w:ind w:left="360" w:hanging="360"/>
            </w:pPr>
            <w:r w:rsidRPr="0091467A">
              <w:t>Ad 1) Počet školních metodiků prevence s požadovaným vzděláním</w:t>
            </w:r>
          </w:p>
          <w:p w:rsidR="00F138B3" w:rsidRDefault="00F138B3" w:rsidP="00F43D9C">
            <w:pPr>
              <w:pStyle w:val="Polokaseznamu"/>
              <w:numPr>
                <w:ilvl w:val="0"/>
                <w:numId w:val="0"/>
              </w:numPr>
              <w:spacing w:line="240" w:lineRule="auto"/>
              <w:ind w:left="360" w:hanging="360"/>
            </w:pPr>
          </w:p>
          <w:p w:rsidR="00FA471B" w:rsidRPr="0091467A" w:rsidRDefault="00FA471B" w:rsidP="00F43D9C">
            <w:pPr>
              <w:pStyle w:val="Polokaseznamu"/>
              <w:numPr>
                <w:ilvl w:val="0"/>
                <w:numId w:val="0"/>
              </w:numPr>
              <w:spacing w:line="240" w:lineRule="auto"/>
              <w:ind w:left="360" w:hanging="360"/>
            </w:pPr>
          </w:p>
          <w:p w:rsidR="001756AD" w:rsidRDefault="001756AD" w:rsidP="00F43D9C">
            <w:pPr>
              <w:pStyle w:val="Polokaseznamu"/>
              <w:numPr>
                <w:ilvl w:val="0"/>
                <w:numId w:val="0"/>
              </w:numPr>
              <w:spacing w:line="240" w:lineRule="auto"/>
              <w:ind w:left="394" w:hanging="360"/>
            </w:pPr>
            <w:r w:rsidRPr="0091467A">
              <w:t>Ad</w:t>
            </w:r>
            <w:r w:rsidR="00F602C2">
              <w:t xml:space="preserve"> </w:t>
            </w:r>
            <w:r w:rsidRPr="0091467A">
              <w:t xml:space="preserve">2) Počet seminářů </w:t>
            </w:r>
            <w:r w:rsidR="00F602C2">
              <w:br/>
            </w:r>
            <w:r w:rsidRPr="0091467A">
              <w:t>a počet pedagogů, kteří se zúčastnili seminářů zaměřených na prevenci rizikového chování</w:t>
            </w:r>
          </w:p>
          <w:p w:rsidR="00FA471B" w:rsidRPr="0091467A" w:rsidRDefault="00FA471B" w:rsidP="00F43D9C">
            <w:pPr>
              <w:pStyle w:val="Polokaseznamu"/>
              <w:numPr>
                <w:ilvl w:val="0"/>
                <w:numId w:val="0"/>
              </w:numPr>
              <w:spacing w:line="240" w:lineRule="auto"/>
              <w:ind w:left="394" w:hanging="360"/>
            </w:pPr>
          </w:p>
          <w:p w:rsidR="001756AD" w:rsidRDefault="001756AD" w:rsidP="00F43D9C">
            <w:pPr>
              <w:pStyle w:val="Polokaseznamu"/>
              <w:numPr>
                <w:ilvl w:val="0"/>
                <w:numId w:val="0"/>
              </w:numPr>
              <w:spacing w:line="240" w:lineRule="auto"/>
              <w:ind w:left="394" w:hanging="360"/>
            </w:pPr>
            <w:r w:rsidRPr="0091467A">
              <w:t>Ad 3) Počet uskutečněných metodických a odborných vzdělávacích aktivit</w:t>
            </w:r>
            <w:r w:rsidR="00F602C2">
              <w:br/>
            </w:r>
            <w:r w:rsidRPr="0091467A">
              <w:t>pro metodiky prevence při PPP KHK a školní metodiky prevence</w:t>
            </w:r>
          </w:p>
          <w:p w:rsidR="00F138B3" w:rsidRDefault="00F138B3" w:rsidP="00F43D9C">
            <w:pPr>
              <w:pStyle w:val="Polokaseznamu"/>
              <w:numPr>
                <w:ilvl w:val="0"/>
                <w:numId w:val="0"/>
              </w:numPr>
              <w:spacing w:line="240" w:lineRule="auto"/>
              <w:ind w:left="394" w:hanging="360"/>
            </w:pPr>
          </w:p>
          <w:p w:rsidR="00FA471B" w:rsidRDefault="00FA471B" w:rsidP="00F43D9C">
            <w:pPr>
              <w:pStyle w:val="Polokaseznamu"/>
              <w:numPr>
                <w:ilvl w:val="0"/>
                <w:numId w:val="0"/>
              </w:numPr>
              <w:spacing w:line="240" w:lineRule="auto"/>
              <w:ind w:left="394" w:hanging="360"/>
            </w:pPr>
          </w:p>
          <w:p w:rsidR="00FA471B" w:rsidRPr="0091467A" w:rsidRDefault="00FA471B" w:rsidP="00F43D9C">
            <w:pPr>
              <w:pStyle w:val="Polokaseznamu"/>
              <w:numPr>
                <w:ilvl w:val="0"/>
                <w:numId w:val="0"/>
              </w:numPr>
              <w:spacing w:line="240" w:lineRule="auto"/>
              <w:ind w:left="394" w:hanging="360"/>
            </w:pPr>
          </w:p>
          <w:p w:rsidR="001756AD" w:rsidRDefault="001756AD" w:rsidP="00F43D9C">
            <w:pPr>
              <w:pStyle w:val="Polokaseznamu"/>
              <w:numPr>
                <w:ilvl w:val="0"/>
                <w:numId w:val="0"/>
              </w:numPr>
              <w:spacing w:line="240" w:lineRule="auto"/>
              <w:ind w:left="360" w:hanging="360"/>
            </w:pPr>
            <w:r w:rsidRPr="0091467A">
              <w:t xml:space="preserve">Ad 4) Počet přihlášených </w:t>
            </w:r>
            <w:r w:rsidR="00F602C2">
              <w:br/>
            </w:r>
            <w:r w:rsidRPr="0091467A">
              <w:t>a počet úspěšných absolventů studia k výkonu specializovaných činností – prevence rizikového chování</w:t>
            </w:r>
          </w:p>
          <w:p w:rsidR="00F138B3" w:rsidRDefault="00F138B3" w:rsidP="00F43D9C">
            <w:pPr>
              <w:pStyle w:val="Polokaseznamu"/>
              <w:numPr>
                <w:ilvl w:val="0"/>
                <w:numId w:val="0"/>
              </w:numPr>
              <w:spacing w:line="240" w:lineRule="auto"/>
              <w:ind w:left="360" w:hanging="360"/>
            </w:pPr>
          </w:p>
          <w:p w:rsidR="00FA471B" w:rsidRDefault="00FA471B" w:rsidP="00F43D9C">
            <w:pPr>
              <w:pStyle w:val="Polokaseznamu"/>
              <w:numPr>
                <w:ilvl w:val="0"/>
                <w:numId w:val="0"/>
              </w:numPr>
              <w:spacing w:line="240" w:lineRule="auto"/>
              <w:ind w:left="360" w:hanging="360"/>
            </w:pPr>
          </w:p>
          <w:p w:rsidR="00FA471B" w:rsidRDefault="00FA471B" w:rsidP="00F43D9C">
            <w:pPr>
              <w:pStyle w:val="Polokaseznamu"/>
              <w:numPr>
                <w:ilvl w:val="0"/>
                <w:numId w:val="0"/>
              </w:numPr>
              <w:spacing w:line="240" w:lineRule="auto"/>
              <w:ind w:left="360" w:hanging="360"/>
            </w:pPr>
          </w:p>
          <w:p w:rsidR="00FA471B" w:rsidRDefault="00FA471B" w:rsidP="00F43D9C">
            <w:pPr>
              <w:pStyle w:val="Polokaseznamu"/>
              <w:numPr>
                <w:ilvl w:val="0"/>
                <w:numId w:val="0"/>
              </w:numPr>
              <w:spacing w:line="240" w:lineRule="auto"/>
              <w:ind w:left="360" w:hanging="360"/>
            </w:pPr>
          </w:p>
          <w:p w:rsidR="00F43D9C" w:rsidRPr="0091467A" w:rsidRDefault="00F43D9C" w:rsidP="00F43D9C">
            <w:pPr>
              <w:pStyle w:val="Polokaseznamu"/>
              <w:numPr>
                <w:ilvl w:val="0"/>
                <w:numId w:val="0"/>
              </w:numPr>
              <w:spacing w:line="240" w:lineRule="auto"/>
              <w:ind w:left="360" w:hanging="360"/>
            </w:pPr>
          </w:p>
          <w:p w:rsidR="001756AD" w:rsidRDefault="001756AD" w:rsidP="00F43D9C">
            <w:pPr>
              <w:pStyle w:val="Polokaseznamu"/>
              <w:numPr>
                <w:ilvl w:val="0"/>
                <w:numId w:val="0"/>
              </w:numPr>
              <w:spacing w:line="240" w:lineRule="auto"/>
              <w:ind w:left="394" w:hanging="360"/>
            </w:pPr>
            <w:r w:rsidRPr="0091467A">
              <w:t>Ad 5) Počet proškolených ředitelů škol a školských zařízení v prevenci rizikového chování v rámci jejich funkčního vzdělávání</w:t>
            </w:r>
          </w:p>
          <w:p w:rsidR="00F138B3" w:rsidRDefault="00F138B3" w:rsidP="00F43D9C">
            <w:pPr>
              <w:pStyle w:val="Polokaseznamu"/>
              <w:numPr>
                <w:ilvl w:val="0"/>
                <w:numId w:val="0"/>
              </w:numPr>
              <w:spacing w:line="240" w:lineRule="auto"/>
              <w:ind w:left="394" w:hanging="360"/>
            </w:pPr>
          </w:p>
          <w:p w:rsidR="00F138B3" w:rsidRDefault="00F138B3" w:rsidP="00F43D9C">
            <w:pPr>
              <w:pStyle w:val="Polokaseznamu"/>
              <w:numPr>
                <w:ilvl w:val="0"/>
                <w:numId w:val="0"/>
              </w:numPr>
              <w:spacing w:line="240" w:lineRule="auto"/>
              <w:ind w:left="394" w:hanging="360"/>
            </w:pPr>
          </w:p>
          <w:p w:rsidR="00F138B3" w:rsidRDefault="00F138B3" w:rsidP="00F43D9C">
            <w:pPr>
              <w:pStyle w:val="Polokaseznamu"/>
              <w:numPr>
                <w:ilvl w:val="0"/>
                <w:numId w:val="0"/>
              </w:numPr>
              <w:spacing w:line="240" w:lineRule="auto"/>
              <w:ind w:left="394" w:hanging="360"/>
            </w:pPr>
          </w:p>
          <w:p w:rsidR="00F138B3" w:rsidRDefault="00F138B3" w:rsidP="00F43D9C">
            <w:pPr>
              <w:pStyle w:val="Polokaseznamu"/>
              <w:numPr>
                <w:ilvl w:val="0"/>
                <w:numId w:val="0"/>
              </w:numPr>
              <w:spacing w:line="240" w:lineRule="auto"/>
              <w:ind w:left="394" w:hanging="360"/>
            </w:pPr>
          </w:p>
          <w:p w:rsidR="00F138B3" w:rsidRDefault="00F138B3" w:rsidP="00F43D9C">
            <w:pPr>
              <w:pStyle w:val="Polokaseznamu"/>
              <w:numPr>
                <w:ilvl w:val="0"/>
                <w:numId w:val="0"/>
              </w:numPr>
              <w:spacing w:line="240" w:lineRule="auto"/>
              <w:ind w:left="394" w:hanging="360"/>
            </w:pPr>
          </w:p>
          <w:p w:rsidR="00F138B3" w:rsidRDefault="00F138B3" w:rsidP="00F43D9C">
            <w:pPr>
              <w:pStyle w:val="Polokaseznamu"/>
              <w:numPr>
                <w:ilvl w:val="0"/>
                <w:numId w:val="0"/>
              </w:numPr>
              <w:spacing w:line="240" w:lineRule="auto"/>
              <w:ind w:left="394" w:hanging="360"/>
            </w:pPr>
          </w:p>
          <w:p w:rsidR="00F138B3" w:rsidRDefault="00F138B3" w:rsidP="00F43D9C">
            <w:pPr>
              <w:pStyle w:val="Polokaseznamu"/>
              <w:numPr>
                <w:ilvl w:val="0"/>
                <w:numId w:val="0"/>
              </w:numPr>
              <w:spacing w:line="240" w:lineRule="auto"/>
              <w:ind w:left="394" w:hanging="360"/>
            </w:pPr>
          </w:p>
          <w:p w:rsidR="00F138B3" w:rsidRDefault="00F138B3" w:rsidP="00F43D9C">
            <w:pPr>
              <w:pStyle w:val="Polokaseznamu"/>
              <w:numPr>
                <w:ilvl w:val="0"/>
                <w:numId w:val="0"/>
              </w:numPr>
              <w:spacing w:line="240" w:lineRule="auto"/>
              <w:ind w:left="394" w:hanging="360"/>
            </w:pPr>
          </w:p>
          <w:p w:rsidR="00FA471B" w:rsidRDefault="00FA471B" w:rsidP="00F43D9C">
            <w:pPr>
              <w:pStyle w:val="Polokaseznamu"/>
              <w:numPr>
                <w:ilvl w:val="0"/>
                <w:numId w:val="0"/>
              </w:numPr>
              <w:spacing w:line="240" w:lineRule="auto"/>
              <w:ind w:left="394" w:hanging="360"/>
            </w:pPr>
          </w:p>
          <w:p w:rsidR="00FA471B" w:rsidRDefault="00FA471B" w:rsidP="00F43D9C">
            <w:pPr>
              <w:pStyle w:val="Polokaseznamu"/>
              <w:numPr>
                <w:ilvl w:val="0"/>
                <w:numId w:val="0"/>
              </w:numPr>
              <w:spacing w:line="240" w:lineRule="auto"/>
              <w:ind w:left="394" w:hanging="360"/>
            </w:pPr>
          </w:p>
          <w:p w:rsidR="00FA471B" w:rsidRDefault="00FA471B" w:rsidP="00F43D9C">
            <w:pPr>
              <w:pStyle w:val="Polokaseznamu"/>
              <w:numPr>
                <w:ilvl w:val="0"/>
                <w:numId w:val="0"/>
              </w:numPr>
              <w:spacing w:line="240" w:lineRule="auto"/>
              <w:ind w:left="394" w:hanging="360"/>
            </w:pPr>
          </w:p>
          <w:p w:rsidR="00FA471B" w:rsidRDefault="00FA471B" w:rsidP="00F43D9C">
            <w:pPr>
              <w:pStyle w:val="Polokaseznamu"/>
              <w:numPr>
                <w:ilvl w:val="0"/>
                <w:numId w:val="0"/>
              </w:numPr>
              <w:spacing w:line="240" w:lineRule="auto"/>
              <w:ind w:left="394" w:hanging="360"/>
            </w:pPr>
          </w:p>
          <w:p w:rsidR="00F138B3" w:rsidRPr="0091467A" w:rsidRDefault="00F138B3" w:rsidP="00F43D9C">
            <w:pPr>
              <w:pStyle w:val="Polokaseznamu"/>
              <w:numPr>
                <w:ilvl w:val="0"/>
                <w:numId w:val="0"/>
              </w:numPr>
              <w:spacing w:line="240" w:lineRule="auto"/>
              <w:ind w:left="394" w:hanging="360"/>
            </w:pPr>
          </w:p>
          <w:p w:rsidR="001756AD" w:rsidRPr="0091467A" w:rsidRDefault="001756AD" w:rsidP="00F43D9C">
            <w:pPr>
              <w:pStyle w:val="Polokaseznamu"/>
              <w:numPr>
                <w:ilvl w:val="0"/>
                <w:numId w:val="0"/>
              </w:numPr>
              <w:spacing w:line="240" w:lineRule="auto"/>
              <w:ind w:left="360" w:hanging="360"/>
              <w:jc w:val="left"/>
            </w:pPr>
            <w:r w:rsidRPr="0091467A">
              <w:t xml:space="preserve">Ad 6) Počet akreditovaných vzdělávacích akcí nabízených ŠZ DVPP </w:t>
            </w:r>
            <w:r w:rsidR="00F602C2">
              <w:br/>
            </w:r>
            <w:r w:rsidRPr="0091467A">
              <w:t>či dalšími lektory přednášejícími v KHK</w:t>
            </w:r>
          </w:p>
        </w:tc>
        <w:tc>
          <w:tcPr>
            <w:tcW w:w="4502" w:type="dxa"/>
          </w:tcPr>
          <w:p w:rsidR="001756AD" w:rsidRDefault="001756AD" w:rsidP="00FB5A29">
            <w:pPr>
              <w:pStyle w:val="Polokaseznamu"/>
              <w:numPr>
                <w:ilvl w:val="0"/>
                <w:numId w:val="0"/>
              </w:numPr>
              <w:spacing w:line="240" w:lineRule="auto"/>
              <w:ind w:left="175"/>
            </w:pPr>
            <w:r w:rsidRPr="0091467A">
              <w:lastRenderedPageBreak/>
              <w:t xml:space="preserve">Ad 1) </w:t>
            </w:r>
            <w:r w:rsidR="00CA0D67" w:rsidRPr="0091467A">
              <w:t>Dle výsledků dotazníkového šetření</w:t>
            </w:r>
            <w:r w:rsidR="00FB5A29">
              <w:br/>
            </w:r>
            <w:r w:rsidR="00B44812" w:rsidRPr="0091467A">
              <w:t xml:space="preserve"> za šk. rok 2013/214</w:t>
            </w:r>
            <w:r w:rsidR="00CA0D67" w:rsidRPr="0091467A">
              <w:t xml:space="preserve"> má 39  % </w:t>
            </w:r>
            <w:r w:rsidR="00FB5A29">
              <w:t xml:space="preserve"> </w:t>
            </w:r>
            <w:r w:rsidR="00CA0D67" w:rsidRPr="0091467A">
              <w:t xml:space="preserve">respondentů ze 110 ŠMP ukončené specializační studium </w:t>
            </w:r>
            <w:r w:rsidR="00FA471B">
              <w:br/>
            </w:r>
            <w:r w:rsidR="00CA0D67" w:rsidRPr="0091467A">
              <w:lastRenderedPageBreak/>
              <w:t xml:space="preserve">a 10 % jej studuje. </w:t>
            </w:r>
          </w:p>
          <w:p w:rsidR="00F138B3" w:rsidRPr="0091467A" w:rsidRDefault="00F138B3" w:rsidP="00FB5A29">
            <w:pPr>
              <w:pStyle w:val="Polokaseznamu"/>
              <w:numPr>
                <w:ilvl w:val="0"/>
                <w:numId w:val="0"/>
              </w:numPr>
              <w:spacing w:line="240" w:lineRule="auto"/>
              <w:ind w:left="175"/>
            </w:pPr>
          </w:p>
          <w:p w:rsidR="001756AD" w:rsidRDefault="001756AD" w:rsidP="00FB5A29">
            <w:pPr>
              <w:pStyle w:val="Polokaseznamu"/>
              <w:numPr>
                <w:ilvl w:val="0"/>
                <w:numId w:val="0"/>
              </w:numPr>
              <w:spacing w:line="240" w:lineRule="auto"/>
              <w:ind w:left="175"/>
              <w:rPr>
                <w:rFonts w:eastAsia="Times New Roman"/>
              </w:rPr>
            </w:pPr>
            <w:r w:rsidRPr="0091467A">
              <w:t>Ad 2</w:t>
            </w:r>
            <w:r w:rsidR="00D95E2C" w:rsidRPr="0091467A">
              <w:t>-3</w:t>
            </w:r>
            <w:r w:rsidRPr="0091467A">
              <w:t>) KÚ KHK pořádal v r. 2014 celkem</w:t>
            </w:r>
            <w:r w:rsidR="009D159B">
              <w:br/>
            </w:r>
            <w:r w:rsidR="00D95E2C" w:rsidRPr="0091467A">
              <w:t>9</w:t>
            </w:r>
            <w:r w:rsidRPr="0091467A">
              <w:t xml:space="preserve"> seminářů, kterých se zúčastnilo </w:t>
            </w:r>
            <w:r w:rsidR="00D95E2C" w:rsidRPr="0091467A">
              <w:t>327</w:t>
            </w:r>
            <w:r w:rsidRPr="0091467A">
              <w:t xml:space="preserve"> zájemců. Podpořeny byly částkou </w:t>
            </w:r>
            <w:r w:rsidR="00D95E2C" w:rsidRPr="0091467A">
              <w:t>56 950</w:t>
            </w:r>
            <w:r w:rsidRPr="0091467A">
              <w:t xml:space="preserve"> Kč. </w:t>
            </w:r>
            <w:r w:rsidR="00D95E2C" w:rsidRPr="0091467A">
              <w:t xml:space="preserve">ŠZ DVPP </w:t>
            </w:r>
            <w:r w:rsidR="009D159B">
              <w:br/>
            </w:r>
            <w:r w:rsidR="00D95E2C" w:rsidRPr="0091467A">
              <w:t xml:space="preserve">v r. 2014 uskutečnilo 23 </w:t>
            </w:r>
            <w:r w:rsidR="00F76744" w:rsidRPr="0091467A">
              <w:t xml:space="preserve">akreditovaných </w:t>
            </w:r>
            <w:r w:rsidR="00D95E2C" w:rsidRPr="0091467A">
              <w:t>vzdělávacích akcí v této problematice, účast 677 osob.</w:t>
            </w:r>
            <w:r w:rsidR="001E61E4" w:rsidRPr="0091467A">
              <w:t xml:space="preserve"> NIDV neuspořádalo žádnou vzdělávací akci zaměřenou</w:t>
            </w:r>
            <w:r w:rsidR="009D159B">
              <w:t xml:space="preserve"> </w:t>
            </w:r>
            <w:r w:rsidR="001E61E4" w:rsidRPr="0091467A">
              <w:t>na oblast PRCH.</w:t>
            </w:r>
            <w:r w:rsidR="00870CE3" w:rsidRPr="0091467A">
              <w:t xml:space="preserve"> </w:t>
            </w:r>
            <w:r w:rsidR="00870CE3" w:rsidRPr="0091467A">
              <w:rPr>
                <w:rFonts w:eastAsia="Times New Roman"/>
              </w:rPr>
              <w:t>Oblastní spolek Českého červeného kříže Hradec Králové uspořádal v r. 2 akreditované zdravotnické seminář</w:t>
            </w:r>
            <w:r w:rsidR="002330B4" w:rsidRPr="0091467A">
              <w:rPr>
                <w:rFonts w:eastAsia="Times New Roman"/>
              </w:rPr>
              <w:t>e</w:t>
            </w:r>
            <w:r w:rsidR="00870CE3" w:rsidRPr="0091467A">
              <w:rPr>
                <w:rFonts w:eastAsia="Times New Roman"/>
              </w:rPr>
              <w:t xml:space="preserve">, kterých se celkem zúčastnilo 60 pedagogických pracovníků. </w:t>
            </w:r>
          </w:p>
          <w:p w:rsidR="00F138B3" w:rsidRDefault="00F138B3" w:rsidP="00FB5A29">
            <w:pPr>
              <w:pStyle w:val="Polokaseznamu"/>
              <w:numPr>
                <w:ilvl w:val="0"/>
                <w:numId w:val="0"/>
              </w:numPr>
              <w:spacing w:line="240" w:lineRule="auto"/>
              <w:ind w:left="175"/>
              <w:rPr>
                <w:rFonts w:eastAsia="Times New Roman"/>
              </w:rPr>
            </w:pPr>
          </w:p>
          <w:p w:rsidR="00F138B3" w:rsidRDefault="00F138B3" w:rsidP="00FB5A29">
            <w:pPr>
              <w:pStyle w:val="Polokaseznamu"/>
              <w:numPr>
                <w:ilvl w:val="0"/>
                <w:numId w:val="0"/>
              </w:numPr>
              <w:spacing w:line="240" w:lineRule="auto"/>
              <w:ind w:left="175"/>
              <w:rPr>
                <w:rFonts w:eastAsia="Times New Roman"/>
              </w:rPr>
            </w:pPr>
          </w:p>
          <w:p w:rsidR="00F138B3" w:rsidRPr="0091467A" w:rsidRDefault="00F138B3" w:rsidP="00FB5A29">
            <w:pPr>
              <w:pStyle w:val="Polokaseznamu"/>
              <w:numPr>
                <w:ilvl w:val="0"/>
                <w:numId w:val="0"/>
              </w:numPr>
              <w:spacing w:line="240" w:lineRule="auto"/>
              <w:ind w:left="175"/>
            </w:pPr>
          </w:p>
          <w:p w:rsidR="00D95E2C" w:rsidRPr="0091467A" w:rsidRDefault="00D95E2C" w:rsidP="00FB5A29">
            <w:pPr>
              <w:pStyle w:val="Polokaseznamu"/>
              <w:numPr>
                <w:ilvl w:val="0"/>
                <w:numId w:val="0"/>
              </w:numPr>
              <w:spacing w:line="240" w:lineRule="auto"/>
              <w:ind w:left="175"/>
            </w:pPr>
            <w:r w:rsidRPr="0091467A">
              <w:t>Ad 4) V roce 2014 ukončilo 15 školních metodiků prevence čtyřsemestrové studium při ŠZ DVPP KHK a 20 metodiků prevence ukončilo obhajobou závěrečné práce a testem obdobné specializační studium pořádané Semiramis o.s.</w:t>
            </w:r>
            <w:r w:rsidR="00C944CC" w:rsidRPr="0091467A">
              <w:t xml:space="preserve"> </w:t>
            </w:r>
            <w:r w:rsidR="00B44812" w:rsidRPr="0091467A">
              <w:t xml:space="preserve">KÚ KHK podpořil </w:t>
            </w:r>
            <w:r w:rsidR="00C944CC" w:rsidRPr="0091467A">
              <w:t>částkou 40 000 Kč</w:t>
            </w:r>
            <w:r w:rsidR="00B44812" w:rsidRPr="0091467A">
              <w:t xml:space="preserve"> studium nabízené ŠZ DVPP, neboť se nepřihlásilo dostatečné množství ŠMP.</w:t>
            </w:r>
          </w:p>
          <w:p w:rsidR="00F138B3" w:rsidRDefault="00F138B3" w:rsidP="00FB5A29">
            <w:pPr>
              <w:pStyle w:val="Polokaseznamu"/>
              <w:numPr>
                <w:ilvl w:val="0"/>
                <w:numId w:val="0"/>
              </w:numPr>
              <w:spacing w:line="240" w:lineRule="auto"/>
              <w:ind w:left="175"/>
            </w:pPr>
          </w:p>
          <w:p w:rsidR="00F43D9C" w:rsidRDefault="00F43D9C" w:rsidP="00FB5A29">
            <w:pPr>
              <w:pStyle w:val="Polokaseznamu"/>
              <w:numPr>
                <w:ilvl w:val="0"/>
                <w:numId w:val="0"/>
              </w:numPr>
              <w:spacing w:line="240" w:lineRule="auto"/>
              <w:ind w:left="175"/>
            </w:pPr>
          </w:p>
          <w:p w:rsidR="00F76744" w:rsidRDefault="00D95E2C" w:rsidP="00FB5A29">
            <w:pPr>
              <w:pStyle w:val="Polokaseznamu"/>
              <w:numPr>
                <w:ilvl w:val="0"/>
                <w:numId w:val="0"/>
              </w:numPr>
              <w:spacing w:line="240" w:lineRule="auto"/>
              <w:ind w:left="175"/>
              <w:rPr>
                <w:color w:val="00B050"/>
              </w:rPr>
            </w:pPr>
            <w:r w:rsidRPr="0091467A">
              <w:t>Ad 5)</w:t>
            </w:r>
            <w:r w:rsidR="00C7356A" w:rsidRPr="0091467A">
              <w:t xml:space="preserve"> V r. 2014 zahájilo I. semestr funkčního studia 15 ředitelů pod ŠZ DVPP, 26 ředitelů pod NIDV, IDV FIM HK v r. 2014 neměl akreditaci</w:t>
            </w:r>
            <w:r w:rsidR="00C93031">
              <w:t xml:space="preserve">. Funkční studium nabízela i </w:t>
            </w:r>
            <w:r w:rsidR="00C93031">
              <w:rPr>
                <w:rFonts w:eastAsia="Times New Roman"/>
              </w:rPr>
              <w:t>Českomoravská vzdě</w:t>
            </w:r>
            <w:r w:rsidR="00850901">
              <w:rPr>
                <w:rFonts w:eastAsia="Times New Roman"/>
              </w:rPr>
              <w:t>lávací s.r.o., účast 20 zástupců ředitelů či předsedů ZO odborů</w:t>
            </w:r>
            <w:r w:rsidR="0020711E" w:rsidRPr="0091467A">
              <w:t xml:space="preserve">. </w:t>
            </w:r>
            <w:r w:rsidR="001E61E4" w:rsidRPr="0091467A">
              <w:t xml:space="preserve">Povinností každého ředitele školy je do dvou let </w:t>
            </w:r>
            <w:r w:rsidR="009D159B">
              <w:br/>
            </w:r>
            <w:r w:rsidR="001E61E4" w:rsidRPr="0091467A">
              <w:t>po nástupu do funkce funkční studium absolvovat, splnit podmínku danou § 5 odst. 2 zák. č. 563/2004 Sb. V rámci funkčního vzdělávání dostávají ředitelé škol všeobecné informace související s problematikou PRCH (právo, organizace školy – funkce ŠMP, MPP</w:t>
            </w:r>
            <w:r w:rsidR="003016BD">
              <w:t xml:space="preserve">, </w:t>
            </w:r>
            <w:r w:rsidR="001E61E4" w:rsidRPr="0091467A">
              <w:t>úrazy, BOZP</w:t>
            </w:r>
            <w:r w:rsidR="003016BD">
              <w:t xml:space="preserve"> aj.</w:t>
            </w:r>
            <w:r w:rsidR="001E61E4" w:rsidRPr="0091467A">
              <w:t xml:space="preserve">). Samostatný blok věnovaný problematice </w:t>
            </w:r>
            <w:r w:rsidR="0020711E" w:rsidRPr="0091467A">
              <w:t xml:space="preserve">PRCH v rámci tohoto studia není. </w:t>
            </w:r>
            <w:r w:rsidR="00EA5645" w:rsidRPr="0091467A">
              <w:rPr>
                <w:color w:val="00B050"/>
              </w:rPr>
              <w:t xml:space="preserve"> </w:t>
            </w:r>
          </w:p>
          <w:p w:rsidR="00F138B3" w:rsidRPr="0091467A" w:rsidRDefault="00F138B3" w:rsidP="00FB5A29">
            <w:pPr>
              <w:pStyle w:val="Polokaseznamu"/>
              <w:numPr>
                <w:ilvl w:val="0"/>
                <w:numId w:val="0"/>
              </w:numPr>
              <w:spacing w:line="240" w:lineRule="auto"/>
              <w:ind w:left="175"/>
            </w:pPr>
          </w:p>
          <w:p w:rsidR="001756AD" w:rsidRPr="0091467A" w:rsidRDefault="00D95E2C" w:rsidP="009D159B">
            <w:pPr>
              <w:pStyle w:val="Polokaseznamu"/>
              <w:numPr>
                <w:ilvl w:val="0"/>
                <w:numId w:val="0"/>
              </w:numPr>
              <w:spacing w:line="240" w:lineRule="auto"/>
              <w:ind w:left="175"/>
              <w:rPr>
                <w:color w:val="FF0000"/>
              </w:rPr>
            </w:pPr>
            <w:r w:rsidRPr="0091467A">
              <w:t xml:space="preserve">Ad 6) </w:t>
            </w:r>
            <w:r w:rsidR="00C944CC" w:rsidRPr="0091467A">
              <w:t>ŠZ DVPP v r. 2014 uspořádalo</w:t>
            </w:r>
            <w:r w:rsidR="007F4106">
              <w:br/>
            </w:r>
            <w:r w:rsidR="00C944CC" w:rsidRPr="0091467A">
              <w:t xml:space="preserve">23 akreditovaných seminářů. KÚ uspořádal </w:t>
            </w:r>
            <w:r w:rsidR="007F4106">
              <w:br/>
            </w:r>
            <w:r w:rsidR="00C944CC" w:rsidRPr="0091467A">
              <w:t>5 akreditovaných seminářů</w:t>
            </w:r>
            <w:r w:rsidR="00BA68FC" w:rsidRPr="0091467A">
              <w:t xml:space="preserve">, ostatní </w:t>
            </w:r>
            <w:r w:rsidR="00520F51" w:rsidRPr="0091467A">
              <w:t xml:space="preserve">semináře </w:t>
            </w:r>
            <w:r w:rsidR="00BA68FC" w:rsidRPr="0091467A">
              <w:t>akreditac</w:t>
            </w:r>
            <w:r w:rsidR="00520F51" w:rsidRPr="0091467A">
              <w:t>e</w:t>
            </w:r>
            <w:r w:rsidR="00BA68FC" w:rsidRPr="0091467A">
              <w:t xml:space="preserve"> neměly</w:t>
            </w:r>
            <w:r w:rsidR="00C944CC" w:rsidRPr="0091467A">
              <w:t xml:space="preserve">. </w:t>
            </w:r>
            <w:r w:rsidR="00F92CEB" w:rsidRPr="0091467A">
              <w:t>NIDV</w:t>
            </w:r>
            <w:r w:rsidR="009D159B">
              <w:t xml:space="preserve"> v r. 2014</w:t>
            </w:r>
            <w:r w:rsidR="00F92CEB" w:rsidRPr="0091467A">
              <w:t xml:space="preserve"> ne</w:t>
            </w:r>
            <w:r w:rsidR="00F138B3">
              <w:t>organizovalo</w:t>
            </w:r>
            <w:r w:rsidR="00F92CEB" w:rsidRPr="0091467A">
              <w:t xml:space="preserve"> žádný seminář v oblasti </w:t>
            </w:r>
            <w:r w:rsidR="007109E6" w:rsidRPr="0091467A">
              <w:t>PRCH.</w:t>
            </w:r>
            <w:r w:rsidR="0020711E" w:rsidRPr="0091467A">
              <w:t xml:space="preserve"> Metodici prevence při PPP KHK uspořádali v r. 2014 celkem</w:t>
            </w:r>
            <w:r w:rsidR="009D159B">
              <w:br/>
            </w:r>
            <w:r w:rsidR="007F4106">
              <w:t>6 akreditovaných</w:t>
            </w:r>
            <w:r w:rsidR="009D159B">
              <w:t xml:space="preserve"> </w:t>
            </w:r>
            <w:r w:rsidR="007F4106">
              <w:t>a 3 neakreditované semináře.</w:t>
            </w:r>
          </w:p>
        </w:tc>
      </w:tr>
    </w:tbl>
    <w:p w:rsidR="0046112F" w:rsidRPr="0091467A" w:rsidRDefault="0046112F" w:rsidP="0091467A"/>
    <w:p w:rsidR="0046112F" w:rsidRPr="0091467A" w:rsidRDefault="0046112F" w:rsidP="0091467A">
      <w:pPr>
        <w:pStyle w:val="Polokapodtitulu"/>
        <w:spacing w:line="240" w:lineRule="auto"/>
        <w:rPr>
          <w:u w:val="single"/>
          <w:lang w:eastAsia="ar-SA"/>
        </w:rPr>
      </w:pPr>
      <w:r w:rsidRPr="0091467A">
        <w:rPr>
          <w:u w:val="single"/>
          <w:lang w:eastAsia="ar-SA"/>
        </w:rPr>
        <w:lastRenderedPageBreak/>
        <w:t xml:space="preserve">Specifický cíl pro oblast financování: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402"/>
        <w:gridCol w:w="4502"/>
      </w:tblGrid>
      <w:tr w:rsidR="00D95E2C" w:rsidRPr="0091467A" w:rsidTr="006B6495">
        <w:tc>
          <w:tcPr>
            <w:tcW w:w="1276" w:type="dxa"/>
          </w:tcPr>
          <w:p w:rsidR="00D95E2C" w:rsidRPr="0091467A" w:rsidRDefault="00D95E2C" w:rsidP="0091467A">
            <w:pPr>
              <w:pStyle w:val="Polokaseznamu"/>
              <w:numPr>
                <w:ilvl w:val="0"/>
                <w:numId w:val="0"/>
              </w:numPr>
              <w:spacing w:line="240" w:lineRule="auto"/>
            </w:pPr>
            <w:r w:rsidRPr="0091467A">
              <w:t>Opatření</w:t>
            </w:r>
          </w:p>
        </w:tc>
        <w:tc>
          <w:tcPr>
            <w:tcW w:w="3402" w:type="dxa"/>
          </w:tcPr>
          <w:p w:rsidR="00D95E2C" w:rsidRPr="0091467A" w:rsidRDefault="00D95E2C" w:rsidP="0091467A">
            <w:pPr>
              <w:pStyle w:val="Polokaseznamu"/>
              <w:numPr>
                <w:ilvl w:val="0"/>
                <w:numId w:val="0"/>
              </w:numPr>
              <w:spacing w:line="240" w:lineRule="auto"/>
              <w:rPr>
                <w:b/>
              </w:rPr>
            </w:pPr>
            <w:r w:rsidRPr="0091467A">
              <w:rPr>
                <w:b/>
              </w:rPr>
              <w:t>Udržet dotační programy zaměřené na prevenci rizikového chování vypisované Královéhradeckým krajem</w:t>
            </w:r>
          </w:p>
        </w:tc>
        <w:tc>
          <w:tcPr>
            <w:tcW w:w="4502" w:type="dxa"/>
          </w:tcPr>
          <w:p w:rsidR="00D95E2C" w:rsidRPr="0091467A" w:rsidRDefault="00D95E2C" w:rsidP="0091467A">
            <w:pPr>
              <w:pStyle w:val="Polokaseznamu"/>
              <w:numPr>
                <w:ilvl w:val="0"/>
                <w:numId w:val="0"/>
              </w:numPr>
              <w:spacing w:line="240" w:lineRule="auto"/>
              <w:rPr>
                <w:b/>
              </w:rPr>
            </w:pPr>
            <w:r w:rsidRPr="0091467A">
              <w:rPr>
                <w:b/>
              </w:rPr>
              <w:t>Hodnocení za rok 2014</w:t>
            </w:r>
          </w:p>
        </w:tc>
      </w:tr>
      <w:tr w:rsidR="00D95E2C" w:rsidRPr="0091467A" w:rsidTr="006B6495">
        <w:tc>
          <w:tcPr>
            <w:tcW w:w="1276" w:type="dxa"/>
          </w:tcPr>
          <w:p w:rsidR="00D95E2C" w:rsidRPr="0091467A" w:rsidRDefault="00D95E2C" w:rsidP="0091467A">
            <w:pPr>
              <w:pStyle w:val="Polokaseznamu"/>
              <w:numPr>
                <w:ilvl w:val="0"/>
                <w:numId w:val="0"/>
              </w:numPr>
              <w:spacing w:line="240" w:lineRule="auto"/>
            </w:pPr>
            <w:r w:rsidRPr="0091467A">
              <w:t>Činnost</w:t>
            </w:r>
          </w:p>
        </w:tc>
        <w:tc>
          <w:tcPr>
            <w:tcW w:w="3402" w:type="dxa"/>
          </w:tcPr>
          <w:p w:rsidR="00D95E2C" w:rsidRPr="0091467A" w:rsidRDefault="00D95E2C" w:rsidP="00F43D9C">
            <w:pPr>
              <w:pStyle w:val="Polokaseznamu"/>
              <w:numPr>
                <w:ilvl w:val="0"/>
                <w:numId w:val="25"/>
              </w:numPr>
              <w:spacing w:line="240" w:lineRule="auto"/>
              <w:ind w:left="317" w:hanging="317"/>
            </w:pPr>
            <w:r w:rsidRPr="0091467A">
              <w:t>Zajištění stabilní nabídky dotačních programů v oblasti specifické i nespecifické primární prevence</w:t>
            </w:r>
          </w:p>
          <w:p w:rsidR="00D95E2C" w:rsidRPr="0091467A" w:rsidRDefault="00D95E2C" w:rsidP="00F43D9C">
            <w:pPr>
              <w:pStyle w:val="Polokaseznamu"/>
              <w:numPr>
                <w:ilvl w:val="0"/>
                <w:numId w:val="25"/>
              </w:numPr>
              <w:spacing w:line="240" w:lineRule="auto"/>
              <w:ind w:left="317" w:hanging="317"/>
            </w:pPr>
            <w:r w:rsidRPr="0091467A">
              <w:t xml:space="preserve">Šíření informací </w:t>
            </w:r>
            <w:r w:rsidR="007F4106">
              <w:br/>
            </w:r>
            <w:r w:rsidRPr="0091467A">
              <w:t>o dotačních programech</w:t>
            </w:r>
          </w:p>
          <w:p w:rsidR="00D95E2C" w:rsidRPr="0091467A" w:rsidRDefault="00D95E2C" w:rsidP="00F43D9C">
            <w:pPr>
              <w:pStyle w:val="Polokaseznamu"/>
              <w:numPr>
                <w:ilvl w:val="0"/>
                <w:numId w:val="25"/>
              </w:numPr>
              <w:spacing w:line="240" w:lineRule="auto"/>
              <w:ind w:left="317" w:hanging="317"/>
            </w:pPr>
            <w:r w:rsidRPr="0091467A">
              <w:t xml:space="preserve">Zapojení krajské školské koordinátorky prevence do hodnotící komise KÚ KHK </w:t>
            </w:r>
            <w:r w:rsidR="007F4106">
              <w:br/>
            </w:r>
            <w:r w:rsidRPr="0091467A">
              <w:t>a MŠMT, metodiků prevence při PPP KHK do hodnotící komise MŠMT</w:t>
            </w:r>
          </w:p>
          <w:p w:rsidR="00D95E2C" w:rsidRPr="0091467A" w:rsidRDefault="00D95E2C" w:rsidP="00F43D9C">
            <w:pPr>
              <w:pStyle w:val="Polokaseznamu"/>
              <w:numPr>
                <w:ilvl w:val="0"/>
                <w:numId w:val="25"/>
              </w:numPr>
              <w:spacing w:line="240" w:lineRule="auto"/>
              <w:ind w:left="317" w:hanging="317"/>
            </w:pPr>
            <w:r w:rsidRPr="0091467A">
              <w:t>Podpora metodiků prevence v pedagogicko-psychologických poradnách</w:t>
            </w:r>
          </w:p>
        </w:tc>
        <w:tc>
          <w:tcPr>
            <w:tcW w:w="4502" w:type="dxa"/>
          </w:tcPr>
          <w:p w:rsidR="00D95E2C" w:rsidRPr="0091467A" w:rsidRDefault="00D95E2C" w:rsidP="0091467A">
            <w:pPr>
              <w:pStyle w:val="Polokaseznamu"/>
              <w:numPr>
                <w:ilvl w:val="0"/>
                <w:numId w:val="0"/>
              </w:numPr>
              <w:spacing w:line="240" w:lineRule="auto"/>
              <w:ind w:left="360"/>
            </w:pPr>
          </w:p>
        </w:tc>
      </w:tr>
      <w:tr w:rsidR="00D95E2C" w:rsidRPr="0091467A" w:rsidTr="006B6495">
        <w:tc>
          <w:tcPr>
            <w:tcW w:w="1276" w:type="dxa"/>
          </w:tcPr>
          <w:p w:rsidR="00D95E2C" w:rsidRPr="0091467A" w:rsidRDefault="00D95E2C" w:rsidP="0091467A">
            <w:pPr>
              <w:pStyle w:val="Polokaseznamu"/>
              <w:numPr>
                <w:ilvl w:val="0"/>
                <w:numId w:val="0"/>
              </w:numPr>
              <w:spacing w:line="240" w:lineRule="auto"/>
            </w:pPr>
            <w:r w:rsidRPr="0091467A">
              <w:t>Termín realizace</w:t>
            </w:r>
          </w:p>
        </w:tc>
        <w:tc>
          <w:tcPr>
            <w:tcW w:w="3402" w:type="dxa"/>
          </w:tcPr>
          <w:p w:rsidR="00D95E2C" w:rsidRPr="0091467A" w:rsidRDefault="00D95E2C" w:rsidP="0091467A">
            <w:pPr>
              <w:pStyle w:val="Polokaseznamu"/>
              <w:numPr>
                <w:ilvl w:val="0"/>
                <w:numId w:val="0"/>
              </w:numPr>
              <w:spacing w:line="240" w:lineRule="auto"/>
            </w:pPr>
            <w:r w:rsidRPr="0091467A">
              <w:t xml:space="preserve">průběžně </w:t>
            </w:r>
          </w:p>
        </w:tc>
        <w:tc>
          <w:tcPr>
            <w:tcW w:w="4502" w:type="dxa"/>
          </w:tcPr>
          <w:p w:rsidR="00D95E2C" w:rsidRPr="0091467A" w:rsidRDefault="00D95E2C" w:rsidP="0091467A">
            <w:pPr>
              <w:pStyle w:val="Polokaseznamu"/>
              <w:numPr>
                <w:ilvl w:val="0"/>
                <w:numId w:val="0"/>
              </w:numPr>
              <w:spacing w:line="240" w:lineRule="auto"/>
            </w:pPr>
          </w:p>
        </w:tc>
      </w:tr>
      <w:tr w:rsidR="00D95E2C" w:rsidRPr="0091467A" w:rsidTr="006B6495">
        <w:tc>
          <w:tcPr>
            <w:tcW w:w="1276" w:type="dxa"/>
          </w:tcPr>
          <w:p w:rsidR="00D95E2C" w:rsidRPr="0091467A" w:rsidRDefault="00D95E2C" w:rsidP="0091467A">
            <w:pPr>
              <w:pStyle w:val="Polokaseznamu"/>
              <w:numPr>
                <w:ilvl w:val="0"/>
                <w:numId w:val="0"/>
              </w:numPr>
              <w:spacing w:line="240" w:lineRule="auto"/>
            </w:pPr>
            <w:r w:rsidRPr="0091467A">
              <w:t>Odpovídá</w:t>
            </w:r>
          </w:p>
        </w:tc>
        <w:tc>
          <w:tcPr>
            <w:tcW w:w="3402" w:type="dxa"/>
          </w:tcPr>
          <w:p w:rsidR="00D95E2C" w:rsidRPr="0091467A" w:rsidRDefault="00D95E2C" w:rsidP="0091467A">
            <w:pPr>
              <w:pStyle w:val="Polokaseznamu"/>
              <w:numPr>
                <w:ilvl w:val="0"/>
                <w:numId w:val="0"/>
              </w:numPr>
              <w:spacing w:line="240" w:lineRule="auto"/>
            </w:pPr>
            <w:r w:rsidRPr="0091467A">
              <w:t>Odbor školství - krajský školský koordinátor prevence, Odbor regionálního rozvoje, grantů a dotací, PPP – metodici prevence</w:t>
            </w:r>
          </w:p>
        </w:tc>
        <w:tc>
          <w:tcPr>
            <w:tcW w:w="4502" w:type="dxa"/>
          </w:tcPr>
          <w:p w:rsidR="00D95E2C" w:rsidRPr="0091467A" w:rsidRDefault="00D95E2C" w:rsidP="0091467A">
            <w:pPr>
              <w:pStyle w:val="Polokaseznamu"/>
              <w:numPr>
                <w:ilvl w:val="0"/>
                <w:numId w:val="0"/>
              </w:numPr>
              <w:spacing w:line="240" w:lineRule="auto"/>
            </w:pPr>
          </w:p>
        </w:tc>
      </w:tr>
      <w:tr w:rsidR="00D95E2C" w:rsidRPr="0091467A" w:rsidTr="006B6495">
        <w:tc>
          <w:tcPr>
            <w:tcW w:w="1276" w:type="dxa"/>
          </w:tcPr>
          <w:p w:rsidR="00D95E2C" w:rsidRPr="0091467A" w:rsidRDefault="00D95E2C" w:rsidP="0091467A">
            <w:pPr>
              <w:pStyle w:val="Polokaseznamu"/>
              <w:numPr>
                <w:ilvl w:val="0"/>
                <w:numId w:val="0"/>
              </w:numPr>
              <w:spacing w:line="240" w:lineRule="auto"/>
            </w:pPr>
            <w:r w:rsidRPr="0091467A">
              <w:t xml:space="preserve">Ukazatel plnění </w:t>
            </w:r>
          </w:p>
        </w:tc>
        <w:tc>
          <w:tcPr>
            <w:tcW w:w="3402" w:type="dxa"/>
          </w:tcPr>
          <w:p w:rsidR="00F138B3" w:rsidRDefault="00F138B3" w:rsidP="0091467A">
            <w:pPr>
              <w:pStyle w:val="Polokaseznamu"/>
              <w:numPr>
                <w:ilvl w:val="0"/>
                <w:numId w:val="0"/>
              </w:numPr>
              <w:spacing w:line="240" w:lineRule="auto"/>
              <w:ind w:firstLine="352"/>
            </w:pPr>
          </w:p>
          <w:p w:rsidR="00F138B3" w:rsidRDefault="00F138B3" w:rsidP="0091467A">
            <w:pPr>
              <w:pStyle w:val="Polokaseznamu"/>
              <w:numPr>
                <w:ilvl w:val="0"/>
                <w:numId w:val="0"/>
              </w:numPr>
              <w:spacing w:line="240" w:lineRule="auto"/>
              <w:ind w:firstLine="352"/>
            </w:pPr>
          </w:p>
          <w:p w:rsidR="00F138B3" w:rsidRDefault="00F138B3" w:rsidP="0091467A">
            <w:pPr>
              <w:pStyle w:val="Polokaseznamu"/>
              <w:numPr>
                <w:ilvl w:val="0"/>
                <w:numId w:val="0"/>
              </w:numPr>
              <w:spacing w:line="240" w:lineRule="auto"/>
              <w:ind w:firstLine="352"/>
            </w:pPr>
          </w:p>
          <w:p w:rsidR="00D95E2C" w:rsidRDefault="00D95E2C" w:rsidP="00F43D9C">
            <w:pPr>
              <w:pStyle w:val="Polokaseznamu"/>
              <w:numPr>
                <w:ilvl w:val="0"/>
                <w:numId w:val="0"/>
              </w:numPr>
              <w:spacing w:line="240" w:lineRule="auto"/>
              <w:ind w:left="317" w:hanging="317"/>
            </w:pPr>
            <w:r w:rsidRPr="0091467A">
              <w:t xml:space="preserve">Ad 1) Počet podpořených dotačních žádostí a jejich výše směřujících </w:t>
            </w:r>
            <w:r w:rsidR="00F602C2">
              <w:br/>
            </w:r>
            <w:r w:rsidRPr="0091467A">
              <w:t>do oblasti primární prevence</w:t>
            </w:r>
          </w:p>
          <w:p w:rsidR="00F138B3" w:rsidRDefault="00F138B3" w:rsidP="0091467A">
            <w:pPr>
              <w:pStyle w:val="Polokaseznamu"/>
              <w:numPr>
                <w:ilvl w:val="0"/>
                <w:numId w:val="0"/>
              </w:numPr>
              <w:spacing w:line="240" w:lineRule="auto"/>
              <w:ind w:firstLine="352"/>
            </w:pPr>
          </w:p>
          <w:p w:rsidR="00F138B3" w:rsidRDefault="00F138B3" w:rsidP="0091467A">
            <w:pPr>
              <w:pStyle w:val="Polokaseznamu"/>
              <w:numPr>
                <w:ilvl w:val="0"/>
                <w:numId w:val="0"/>
              </w:numPr>
              <w:spacing w:line="240" w:lineRule="auto"/>
              <w:ind w:firstLine="352"/>
            </w:pPr>
          </w:p>
          <w:p w:rsidR="00F138B3" w:rsidRDefault="00F138B3" w:rsidP="0091467A">
            <w:pPr>
              <w:pStyle w:val="Polokaseznamu"/>
              <w:numPr>
                <w:ilvl w:val="0"/>
                <w:numId w:val="0"/>
              </w:numPr>
              <w:spacing w:line="240" w:lineRule="auto"/>
              <w:ind w:firstLine="352"/>
            </w:pPr>
          </w:p>
          <w:p w:rsidR="00F138B3" w:rsidRDefault="00F138B3" w:rsidP="0091467A">
            <w:pPr>
              <w:pStyle w:val="Polokaseznamu"/>
              <w:numPr>
                <w:ilvl w:val="0"/>
                <w:numId w:val="0"/>
              </w:numPr>
              <w:spacing w:line="240" w:lineRule="auto"/>
              <w:ind w:firstLine="352"/>
            </w:pPr>
          </w:p>
          <w:p w:rsidR="00F138B3" w:rsidRDefault="00F138B3" w:rsidP="0091467A">
            <w:pPr>
              <w:pStyle w:val="Polokaseznamu"/>
              <w:numPr>
                <w:ilvl w:val="0"/>
                <w:numId w:val="0"/>
              </w:numPr>
              <w:spacing w:line="240" w:lineRule="auto"/>
              <w:ind w:firstLine="352"/>
            </w:pPr>
          </w:p>
          <w:p w:rsidR="00F138B3" w:rsidRDefault="00F138B3" w:rsidP="0091467A">
            <w:pPr>
              <w:pStyle w:val="Polokaseznamu"/>
              <w:numPr>
                <w:ilvl w:val="0"/>
                <w:numId w:val="0"/>
              </w:numPr>
              <w:spacing w:line="240" w:lineRule="auto"/>
              <w:ind w:firstLine="352"/>
            </w:pPr>
          </w:p>
          <w:p w:rsidR="00F138B3" w:rsidRDefault="00F138B3" w:rsidP="0091467A">
            <w:pPr>
              <w:pStyle w:val="Polokaseznamu"/>
              <w:numPr>
                <w:ilvl w:val="0"/>
                <w:numId w:val="0"/>
              </w:numPr>
              <w:spacing w:line="240" w:lineRule="auto"/>
              <w:ind w:firstLine="352"/>
            </w:pPr>
          </w:p>
          <w:p w:rsidR="00F138B3" w:rsidRDefault="00F138B3" w:rsidP="0091467A">
            <w:pPr>
              <w:pStyle w:val="Polokaseznamu"/>
              <w:numPr>
                <w:ilvl w:val="0"/>
                <w:numId w:val="0"/>
              </w:numPr>
              <w:spacing w:line="240" w:lineRule="auto"/>
              <w:ind w:firstLine="352"/>
            </w:pPr>
          </w:p>
          <w:p w:rsidR="00FA471B" w:rsidRDefault="00FA471B" w:rsidP="0091467A">
            <w:pPr>
              <w:pStyle w:val="Polokaseznamu"/>
              <w:numPr>
                <w:ilvl w:val="0"/>
                <w:numId w:val="0"/>
              </w:numPr>
              <w:spacing w:line="240" w:lineRule="auto"/>
              <w:ind w:firstLine="352"/>
            </w:pPr>
          </w:p>
          <w:p w:rsidR="008A10F2" w:rsidRPr="0091467A" w:rsidRDefault="008A10F2" w:rsidP="0091467A">
            <w:pPr>
              <w:pStyle w:val="Polokaseznamu"/>
              <w:numPr>
                <w:ilvl w:val="0"/>
                <w:numId w:val="0"/>
              </w:numPr>
              <w:spacing w:line="240" w:lineRule="auto"/>
              <w:ind w:firstLine="352"/>
            </w:pPr>
          </w:p>
          <w:p w:rsidR="00D95E2C" w:rsidRDefault="00D95E2C" w:rsidP="00F43D9C">
            <w:pPr>
              <w:pStyle w:val="Polokaseznamu"/>
              <w:numPr>
                <w:ilvl w:val="0"/>
                <w:numId w:val="0"/>
              </w:numPr>
              <w:spacing w:line="240" w:lineRule="auto"/>
              <w:ind w:left="317" w:hanging="317"/>
            </w:pPr>
            <w:r w:rsidRPr="0091467A">
              <w:t>Ad</w:t>
            </w:r>
            <w:r w:rsidR="00F602C2">
              <w:t xml:space="preserve"> 2</w:t>
            </w:r>
            <w:r w:rsidRPr="0091467A">
              <w:t xml:space="preserve">) Informovanost </w:t>
            </w:r>
            <w:r w:rsidR="007F4106">
              <w:br/>
            </w:r>
            <w:r w:rsidRPr="0091467A">
              <w:t>o dotačních programech prostřednictvím</w:t>
            </w:r>
            <w:r w:rsidRPr="0091467A">
              <w:br/>
              <w:t xml:space="preserve">webových stránek KHK </w:t>
            </w:r>
          </w:p>
          <w:p w:rsidR="00F138B3" w:rsidRDefault="00F138B3" w:rsidP="0091467A">
            <w:pPr>
              <w:pStyle w:val="Polokaseznamu"/>
              <w:numPr>
                <w:ilvl w:val="0"/>
                <w:numId w:val="0"/>
              </w:numPr>
              <w:spacing w:line="240" w:lineRule="auto"/>
              <w:ind w:firstLine="352"/>
            </w:pPr>
          </w:p>
          <w:p w:rsidR="00FA471B" w:rsidRDefault="00FA471B" w:rsidP="0091467A">
            <w:pPr>
              <w:pStyle w:val="Polokaseznamu"/>
              <w:numPr>
                <w:ilvl w:val="0"/>
                <w:numId w:val="0"/>
              </w:numPr>
              <w:spacing w:line="240" w:lineRule="auto"/>
              <w:ind w:firstLine="352"/>
            </w:pPr>
          </w:p>
          <w:p w:rsidR="00D95E2C" w:rsidRPr="0091467A" w:rsidRDefault="00DC29B8" w:rsidP="00F43D9C">
            <w:pPr>
              <w:pStyle w:val="Polokaseznamu"/>
              <w:numPr>
                <w:ilvl w:val="0"/>
                <w:numId w:val="0"/>
              </w:numPr>
              <w:spacing w:line="240" w:lineRule="auto"/>
              <w:ind w:left="317" w:hanging="317"/>
            </w:pPr>
            <w:r w:rsidRPr="0091467A">
              <w:t xml:space="preserve">Ad 3) </w:t>
            </w:r>
            <w:r w:rsidR="00D95E2C" w:rsidRPr="0091467A">
              <w:t xml:space="preserve">Zajištění mzdových nákladů na pozice metodiků prevence </w:t>
            </w:r>
            <w:r w:rsidR="00F602C2">
              <w:br/>
            </w:r>
            <w:r w:rsidR="00D95E2C" w:rsidRPr="0091467A">
              <w:t xml:space="preserve">při PPP KHK </w:t>
            </w:r>
          </w:p>
        </w:tc>
        <w:tc>
          <w:tcPr>
            <w:tcW w:w="4502" w:type="dxa"/>
          </w:tcPr>
          <w:p w:rsidR="00C8093F" w:rsidRPr="0091467A" w:rsidRDefault="00C8093F" w:rsidP="00F138B3">
            <w:pPr>
              <w:pStyle w:val="Polokaseznamu"/>
              <w:numPr>
                <w:ilvl w:val="0"/>
                <w:numId w:val="0"/>
              </w:numPr>
              <w:spacing w:line="240" w:lineRule="auto"/>
              <w:ind w:left="175"/>
            </w:pPr>
            <w:r w:rsidRPr="0091467A">
              <w:t xml:space="preserve">V r. 2014 se podařilo odboru školství získat </w:t>
            </w:r>
            <w:r w:rsidR="00537426">
              <w:br/>
            </w:r>
            <w:r w:rsidRPr="0091467A">
              <w:t>o 489 000 Kč více do dotačních titulů v oblasti primární prevence oproti</w:t>
            </w:r>
            <w:r w:rsidR="00537426">
              <w:t xml:space="preserve"> </w:t>
            </w:r>
            <w:r w:rsidRPr="0091467A">
              <w:t xml:space="preserve">r. 2013. </w:t>
            </w:r>
          </w:p>
          <w:p w:rsidR="00D95E2C" w:rsidRPr="0091467A" w:rsidRDefault="00D95E2C" w:rsidP="007F4106">
            <w:pPr>
              <w:pStyle w:val="Polokaseznamu"/>
              <w:numPr>
                <w:ilvl w:val="0"/>
                <w:numId w:val="25"/>
              </w:numPr>
              <w:spacing w:line="240" w:lineRule="auto"/>
              <w:ind w:left="175" w:firstLine="0"/>
            </w:pPr>
            <w:r w:rsidRPr="0091467A">
              <w:t>Ad 1) Do programu 14SMP01 podalo žádost 63 subjektů, z nichž bylo podpořeno 40 žádostí v celkové výši 700 000</w:t>
            </w:r>
            <w:r w:rsidR="00BA68FC" w:rsidRPr="0091467A">
              <w:t xml:space="preserve"> Kč. Celkově bylo subjekty v dotačním titulu požadováno na dotaci </w:t>
            </w:r>
            <w:r w:rsidR="00733453" w:rsidRPr="0091467A">
              <w:t xml:space="preserve">2 </w:t>
            </w:r>
            <w:r w:rsidR="00BA68FC" w:rsidRPr="0091467A">
              <w:t>129 020 Kč, tj. asi 33 %. Výše dotace podpořených projektů byla krácena.</w:t>
            </w:r>
            <w:r w:rsidR="00733453" w:rsidRPr="0091467A">
              <w:t xml:space="preserve">   V r. 2013 bylo rozdělováno jen 450 000 Kč. </w:t>
            </w:r>
            <w:r w:rsidRPr="0091467A">
              <w:t xml:space="preserve"> </w:t>
            </w:r>
          </w:p>
          <w:p w:rsidR="00C8093F" w:rsidRDefault="00D95E2C" w:rsidP="007F4106">
            <w:pPr>
              <w:pStyle w:val="Polokaseznamu"/>
              <w:numPr>
                <w:ilvl w:val="0"/>
                <w:numId w:val="25"/>
              </w:numPr>
              <w:spacing w:line="240" w:lineRule="auto"/>
              <w:ind w:left="175" w:firstLine="0"/>
            </w:pPr>
            <w:r w:rsidRPr="0091467A">
              <w:t>Do programu 14SMP03 podalo žádost 32 subjektů, z nichž bylo podpořeno 16 žádostí v celkové výši 239 000 Kč</w:t>
            </w:r>
            <w:r w:rsidR="002D7640" w:rsidRPr="0091467A">
              <w:t>, požadovaná dotace byla ve výši 851 450 Kč</w:t>
            </w:r>
            <w:r w:rsidRPr="0091467A">
              <w:t>.</w:t>
            </w:r>
            <w:r w:rsidR="00733453" w:rsidRPr="0091467A">
              <w:t xml:space="preserve"> Tento titul vznikl v r. 2014 nově.</w:t>
            </w:r>
            <w:r w:rsidR="002D7640" w:rsidRPr="0091467A">
              <w:t xml:space="preserve"> </w:t>
            </w:r>
          </w:p>
          <w:p w:rsidR="009D159B" w:rsidRDefault="009D159B" w:rsidP="009D159B">
            <w:pPr>
              <w:pStyle w:val="Polokaseznamu"/>
              <w:numPr>
                <w:ilvl w:val="0"/>
                <w:numId w:val="0"/>
              </w:numPr>
              <w:spacing w:line="240" w:lineRule="auto"/>
              <w:ind w:left="175"/>
            </w:pPr>
          </w:p>
          <w:p w:rsidR="00D95E2C" w:rsidRDefault="00D95E2C" w:rsidP="007F4106">
            <w:pPr>
              <w:pStyle w:val="Polokaseznamu"/>
              <w:numPr>
                <w:ilvl w:val="0"/>
                <w:numId w:val="25"/>
              </w:numPr>
              <w:spacing w:line="240" w:lineRule="auto"/>
              <w:ind w:left="175" w:firstLine="0"/>
            </w:pPr>
            <w:r w:rsidRPr="0091467A">
              <w:t xml:space="preserve">Ad 2) </w:t>
            </w:r>
            <w:r w:rsidR="00DC29B8" w:rsidRPr="0091467A">
              <w:t>Případní žadatelé jsou informováni prostřednictvím setkání</w:t>
            </w:r>
            <w:r w:rsidR="002D7640" w:rsidRPr="0091467A">
              <w:t xml:space="preserve"> ŠMP v jednotlivých okresech, </w:t>
            </w:r>
            <w:r w:rsidR="00DC29B8" w:rsidRPr="0091467A">
              <w:t xml:space="preserve">webových stránek, Zpravodaje, e-mailem o vyhlášení výzvy v oblasti PPRCH. </w:t>
            </w:r>
          </w:p>
          <w:p w:rsidR="00F138B3" w:rsidRPr="0091467A" w:rsidRDefault="00F138B3" w:rsidP="00F138B3">
            <w:pPr>
              <w:pStyle w:val="Polokaseznamu"/>
              <w:numPr>
                <w:ilvl w:val="0"/>
                <w:numId w:val="0"/>
              </w:numPr>
              <w:spacing w:line="240" w:lineRule="auto"/>
              <w:ind w:left="175"/>
            </w:pPr>
          </w:p>
          <w:p w:rsidR="00D95E2C" w:rsidRPr="0091467A" w:rsidRDefault="00DC29B8" w:rsidP="007F4106">
            <w:pPr>
              <w:pStyle w:val="Polokaseznamu"/>
              <w:numPr>
                <w:ilvl w:val="0"/>
                <w:numId w:val="25"/>
              </w:numPr>
              <w:spacing w:line="240" w:lineRule="auto"/>
              <w:ind w:left="175" w:firstLine="0"/>
            </w:pPr>
            <w:r w:rsidRPr="0091467A">
              <w:t xml:space="preserve">Ad 3) </w:t>
            </w:r>
            <w:r w:rsidR="001A6A88" w:rsidRPr="005904F0">
              <w:t>KHK má jako jediný</w:t>
            </w:r>
            <w:r w:rsidR="005904F0" w:rsidRPr="005904F0">
              <w:t xml:space="preserve"> či jeden z mála</w:t>
            </w:r>
            <w:r w:rsidR="001A6A88" w:rsidRPr="005904F0">
              <w:t xml:space="preserve"> v republice zaměstn</w:t>
            </w:r>
            <w:r w:rsidR="005904F0" w:rsidRPr="005904F0">
              <w:t>ává</w:t>
            </w:r>
            <w:r w:rsidR="001A6A88" w:rsidRPr="005904F0">
              <w:t xml:space="preserve"> v každém okrese metodika prevence na plný úvazek</w:t>
            </w:r>
            <w:r w:rsidR="00D4476A" w:rsidRPr="005904F0">
              <w:t>,</w:t>
            </w:r>
            <w:r w:rsidR="007F4106">
              <w:br/>
            </w:r>
            <w:r w:rsidR="00D4476A" w:rsidRPr="005904F0">
              <w:t>tj.</w:t>
            </w:r>
            <w:r w:rsidR="00D4476A" w:rsidRPr="0091467A">
              <w:t xml:space="preserve"> 5 celých úvazků.</w:t>
            </w:r>
            <w:r w:rsidR="001A6A88" w:rsidRPr="0091467A">
              <w:t xml:space="preserve"> </w:t>
            </w:r>
            <w:r w:rsidR="00932629" w:rsidRPr="0091467A">
              <w:t>O</w:t>
            </w:r>
            <w:r w:rsidR="00D4476A" w:rsidRPr="0091467A">
              <w:t>NIV celkem činily</w:t>
            </w:r>
            <w:r w:rsidR="007F4106">
              <w:br/>
            </w:r>
            <w:r w:rsidR="00D4476A" w:rsidRPr="0091467A">
              <w:t>2 099 000 Kč, z toho na platy 1 550 000 Kč.</w:t>
            </w:r>
            <w:r w:rsidR="00932629" w:rsidRPr="0091467A">
              <w:t xml:space="preserve"> MŠMT </w:t>
            </w:r>
            <w:r w:rsidR="00543044" w:rsidRPr="0091467A">
              <w:t>zasílá do rozpočtu krajů částku cca</w:t>
            </w:r>
            <w:r w:rsidR="00FA471B">
              <w:br/>
            </w:r>
            <w:r w:rsidR="00B8184E" w:rsidRPr="0091467A">
              <w:lastRenderedPageBreak/>
              <w:t>56 tis.</w:t>
            </w:r>
            <w:r w:rsidR="00FA471B">
              <w:t xml:space="preserve"> K</w:t>
            </w:r>
            <w:r w:rsidR="00B8184E" w:rsidRPr="0091467A">
              <w:t>č</w:t>
            </w:r>
            <w:r w:rsidR="00FA471B">
              <w:t xml:space="preserve"> na jednoho metodika, tj. cca 280 000 Kč. </w:t>
            </w:r>
            <w:r w:rsidR="006F5663" w:rsidRPr="0091467A">
              <w:t xml:space="preserve">  </w:t>
            </w:r>
          </w:p>
          <w:p w:rsidR="006F5663" w:rsidRPr="0091467A" w:rsidRDefault="006F5663" w:rsidP="0091467A">
            <w:pPr>
              <w:shd w:val="clear" w:color="auto" w:fill="FFFFFF"/>
              <w:jc w:val="both"/>
            </w:pPr>
          </w:p>
        </w:tc>
      </w:tr>
    </w:tbl>
    <w:p w:rsidR="0046112F" w:rsidRPr="0091467A" w:rsidRDefault="0046112F" w:rsidP="0091467A">
      <w:pPr>
        <w:pStyle w:val="Polokaseznamu"/>
        <w:numPr>
          <w:ilvl w:val="0"/>
          <w:numId w:val="0"/>
        </w:numPr>
        <w:spacing w:line="240" w:lineRule="auto"/>
        <w:ind w:left="890"/>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402"/>
        <w:gridCol w:w="4536"/>
      </w:tblGrid>
      <w:tr w:rsidR="00574540" w:rsidRPr="0091467A" w:rsidTr="006B6495">
        <w:tc>
          <w:tcPr>
            <w:tcW w:w="1276" w:type="dxa"/>
          </w:tcPr>
          <w:p w:rsidR="00574540" w:rsidRPr="0091467A" w:rsidRDefault="00574540" w:rsidP="0091467A">
            <w:pPr>
              <w:pStyle w:val="Polokaseznamu"/>
              <w:numPr>
                <w:ilvl w:val="0"/>
                <w:numId w:val="0"/>
              </w:numPr>
              <w:spacing w:line="240" w:lineRule="auto"/>
            </w:pPr>
            <w:r w:rsidRPr="0091467A">
              <w:t>Opatření</w:t>
            </w:r>
          </w:p>
        </w:tc>
        <w:tc>
          <w:tcPr>
            <w:tcW w:w="3402" w:type="dxa"/>
          </w:tcPr>
          <w:p w:rsidR="00574540" w:rsidRPr="0091467A" w:rsidRDefault="00574540" w:rsidP="0091467A">
            <w:pPr>
              <w:pStyle w:val="Polokaseznamu"/>
              <w:numPr>
                <w:ilvl w:val="0"/>
                <w:numId w:val="0"/>
              </w:numPr>
              <w:spacing w:line="240" w:lineRule="auto"/>
              <w:rPr>
                <w:b/>
              </w:rPr>
            </w:pPr>
            <w:r w:rsidRPr="0091467A">
              <w:rPr>
                <w:b/>
              </w:rPr>
              <w:t xml:space="preserve">Podporovat vícezdrojové </w:t>
            </w:r>
            <w:r w:rsidR="009D159B">
              <w:rPr>
                <w:b/>
              </w:rPr>
              <w:br/>
            </w:r>
            <w:r w:rsidRPr="0091467A">
              <w:rPr>
                <w:b/>
              </w:rPr>
              <w:t>a víceleté financování projektů primární prevence</w:t>
            </w:r>
          </w:p>
        </w:tc>
        <w:tc>
          <w:tcPr>
            <w:tcW w:w="4536" w:type="dxa"/>
          </w:tcPr>
          <w:p w:rsidR="00574540" w:rsidRPr="0091467A" w:rsidRDefault="00574540" w:rsidP="0091467A">
            <w:pPr>
              <w:pStyle w:val="Polokaseznamu"/>
              <w:numPr>
                <w:ilvl w:val="0"/>
                <w:numId w:val="0"/>
              </w:numPr>
              <w:spacing w:line="240" w:lineRule="auto"/>
              <w:rPr>
                <w:b/>
              </w:rPr>
            </w:pPr>
            <w:r w:rsidRPr="0091467A">
              <w:rPr>
                <w:b/>
              </w:rPr>
              <w:t>Hodnocení za rok 2014</w:t>
            </w:r>
          </w:p>
        </w:tc>
      </w:tr>
      <w:tr w:rsidR="00574540" w:rsidRPr="0091467A" w:rsidTr="006B6495">
        <w:tc>
          <w:tcPr>
            <w:tcW w:w="1276" w:type="dxa"/>
          </w:tcPr>
          <w:p w:rsidR="00574540" w:rsidRPr="0091467A" w:rsidRDefault="00574540" w:rsidP="0091467A">
            <w:pPr>
              <w:pStyle w:val="Polokaseznamu"/>
              <w:numPr>
                <w:ilvl w:val="0"/>
                <w:numId w:val="0"/>
              </w:numPr>
              <w:spacing w:line="240" w:lineRule="auto"/>
            </w:pPr>
            <w:r w:rsidRPr="0091467A">
              <w:t>Činnost</w:t>
            </w:r>
          </w:p>
        </w:tc>
        <w:tc>
          <w:tcPr>
            <w:tcW w:w="3402" w:type="dxa"/>
          </w:tcPr>
          <w:p w:rsidR="00574540" w:rsidRPr="0091467A" w:rsidRDefault="00574540" w:rsidP="00F43D9C">
            <w:pPr>
              <w:pStyle w:val="Polokaseznamu"/>
              <w:numPr>
                <w:ilvl w:val="0"/>
                <w:numId w:val="26"/>
              </w:numPr>
              <w:spacing w:line="240" w:lineRule="auto"/>
              <w:ind w:left="317" w:hanging="317"/>
            </w:pPr>
            <w:r w:rsidRPr="0091467A">
              <w:t>Aktivní</w:t>
            </w:r>
            <w:r w:rsidR="00F602C2">
              <w:t xml:space="preserve"> přístup ze stran měst a obcí,</w:t>
            </w:r>
            <w:r w:rsidRPr="0091467A">
              <w:t xml:space="preserve"> na jejichž území se příslušné školy a školská zařízení nacházejí</w:t>
            </w:r>
          </w:p>
          <w:p w:rsidR="00574540" w:rsidRPr="0091467A" w:rsidRDefault="00574540" w:rsidP="00F43D9C">
            <w:pPr>
              <w:pStyle w:val="Polokaseznamu"/>
              <w:numPr>
                <w:ilvl w:val="0"/>
                <w:numId w:val="26"/>
              </w:numPr>
              <w:spacing w:line="240" w:lineRule="auto"/>
              <w:ind w:left="317" w:hanging="317"/>
            </w:pPr>
            <w:r w:rsidRPr="0091467A">
              <w:t>Aktivní přístup</w:t>
            </w:r>
            <w:r w:rsidR="008A10F2">
              <w:br/>
            </w:r>
            <w:r w:rsidRPr="0091467A">
              <w:t>ze strany MŠMT a KHK</w:t>
            </w:r>
          </w:p>
          <w:p w:rsidR="00574540" w:rsidRPr="0091467A" w:rsidRDefault="00574540" w:rsidP="00F43D9C">
            <w:pPr>
              <w:pStyle w:val="Polokaseznamu"/>
              <w:numPr>
                <w:ilvl w:val="0"/>
                <w:numId w:val="26"/>
              </w:numPr>
              <w:spacing w:line="240" w:lineRule="auto"/>
              <w:ind w:left="317" w:hanging="317"/>
            </w:pPr>
            <w:r w:rsidRPr="0091467A">
              <w:t>Aktivní přístup nestátních neziskových organizací</w:t>
            </w:r>
          </w:p>
          <w:p w:rsidR="00574540" w:rsidRPr="0091467A" w:rsidRDefault="00574540" w:rsidP="00F43D9C">
            <w:pPr>
              <w:pStyle w:val="Polokaseznamu"/>
              <w:numPr>
                <w:ilvl w:val="0"/>
                <w:numId w:val="26"/>
              </w:numPr>
              <w:spacing w:line="240" w:lineRule="auto"/>
              <w:ind w:left="317" w:hanging="317"/>
            </w:pPr>
            <w:r w:rsidRPr="0091467A">
              <w:t xml:space="preserve">Aktivní přístup dalších subjektů pracujících s dětmi a mládeží </w:t>
            </w:r>
          </w:p>
          <w:p w:rsidR="00574540" w:rsidRPr="0091467A" w:rsidRDefault="00574540" w:rsidP="00F43D9C">
            <w:pPr>
              <w:pStyle w:val="Polokaseznamu"/>
              <w:numPr>
                <w:ilvl w:val="0"/>
                <w:numId w:val="26"/>
              </w:numPr>
              <w:spacing w:line="240" w:lineRule="auto"/>
              <w:ind w:left="317" w:hanging="317"/>
            </w:pPr>
            <w:r w:rsidRPr="0091467A">
              <w:t>Podporovat efektivní využití zdrojů ESF pro oblast primární prevence v novém programovém období 2014-2020</w:t>
            </w:r>
          </w:p>
          <w:p w:rsidR="00574540" w:rsidRPr="0091467A" w:rsidRDefault="00574540" w:rsidP="00F43D9C">
            <w:pPr>
              <w:pStyle w:val="Polokaseznamu"/>
              <w:numPr>
                <w:ilvl w:val="0"/>
                <w:numId w:val="26"/>
              </w:numPr>
              <w:spacing w:line="240" w:lineRule="auto"/>
              <w:ind w:left="317" w:hanging="317"/>
            </w:pPr>
            <w:r w:rsidRPr="0091467A">
              <w:t>Možnost financování nadacemi a fondy</w:t>
            </w:r>
          </w:p>
        </w:tc>
        <w:tc>
          <w:tcPr>
            <w:tcW w:w="4536" w:type="dxa"/>
          </w:tcPr>
          <w:p w:rsidR="00574540" w:rsidRPr="0091467A" w:rsidRDefault="00574540" w:rsidP="0091467A">
            <w:pPr>
              <w:pStyle w:val="Polokaseznamu"/>
              <w:numPr>
                <w:ilvl w:val="0"/>
                <w:numId w:val="0"/>
              </w:numPr>
              <w:spacing w:line="240" w:lineRule="auto"/>
              <w:ind w:left="360"/>
            </w:pPr>
          </w:p>
        </w:tc>
      </w:tr>
      <w:tr w:rsidR="00574540" w:rsidRPr="0091467A" w:rsidTr="006B6495">
        <w:tc>
          <w:tcPr>
            <w:tcW w:w="1276" w:type="dxa"/>
          </w:tcPr>
          <w:p w:rsidR="00574540" w:rsidRPr="0091467A" w:rsidRDefault="00574540" w:rsidP="0091467A">
            <w:pPr>
              <w:pStyle w:val="Polokaseznamu"/>
              <w:numPr>
                <w:ilvl w:val="0"/>
                <w:numId w:val="0"/>
              </w:numPr>
              <w:spacing w:line="240" w:lineRule="auto"/>
            </w:pPr>
            <w:r w:rsidRPr="0091467A">
              <w:t>Termín realizace</w:t>
            </w:r>
          </w:p>
        </w:tc>
        <w:tc>
          <w:tcPr>
            <w:tcW w:w="3402" w:type="dxa"/>
          </w:tcPr>
          <w:p w:rsidR="00574540" w:rsidRPr="0091467A" w:rsidRDefault="00574540" w:rsidP="0091467A">
            <w:pPr>
              <w:pStyle w:val="Polokaseznamu"/>
              <w:numPr>
                <w:ilvl w:val="0"/>
                <w:numId w:val="0"/>
              </w:numPr>
              <w:spacing w:line="240" w:lineRule="auto"/>
            </w:pPr>
            <w:r w:rsidRPr="0091467A">
              <w:t xml:space="preserve">Průběžně </w:t>
            </w:r>
          </w:p>
        </w:tc>
        <w:tc>
          <w:tcPr>
            <w:tcW w:w="4536" w:type="dxa"/>
          </w:tcPr>
          <w:p w:rsidR="00574540" w:rsidRPr="0091467A" w:rsidRDefault="00574540" w:rsidP="0091467A">
            <w:pPr>
              <w:pStyle w:val="Polokaseznamu"/>
              <w:numPr>
                <w:ilvl w:val="0"/>
                <w:numId w:val="0"/>
              </w:numPr>
              <w:spacing w:line="240" w:lineRule="auto"/>
            </w:pPr>
          </w:p>
        </w:tc>
      </w:tr>
      <w:tr w:rsidR="00574540" w:rsidRPr="0091467A" w:rsidTr="006B6495">
        <w:tc>
          <w:tcPr>
            <w:tcW w:w="1276" w:type="dxa"/>
          </w:tcPr>
          <w:p w:rsidR="00574540" w:rsidRPr="0091467A" w:rsidRDefault="00574540" w:rsidP="0091467A">
            <w:pPr>
              <w:pStyle w:val="Polokaseznamu"/>
              <w:numPr>
                <w:ilvl w:val="0"/>
                <w:numId w:val="0"/>
              </w:numPr>
              <w:spacing w:line="240" w:lineRule="auto"/>
            </w:pPr>
            <w:r w:rsidRPr="0091467A">
              <w:t>Odpovídá</w:t>
            </w:r>
          </w:p>
        </w:tc>
        <w:tc>
          <w:tcPr>
            <w:tcW w:w="3402" w:type="dxa"/>
          </w:tcPr>
          <w:p w:rsidR="00574540" w:rsidRPr="0091467A" w:rsidRDefault="00574540" w:rsidP="0091467A">
            <w:pPr>
              <w:pStyle w:val="Polokaseznamu"/>
              <w:numPr>
                <w:ilvl w:val="0"/>
                <w:numId w:val="0"/>
              </w:numPr>
              <w:spacing w:line="240" w:lineRule="auto"/>
            </w:pPr>
            <w:r w:rsidRPr="0091467A">
              <w:t>Odbor školství, krajský školský koordinátor prevence</w:t>
            </w:r>
          </w:p>
        </w:tc>
        <w:tc>
          <w:tcPr>
            <w:tcW w:w="4536" w:type="dxa"/>
          </w:tcPr>
          <w:p w:rsidR="00574540" w:rsidRPr="0091467A" w:rsidRDefault="00574540" w:rsidP="0091467A">
            <w:pPr>
              <w:pStyle w:val="Polokaseznamu"/>
              <w:numPr>
                <w:ilvl w:val="0"/>
                <w:numId w:val="0"/>
              </w:numPr>
              <w:spacing w:line="240" w:lineRule="auto"/>
            </w:pPr>
          </w:p>
        </w:tc>
      </w:tr>
      <w:tr w:rsidR="00574540" w:rsidRPr="0091467A" w:rsidTr="006B6495">
        <w:tc>
          <w:tcPr>
            <w:tcW w:w="1276" w:type="dxa"/>
          </w:tcPr>
          <w:p w:rsidR="00574540" w:rsidRPr="0091467A" w:rsidRDefault="00574540" w:rsidP="0091467A">
            <w:pPr>
              <w:pStyle w:val="Polokaseznamu"/>
              <w:numPr>
                <w:ilvl w:val="0"/>
                <w:numId w:val="0"/>
              </w:numPr>
              <w:spacing w:line="240" w:lineRule="auto"/>
            </w:pPr>
            <w:r w:rsidRPr="0091467A">
              <w:t xml:space="preserve">Ukazatel plnění </w:t>
            </w:r>
          </w:p>
        </w:tc>
        <w:tc>
          <w:tcPr>
            <w:tcW w:w="3402" w:type="dxa"/>
            <w:shd w:val="clear" w:color="auto" w:fill="auto"/>
          </w:tcPr>
          <w:p w:rsidR="00574540" w:rsidRDefault="00574540" w:rsidP="00F43D9C">
            <w:pPr>
              <w:pStyle w:val="Polokaseznamu"/>
              <w:numPr>
                <w:ilvl w:val="0"/>
                <w:numId w:val="0"/>
              </w:numPr>
              <w:spacing w:line="240" w:lineRule="auto"/>
              <w:ind w:left="317" w:hanging="283"/>
            </w:pPr>
            <w:r w:rsidRPr="0091467A">
              <w:t xml:space="preserve">Ad 1) Počet a způsob poskytnutých informací, finančních prostředků, podpořených akcí škol </w:t>
            </w:r>
            <w:r w:rsidR="00F43D9C">
              <w:br/>
            </w:r>
            <w:r w:rsidRPr="0091467A">
              <w:t>a školských zařízení</w:t>
            </w:r>
          </w:p>
          <w:p w:rsidR="00C05995" w:rsidRPr="0091467A" w:rsidRDefault="00C05995" w:rsidP="00F43D9C">
            <w:pPr>
              <w:pStyle w:val="Polokaseznamu"/>
              <w:numPr>
                <w:ilvl w:val="0"/>
                <w:numId w:val="0"/>
              </w:numPr>
              <w:spacing w:line="240" w:lineRule="auto"/>
              <w:ind w:left="317" w:hanging="283"/>
            </w:pPr>
          </w:p>
          <w:p w:rsidR="00574540" w:rsidRDefault="00574540" w:rsidP="00F43D9C">
            <w:pPr>
              <w:pStyle w:val="Polokaseznamu"/>
              <w:numPr>
                <w:ilvl w:val="0"/>
                <w:numId w:val="27"/>
              </w:numPr>
              <w:spacing w:line="240" w:lineRule="auto"/>
              <w:ind w:left="317" w:hanging="283"/>
            </w:pPr>
            <w:r w:rsidRPr="0091467A">
              <w:t>Počet podpořených dotačních žádostí a jejich výše</w:t>
            </w:r>
          </w:p>
          <w:p w:rsidR="0018594C" w:rsidRDefault="0018594C" w:rsidP="0018594C">
            <w:pPr>
              <w:pStyle w:val="Polokaseznamu"/>
              <w:numPr>
                <w:ilvl w:val="0"/>
                <w:numId w:val="0"/>
              </w:numPr>
              <w:spacing w:line="240" w:lineRule="auto"/>
              <w:ind w:left="890" w:hanging="360"/>
            </w:pPr>
          </w:p>
          <w:p w:rsidR="0018594C" w:rsidRDefault="0018594C" w:rsidP="0018594C">
            <w:pPr>
              <w:pStyle w:val="Polokaseznamu"/>
              <w:numPr>
                <w:ilvl w:val="0"/>
                <w:numId w:val="0"/>
              </w:numPr>
              <w:spacing w:line="240" w:lineRule="auto"/>
              <w:ind w:left="890" w:hanging="360"/>
            </w:pPr>
          </w:p>
          <w:p w:rsidR="0018594C" w:rsidRDefault="0018594C" w:rsidP="0018594C">
            <w:pPr>
              <w:pStyle w:val="Polokaseznamu"/>
              <w:numPr>
                <w:ilvl w:val="0"/>
                <w:numId w:val="0"/>
              </w:numPr>
              <w:spacing w:line="240" w:lineRule="auto"/>
              <w:ind w:left="890" w:hanging="360"/>
            </w:pPr>
          </w:p>
          <w:p w:rsidR="0018594C" w:rsidRDefault="0018594C" w:rsidP="0018594C">
            <w:pPr>
              <w:pStyle w:val="Polokaseznamu"/>
              <w:numPr>
                <w:ilvl w:val="0"/>
                <w:numId w:val="0"/>
              </w:numPr>
              <w:spacing w:line="240" w:lineRule="auto"/>
              <w:ind w:left="890" w:hanging="360"/>
            </w:pPr>
          </w:p>
          <w:p w:rsidR="0018594C" w:rsidRDefault="0018594C" w:rsidP="0018594C">
            <w:pPr>
              <w:pStyle w:val="Polokaseznamu"/>
              <w:numPr>
                <w:ilvl w:val="0"/>
                <w:numId w:val="0"/>
              </w:numPr>
              <w:spacing w:line="240" w:lineRule="auto"/>
              <w:ind w:left="890" w:hanging="360"/>
            </w:pPr>
          </w:p>
          <w:p w:rsidR="0018594C" w:rsidRDefault="0018594C" w:rsidP="0018594C">
            <w:pPr>
              <w:pStyle w:val="Polokaseznamu"/>
              <w:numPr>
                <w:ilvl w:val="0"/>
                <w:numId w:val="0"/>
              </w:numPr>
              <w:spacing w:line="240" w:lineRule="auto"/>
              <w:ind w:left="890" w:hanging="360"/>
            </w:pPr>
          </w:p>
          <w:p w:rsidR="0018594C" w:rsidRDefault="0018594C" w:rsidP="0018594C">
            <w:pPr>
              <w:pStyle w:val="Polokaseznamu"/>
              <w:numPr>
                <w:ilvl w:val="0"/>
                <w:numId w:val="0"/>
              </w:numPr>
              <w:spacing w:line="240" w:lineRule="auto"/>
              <w:ind w:left="890" w:hanging="360"/>
            </w:pPr>
          </w:p>
          <w:p w:rsidR="0018594C" w:rsidRDefault="0018594C" w:rsidP="0018594C">
            <w:pPr>
              <w:pStyle w:val="Polokaseznamu"/>
              <w:numPr>
                <w:ilvl w:val="0"/>
                <w:numId w:val="0"/>
              </w:numPr>
              <w:spacing w:line="240" w:lineRule="auto"/>
              <w:ind w:left="890" w:hanging="360"/>
            </w:pPr>
          </w:p>
          <w:p w:rsidR="0018594C" w:rsidRDefault="0018594C" w:rsidP="0018594C">
            <w:pPr>
              <w:pStyle w:val="Polokaseznamu"/>
              <w:numPr>
                <w:ilvl w:val="0"/>
                <w:numId w:val="0"/>
              </w:numPr>
              <w:spacing w:line="240" w:lineRule="auto"/>
              <w:ind w:left="890" w:hanging="360"/>
            </w:pPr>
          </w:p>
          <w:p w:rsidR="0018594C" w:rsidRDefault="0018594C" w:rsidP="0018594C">
            <w:pPr>
              <w:pStyle w:val="Polokaseznamu"/>
              <w:numPr>
                <w:ilvl w:val="0"/>
                <w:numId w:val="0"/>
              </w:numPr>
              <w:spacing w:line="240" w:lineRule="auto"/>
              <w:ind w:left="890" w:hanging="360"/>
            </w:pPr>
          </w:p>
          <w:p w:rsidR="009D159B" w:rsidRDefault="009D159B" w:rsidP="0018594C">
            <w:pPr>
              <w:pStyle w:val="Polokaseznamu"/>
              <w:numPr>
                <w:ilvl w:val="0"/>
                <w:numId w:val="0"/>
              </w:numPr>
              <w:spacing w:line="240" w:lineRule="auto"/>
              <w:ind w:left="890" w:hanging="360"/>
            </w:pPr>
          </w:p>
          <w:p w:rsidR="00FA471B" w:rsidRDefault="00FA471B" w:rsidP="0018594C">
            <w:pPr>
              <w:pStyle w:val="Polokaseznamu"/>
              <w:numPr>
                <w:ilvl w:val="0"/>
                <w:numId w:val="0"/>
              </w:numPr>
              <w:spacing w:line="240" w:lineRule="auto"/>
              <w:ind w:left="890" w:hanging="360"/>
            </w:pPr>
          </w:p>
          <w:p w:rsidR="00FA471B" w:rsidRDefault="00FA471B" w:rsidP="0018594C">
            <w:pPr>
              <w:pStyle w:val="Polokaseznamu"/>
              <w:numPr>
                <w:ilvl w:val="0"/>
                <w:numId w:val="0"/>
              </w:numPr>
              <w:spacing w:line="240" w:lineRule="auto"/>
              <w:ind w:left="890" w:hanging="360"/>
            </w:pPr>
          </w:p>
          <w:p w:rsidR="00FA471B" w:rsidRDefault="00FA471B" w:rsidP="0018594C">
            <w:pPr>
              <w:pStyle w:val="Polokaseznamu"/>
              <w:numPr>
                <w:ilvl w:val="0"/>
                <w:numId w:val="0"/>
              </w:numPr>
              <w:spacing w:line="240" w:lineRule="auto"/>
              <w:ind w:left="890" w:hanging="360"/>
            </w:pPr>
          </w:p>
          <w:p w:rsidR="00FA471B" w:rsidRDefault="00FA471B" w:rsidP="0018594C">
            <w:pPr>
              <w:pStyle w:val="Polokaseznamu"/>
              <w:numPr>
                <w:ilvl w:val="0"/>
                <w:numId w:val="0"/>
              </w:numPr>
              <w:spacing w:line="240" w:lineRule="auto"/>
              <w:ind w:left="890" w:hanging="360"/>
            </w:pPr>
          </w:p>
          <w:p w:rsidR="00FA471B" w:rsidRDefault="00FA471B" w:rsidP="0018594C">
            <w:pPr>
              <w:pStyle w:val="Polokaseznamu"/>
              <w:numPr>
                <w:ilvl w:val="0"/>
                <w:numId w:val="0"/>
              </w:numPr>
              <w:spacing w:line="240" w:lineRule="auto"/>
              <w:ind w:left="890" w:hanging="360"/>
            </w:pPr>
          </w:p>
          <w:p w:rsidR="00FA471B" w:rsidRDefault="00FA471B" w:rsidP="0018594C">
            <w:pPr>
              <w:pStyle w:val="Polokaseznamu"/>
              <w:numPr>
                <w:ilvl w:val="0"/>
                <w:numId w:val="0"/>
              </w:numPr>
              <w:spacing w:line="240" w:lineRule="auto"/>
              <w:ind w:left="890" w:hanging="360"/>
            </w:pPr>
          </w:p>
          <w:p w:rsidR="00FA471B" w:rsidRDefault="00FA471B" w:rsidP="0018594C">
            <w:pPr>
              <w:pStyle w:val="Polokaseznamu"/>
              <w:numPr>
                <w:ilvl w:val="0"/>
                <w:numId w:val="0"/>
              </w:numPr>
              <w:spacing w:line="240" w:lineRule="auto"/>
              <w:ind w:left="890" w:hanging="360"/>
            </w:pPr>
          </w:p>
          <w:p w:rsidR="00574540" w:rsidRDefault="00574540" w:rsidP="00F43D9C">
            <w:pPr>
              <w:pStyle w:val="Polokaseznamu"/>
              <w:numPr>
                <w:ilvl w:val="0"/>
                <w:numId w:val="27"/>
              </w:numPr>
              <w:spacing w:line="240" w:lineRule="auto"/>
              <w:ind w:left="317" w:hanging="317"/>
            </w:pPr>
            <w:r w:rsidRPr="0091467A">
              <w:lastRenderedPageBreak/>
              <w:t xml:space="preserve">Počet aktivit ze stran NNO – počet navštívených škol </w:t>
            </w:r>
            <w:r w:rsidR="00F43D9C">
              <w:br/>
            </w:r>
            <w:r w:rsidRPr="0091467A">
              <w:t>a školských zařízení</w:t>
            </w:r>
            <w:r w:rsidR="00F43D9C">
              <w:br/>
            </w:r>
            <w:r w:rsidRPr="0091467A">
              <w:t xml:space="preserve">a proškolených žáků </w:t>
            </w:r>
          </w:p>
          <w:p w:rsidR="0018594C" w:rsidRDefault="0018594C" w:rsidP="00F43D9C">
            <w:pPr>
              <w:pStyle w:val="Polokaseznamu"/>
              <w:numPr>
                <w:ilvl w:val="0"/>
                <w:numId w:val="0"/>
              </w:numPr>
              <w:spacing w:line="240" w:lineRule="auto"/>
              <w:ind w:left="317" w:hanging="317"/>
            </w:pPr>
          </w:p>
          <w:p w:rsidR="00FA471B" w:rsidRDefault="00FA471B" w:rsidP="00F43D9C">
            <w:pPr>
              <w:pStyle w:val="Polokaseznamu"/>
              <w:numPr>
                <w:ilvl w:val="0"/>
                <w:numId w:val="0"/>
              </w:numPr>
              <w:spacing w:line="240" w:lineRule="auto"/>
              <w:ind w:left="317" w:hanging="317"/>
            </w:pPr>
          </w:p>
          <w:p w:rsidR="00574540" w:rsidRDefault="00574540" w:rsidP="00F43D9C">
            <w:pPr>
              <w:pStyle w:val="Polokaseznamu"/>
              <w:numPr>
                <w:ilvl w:val="0"/>
                <w:numId w:val="27"/>
              </w:numPr>
              <w:spacing w:line="240" w:lineRule="auto"/>
              <w:ind w:left="317" w:hanging="317"/>
            </w:pPr>
            <w:r w:rsidRPr="0091467A">
              <w:t xml:space="preserve">Počet zásahů, přednášek </w:t>
            </w:r>
            <w:r w:rsidR="00F43D9C">
              <w:br/>
            </w:r>
            <w:r w:rsidRPr="0091467A">
              <w:t xml:space="preserve">a jiných aktivit </w:t>
            </w:r>
            <w:r w:rsidR="00F43D9C">
              <w:br/>
            </w:r>
            <w:r w:rsidRPr="0091467A">
              <w:t>ve školách a školských zařízeních týkající se prevence</w:t>
            </w:r>
          </w:p>
          <w:p w:rsidR="0018594C" w:rsidRDefault="0018594C" w:rsidP="00F43D9C">
            <w:pPr>
              <w:pStyle w:val="Odstavecseseznamem"/>
              <w:ind w:left="317" w:hanging="317"/>
            </w:pPr>
          </w:p>
          <w:p w:rsidR="0018594C" w:rsidRDefault="0018594C" w:rsidP="00F43D9C">
            <w:pPr>
              <w:pStyle w:val="Polokaseznamu"/>
              <w:numPr>
                <w:ilvl w:val="0"/>
                <w:numId w:val="0"/>
              </w:numPr>
              <w:spacing w:line="240" w:lineRule="auto"/>
              <w:ind w:left="317" w:hanging="317"/>
            </w:pPr>
          </w:p>
          <w:p w:rsidR="0018594C" w:rsidRDefault="0018594C" w:rsidP="00F43D9C">
            <w:pPr>
              <w:pStyle w:val="Polokaseznamu"/>
              <w:numPr>
                <w:ilvl w:val="0"/>
                <w:numId w:val="0"/>
              </w:numPr>
              <w:spacing w:line="240" w:lineRule="auto"/>
              <w:ind w:left="317" w:hanging="317"/>
            </w:pPr>
          </w:p>
          <w:p w:rsidR="0018594C" w:rsidRDefault="0018594C" w:rsidP="00F43D9C">
            <w:pPr>
              <w:pStyle w:val="Polokaseznamu"/>
              <w:numPr>
                <w:ilvl w:val="0"/>
                <w:numId w:val="0"/>
              </w:numPr>
              <w:spacing w:line="240" w:lineRule="auto"/>
              <w:ind w:left="317" w:hanging="317"/>
            </w:pPr>
          </w:p>
          <w:p w:rsidR="0018594C" w:rsidRDefault="0018594C" w:rsidP="00F43D9C">
            <w:pPr>
              <w:pStyle w:val="Polokaseznamu"/>
              <w:numPr>
                <w:ilvl w:val="0"/>
                <w:numId w:val="0"/>
              </w:numPr>
              <w:spacing w:line="240" w:lineRule="auto"/>
              <w:ind w:left="317" w:hanging="317"/>
            </w:pPr>
          </w:p>
          <w:p w:rsidR="0018594C" w:rsidRDefault="0018594C" w:rsidP="00F43D9C">
            <w:pPr>
              <w:pStyle w:val="Polokaseznamu"/>
              <w:numPr>
                <w:ilvl w:val="0"/>
                <w:numId w:val="0"/>
              </w:numPr>
              <w:spacing w:line="240" w:lineRule="auto"/>
              <w:ind w:left="317" w:hanging="317"/>
            </w:pPr>
          </w:p>
          <w:p w:rsidR="0018594C" w:rsidRDefault="0018594C" w:rsidP="00F43D9C">
            <w:pPr>
              <w:pStyle w:val="Polokaseznamu"/>
              <w:numPr>
                <w:ilvl w:val="0"/>
                <w:numId w:val="0"/>
              </w:numPr>
              <w:spacing w:line="240" w:lineRule="auto"/>
              <w:ind w:left="317" w:hanging="317"/>
            </w:pPr>
          </w:p>
          <w:p w:rsidR="0018594C" w:rsidRDefault="0018594C" w:rsidP="00F43D9C">
            <w:pPr>
              <w:pStyle w:val="Polokaseznamu"/>
              <w:numPr>
                <w:ilvl w:val="0"/>
                <w:numId w:val="0"/>
              </w:numPr>
              <w:spacing w:line="240" w:lineRule="auto"/>
              <w:ind w:left="317" w:hanging="317"/>
            </w:pPr>
          </w:p>
          <w:p w:rsidR="00FA471B" w:rsidRDefault="00FA471B" w:rsidP="00F43D9C">
            <w:pPr>
              <w:pStyle w:val="Polokaseznamu"/>
              <w:numPr>
                <w:ilvl w:val="0"/>
                <w:numId w:val="0"/>
              </w:numPr>
              <w:spacing w:line="240" w:lineRule="auto"/>
              <w:ind w:left="317" w:hanging="317"/>
            </w:pPr>
          </w:p>
          <w:p w:rsidR="00FA471B" w:rsidRDefault="00FA471B" w:rsidP="00F43D9C">
            <w:pPr>
              <w:pStyle w:val="Polokaseznamu"/>
              <w:numPr>
                <w:ilvl w:val="0"/>
                <w:numId w:val="0"/>
              </w:numPr>
              <w:spacing w:line="240" w:lineRule="auto"/>
              <w:ind w:left="317" w:hanging="317"/>
            </w:pPr>
          </w:p>
          <w:p w:rsidR="00FA471B" w:rsidRDefault="00FA471B" w:rsidP="00F43D9C">
            <w:pPr>
              <w:pStyle w:val="Polokaseznamu"/>
              <w:numPr>
                <w:ilvl w:val="0"/>
                <w:numId w:val="0"/>
              </w:numPr>
              <w:spacing w:line="240" w:lineRule="auto"/>
              <w:ind w:left="317" w:hanging="317"/>
            </w:pPr>
          </w:p>
          <w:p w:rsidR="0018594C" w:rsidRPr="0091467A" w:rsidRDefault="0018594C" w:rsidP="00F43D9C">
            <w:pPr>
              <w:pStyle w:val="Polokaseznamu"/>
              <w:numPr>
                <w:ilvl w:val="0"/>
                <w:numId w:val="0"/>
              </w:numPr>
              <w:spacing w:line="240" w:lineRule="auto"/>
              <w:ind w:left="317" w:hanging="317"/>
            </w:pPr>
          </w:p>
          <w:p w:rsidR="00574540" w:rsidRDefault="00574540" w:rsidP="00F43D9C">
            <w:pPr>
              <w:pStyle w:val="Polokaseznamu"/>
              <w:numPr>
                <w:ilvl w:val="0"/>
                <w:numId w:val="27"/>
              </w:numPr>
              <w:spacing w:line="240" w:lineRule="auto"/>
              <w:ind w:left="317" w:hanging="317"/>
            </w:pPr>
            <w:r w:rsidRPr="0091467A">
              <w:t>Počet uskutečněných programů dotovaných z ESF s</w:t>
            </w:r>
            <w:r w:rsidR="002D7640" w:rsidRPr="0091467A">
              <w:t> </w:t>
            </w:r>
            <w:r w:rsidRPr="0091467A">
              <w:t>dosahem</w:t>
            </w:r>
            <w:r w:rsidR="002D7640" w:rsidRPr="0091467A">
              <w:t xml:space="preserve"> </w:t>
            </w:r>
            <w:r w:rsidR="009D159B">
              <w:br/>
            </w:r>
            <w:r w:rsidR="002D7640" w:rsidRPr="0091467A">
              <w:t>n</w:t>
            </w:r>
            <w:r w:rsidRPr="0091467A">
              <w:t>a cílovou skupinu – počet škol a žáků</w:t>
            </w:r>
          </w:p>
          <w:p w:rsidR="0018594C" w:rsidRDefault="0018594C" w:rsidP="00F43D9C">
            <w:pPr>
              <w:pStyle w:val="Polokaseznamu"/>
              <w:numPr>
                <w:ilvl w:val="0"/>
                <w:numId w:val="0"/>
              </w:numPr>
              <w:spacing w:line="240" w:lineRule="auto"/>
              <w:ind w:left="317" w:hanging="317"/>
            </w:pPr>
          </w:p>
          <w:p w:rsidR="00835D0A" w:rsidRDefault="00835D0A" w:rsidP="00F43D9C">
            <w:pPr>
              <w:pStyle w:val="Polokaseznamu"/>
              <w:numPr>
                <w:ilvl w:val="0"/>
                <w:numId w:val="0"/>
              </w:numPr>
              <w:spacing w:line="240" w:lineRule="auto"/>
              <w:ind w:left="317" w:hanging="317"/>
            </w:pPr>
          </w:p>
          <w:p w:rsidR="00835D0A" w:rsidRDefault="00835D0A" w:rsidP="00F43D9C">
            <w:pPr>
              <w:pStyle w:val="Polokaseznamu"/>
              <w:numPr>
                <w:ilvl w:val="0"/>
                <w:numId w:val="0"/>
              </w:numPr>
              <w:spacing w:line="240" w:lineRule="auto"/>
              <w:ind w:left="317" w:hanging="317"/>
            </w:pPr>
          </w:p>
          <w:p w:rsidR="00FA471B" w:rsidRDefault="00FA471B" w:rsidP="00F43D9C">
            <w:pPr>
              <w:pStyle w:val="Polokaseznamu"/>
              <w:numPr>
                <w:ilvl w:val="0"/>
                <w:numId w:val="0"/>
              </w:numPr>
              <w:spacing w:line="240" w:lineRule="auto"/>
              <w:ind w:left="317" w:hanging="317"/>
            </w:pPr>
          </w:p>
          <w:p w:rsidR="00FA471B" w:rsidRPr="0091467A" w:rsidRDefault="00FA471B" w:rsidP="00F43D9C">
            <w:pPr>
              <w:pStyle w:val="Polokaseznamu"/>
              <w:numPr>
                <w:ilvl w:val="0"/>
                <w:numId w:val="0"/>
              </w:numPr>
              <w:spacing w:line="240" w:lineRule="auto"/>
              <w:ind w:left="317" w:hanging="317"/>
            </w:pPr>
          </w:p>
          <w:p w:rsidR="00574540" w:rsidRPr="0091467A" w:rsidRDefault="00574540" w:rsidP="00F43D9C">
            <w:pPr>
              <w:pStyle w:val="Polokaseznamu"/>
              <w:numPr>
                <w:ilvl w:val="0"/>
                <w:numId w:val="27"/>
              </w:numPr>
              <w:spacing w:line="240" w:lineRule="auto"/>
              <w:ind w:left="317" w:hanging="317"/>
            </w:pPr>
            <w:r w:rsidRPr="0091467A">
              <w:t xml:space="preserve">Počet akcí škol </w:t>
            </w:r>
            <w:r w:rsidR="009D159B">
              <w:br/>
            </w:r>
            <w:r w:rsidRPr="0091467A">
              <w:t xml:space="preserve">a školských zařízení financovaných prostřednictvím nadací a fondů </w:t>
            </w:r>
          </w:p>
        </w:tc>
        <w:tc>
          <w:tcPr>
            <w:tcW w:w="4536" w:type="dxa"/>
          </w:tcPr>
          <w:p w:rsidR="0018594C" w:rsidRDefault="0018594C" w:rsidP="0018594C">
            <w:pPr>
              <w:pStyle w:val="Polokaseznamu"/>
              <w:numPr>
                <w:ilvl w:val="0"/>
                <w:numId w:val="0"/>
              </w:numPr>
              <w:spacing w:line="240" w:lineRule="auto"/>
              <w:ind w:left="175"/>
            </w:pPr>
          </w:p>
          <w:p w:rsidR="0018594C" w:rsidRDefault="0018594C" w:rsidP="0018594C">
            <w:pPr>
              <w:pStyle w:val="Polokaseznamu"/>
              <w:numPr>
                <w:ilvl w:val="0"/>
                <w:numId w:val="0"/>
              </w:numPr>
              <w:spacing w:line="240" w:lineRule="auto"/>
              <w:ind w:left="175"/>
            </w:pPr>
          </w:p>
          <w:p w:rsidR="0018594C" w:rsidRDefault="0018594C" w:rsidP="0018594C">
            <w:pPr>
              <w:pStyle w:val="Polokaseznamu"/>
              <w:numPr>
                <w:ilvl w:val="0"/>
                <w:numId w:val="0"/>
              </w:numPr>
              <w:spacing w:line="240" w:lineRule="auto"/>
              <w:ind w:left="175"/>
            </w:pPr>
          </w:p>
          <w:p w:rsidR="0018594C" w:rsidRDefault="0018594C" w:rsidP="0018594C">
            <w:pPr>
              <w:pStyle w:val="Polokaseznamu"/>
              <w:numPr>
                <w:ilvl w:val="0"/>
                <w:numId w:val="0"/>
              </w:numPr>
              <w:spacing w:line="240" w:lineRule="auto"/>
              <w:ind w:left="175"/>
            </w:pPr>
          </w:p>
          <w:p w:rsidR="00C05995" w:rsidRDefault="00C05995" w:rsidP="0018594C">
            <w:pPr>
              <w:pStyle w:val="Polokaseznamu"/>
              <w:numPr>
                <w:ilvl w:val="0"/>
                <w:numId w:val="0"/>
              </w:numPr>
              <w:spacing w:line="240" w:lineRule="auto"/>
              <w:ind w:left="175"/>
            </w:pPr>
          </w:p>
          <w:p w:rsidR="0018594C" w:rsidRDefault="0018594C" w:rsidP="0018594C">
            <w:pPr>
              <w:pStyle w:val="Polokaseznamu"/>
              <w:numPr>
                <w:ilvl w:val="0"/>
                <w:numId w:val="0"/>
              </w:numPr>
              <w:spacing w:line="240" w:lineRule="auto"/>
              <w:ind w:left="175"/>
            </w:pPr>
          </w:p>
          <w:p w:rsidR="00574540" w:rsidRPr="0091467A" w:rsidRDefault="003F3FBB" w:rsidP="007F4106">
            <w:pPr>
              <w:pStyle w:val="Polokaseznamu"/>
              <w:numPr>
                <w:ilvl w:val="0"/>
                <w:numId w:val="27"/>
              </w:numPr>
              <w:spacing w:line="240" w:lineRule="auto"/>
              <w:ind w:left="175" w:firstLine="0"/>
            </w:pPr>
            <w:r w:rsidRPr="0091467A">
              <w:t xml:space="preserve">V r. 2014 bylo k MŠMT podáno 21 žádostí </w:t>
            </w:r>
            <w:r w:rsidR="008A10F2">
              <w:br/>
            </w:r>
            <w:r w:rsidRPr="0091467A">
              <w:t xml:space="preserve">do vyhlášeného dotačního programu v oblasti primární prevence. Z toho bylo podpořeno </w:t>
            </w:r>
            <w:r w:rsidR="007F4106">
              <w:br/>
            </w:r>
            <w:r w:rsidRPr="0091467A">
              <w:t xml:space="preserve">9 žádostí: 4 NNO, 2 PPP KHK, 2 ZŠ, 1 SŠ. KHK v rámci těchto projektů získal 1 097 500 Kč. </w:t>
            </w:r>
          </w:p>
          <w:p w:rsidR="009D159B" w:rsidRDefault="009D159B" w:rsidP="007F4106">
            <w:pPr>
              <w:pStyle w:val="Polokaseznamu"/>
              <w:numPr>
                <w:ilvl w:val="0"/>
                <w:numId w:val="0"/>
              </w:numPr>
              <w:spacing w:line="240" w:lineRule="auto"/>
              <w:ind w:left="175"/>
            </w:pPr>
          </w:p>
          <w:p w:rsidR="009D159B" w:rsidRDefault="003F3FBB" w:rsidP="007F4106">
            <w:pPr>
              <w:pStyle w:val="Polokaseznamu"/>
              <w:numPr>
                <w:ilvl w:val="0"/>
                <w:numId w:val="0"/>
              </w:numPr>
              <w:spacing w:line="240" w:lineRule="auto"/>
              <w:ind w:left="175"/>
            </w:pPr>
            <w:r w:rsidRPr="0091467A">
              <w:t xml:space="preserve">KHK vyhlásil dva dotační tituly. Programy zaměřené na prevenci rizikového chování </w:t>
            </w:r>
            <w:r w:rsidR="007F4106">
              <w:br/>
            </w:r>
            <w:r w:rsidRPr="0091467A">
              <w:t>a zdravý životní styl dětí a mládeže – 63 žádostí, 40 podpořeno, rozděleno 700 000 Kč. Etická výchova ve školách – 32 žádostí, 16 podpořeno, rozděleno 239 000 Kč.</w:t>
            </w:r>
            <w:r w:rsidR="007F4106">
              <w:t xml:space="preserve"> </w:t>
            </w:r>
          </w:p>
          <w:p w:rsidR="009D159B" w:rsidRDefault="009D159B" w:rsidP="007F4106">
            <w:pPr>
              <w:pStyle w:val="Polokaseznamu"/>
              <w:numPr>
                <w:ilvl w:val="0"/>
                <w:numId w:val="0"/>
              </w:numPr>
              <w:spacing w:line="240" w:lineRule="auto"/>
              <w:ind w:left="175"/>
            </w:pPr>
          </w:p>
          <w:p w:rsidR="003F3FBB" w:rsidRDefault="007F4106" w:rsidP="007F4106">
            <w:pPr>
              <w:pStyle w:val="Polokaseznamu"/>
              <w:numPr>
                <w:ilvl w:val="0"/>
                <w:numId w:val="0"/>
              </w:numPr>
              <w:spacing w:line="240" w:lineRule="auto"/>
              <w:ind w:left="175"/>
            </w:pPr>
            <w:r>
              <w:t xml:space="preserve">O počtu podpořených žádostí podávaných k jiným subjektům v oblasti PPRCH nemá KÚ KHK přehled, od obcí III. st. byly zaslány k otázce financování jen všeobecné údaje. </w:t>
            </w:r>
          </w:p>
          <w:p w:rsidR="0018594C" w:rsidRDefault="0018594C" w:rsidP="007F4106">
            <w:pPr>
              <w:pStyle w:val="Polokaseznamu"/>
              <w:numPr>
                <w:ilvl w:val="0"/>
                <w:numId w:val="0"/>
              </w:numPr>
              <w:spacing w:line="240" w:lineRule="auto"/>
              <w:ind w:left="175"/>
            </w:pPr>
          </w:p>
          <w:p w:rsidR="003F3FBB" w:rsidRDefault="008A274E" w:rsidP="007F4106">
            <w:pPr>
              <w:pStyle w:val="Polokaseznamu"/>
              <w:numPr>
                <w:ilvl w:val="0"/>
                <w:numId w:val="34"/>
              </w:numPr>
              <w:spacing w:line="240" w:lineRule="auto"/>
              <w:ind w:left="175" w:firstLine="0"/>
            </w:pPr>
            <w:r w:rsidRPr="0091467A">
              <w:lastRenderedPageBreak/>
              <w:t>NNO uvedeno výše.</w:t>
            </w:r>
          </w:p>
          <w:p w:rsidR="0018594C" w:rsidRDefault="0018594C" w:rsidP="0018594C">
            <w:pPr>
              <w:pStyle w:val="Polokaseznamu"/>
              <w:numPr>
                <w:ilvl w:val="0"/>
                <w:numId w:val="0"/>
              </w:numPr>
              <w:spacing w:line="240" w:lineRule="auto"/>
              <w:ind w:left="890" w:hanging="360"/>
            </w:pPr>
          </w:p>
          <w:p w:rsidR="0018594C" w:rsidRDefault="0018594C" w:rsidP="0018594C">
            <w:pPr>
              <w:pStyle w:val="Polokaseznamu"/>
              <w:numPr>
                <w:ilvl w:val="0"/>
                <w:numId w:val="0"/>
              </w:numPr>
              <w:spacing w:line="240" w:lineRule="auto"/>
              <w:ind w:left="890" w:hanging="360"/>
            </w:pPr>
          </w:p>
          <w:p w:rsidR="0018594C" w:rsidRDefault="0018594C" w:rsidP="0018594C">
            <w:pPr>
              <w:pStyle w:val="Polokaseznamu"/>
              <w:numPr>
                <w:ilvl w:val="0"/>
                <w:numId w:val="0"/>
              </w:numPr>
              <w:spacing w:line="240" w:lineRule="auto"/>
              <w:ind w:left="890" w:hanging="360"/>
            </w:pPr>
          </w:p>
          <w:p w:rsidR="0018594C" w:rsidRDefault="0018594C" w:rsidP="0018594C">
            <w:pPr>
              <w:pStyle w:val="Polokaseznamu"/>
              <w:numPr>
                <w:ilvl w:val="0"/>
                <w:numId w:val="0"/>
              </w:numPr>
              <w:spacing w:line="240" w:lineRule="auto"/>
              <w:ind w:left="890" w:hanging="360"/>
            </w:pPr>
          </w:p>
          <w:p w:rsidR="0018594C" w:rsidRPr="0091467A" w:rsidRDefault="0018594C" w:rsidP="0018594C">
            <w:pPr>
              <w:pStyle w:val="Polokaseznamu"/>
              <w:numPr>
                <w:ilvl w:val="0"/>
                <w:numId w:val="0"/>
              </w:numPr>
              <w:spacing w:line="240" w:lineRule="auto"/>
              <w:ind w:left="890" w:hanging="360"/>
            </w:pPr>
          </w:p>
          <w:p w:rsidR="008A274E" w:rsidRDefault="004805AB" w:rsidP="007F4106">
            <w:pPr>
              <w:pStyle w:val="Polokaseznamu"/>
              <w:numPr>
                <w:ilvl w:val="0"/>
                <w:numId w:val="34"/>
              </w:numPr>
              <w:spacing w:line="240" w:lineRule="auto"/>
              <w:ind w:left="175" w:firstLine="0"/>
            </w:pPr>
            <w:r w:rsidRPr="0091467A">
              <w:t xml:space="preserve">Některé střední školy ve svých výročních zprávách uvádí až </w:t>
            </w:r>
            <w:r w:rsidR="009D159B">
              <w:t xml:space="preserve">8 </w:t>
            </w:r>
            <w:r w:rsidRPr="0091467A">
              <w:t xml:space="preserve">přednášek </w:t>
            </w:r>
            <w:r w:rsidR="009B6FCF" w:rsidRPr="0091467A">
              <w:t xml:space="preserve"> </w:t>
            </w:r>
            <w:r w:rsidR="007C6BE9" w:rsidRPr="0091467A">
              <w:t>ročně, např. S tebou o t</w:t>
            </w:r>
            <w:r w:rsidRPr="0091467A">
              <w:t>obě</w:t>
            </w:r>
            <w:r w:rsidR="0008403C" w:rsidRPr="0091467A">
              <w:t>;</w:t>
            </w:r>
            <w:r w:rsidRPr="0091467A">
              <w:t xml:space="preserve"> </w:t>
            </w:r>
            <w:r w:rsidR="006F4F0E" w:rsidRPr="0091467A">
              <w:t xml:space="preserve">Kluci jsou z Marsu, holky </w:t>
            </w:r>
            <w:r w:rsidR="0008403C" w:rsidRPr="0091467A">
              <w:t>z </w:t>
            </w:r>
            <w:r w:rsidR="006F4F0E" w:rsidRPr="0091467A">
              <w:t>Venuše</w:t>
            </w:r>
            <w:r w:rsidR="0008403C" w:rsidRPr="0091467A">
              <w:t>;</w:t>
            </w:r>
            <w:r w:rsidR="006F4F0E" w:rsidRPr="0091467A">
              <w:t xml:space="preserve"> </w:t>
            </w:r>
            <w:r w:rsidRPr="0091467A">
              <w:t xml:space="preserve"> prevence AIDS, agresivita, </w:t>
            </w:r>
            <w:r w:rsidR="009B6FCF" w:rsidRPr="0091467A">
              <w:t>poruchy příjmu potravy</w:t>
            </w:r>
            <w:r w:rsidRPr="0091467A">
              <w:t>, stres, alkohol, kouření, zdravý pohyb, trestní odpovědnost, návykové látky, uplatnění na trhu práce, finanční gramotnost, prevence karci</w:t>
            </w:r>
            <w:r w:rsidR="000A2E01" w:rsidRPr="0091467A">
              <w:t>n</w:t>
            </w:r>
            <w:r w:rsidRPr="0091467A">
              <w:t>omu,</w:t>
            </w:r>
            <w:r w:rsidR="009B6FCF" w:rsidRPr="0091467A">
              <w:t xml:space="preserve"> kyberšikana,</w:t>
            </w:r>
            <w:r w:rsidR="000A2E01" w:rsidRPr="0091467A">
              <w:t xml:space="preserve"> sociální klima</w:t>
            </w:r>
            <w:r w:rsidR="009B6FCF" w:rsidRPr="0091467A">
              <w:t xml:space="preserve">. Žáci se účastní exkurzí, divadelních a filmových představení, </w:t>
            </w:r>
            <w:r w:rsidR="000A2E01" w:rsidRPr="0091467A">
              <w:t xml:space="preserve">různých charitativních akcí (Světluška, Jaro s píšťalkou, Fond Sidus, Květinový den). Především v  domovech mládeže je věnován velký význam nabízeným volnočasovým aktivitám.  </w:t>
            </w:r>
          </w:p>
          <w:p w:rsidR="0018594C" w:rsidRDefault="0018594C" w:rsidP="0018594C">
            <w:pPr>
              <w:pStyle w:val="Polokaseznamu"/>
              <w:numPr>
                <w:ilvl w:val="0"/>
                <w:numId w:val="0"/>
              </w:numPr>
              <w:spacing w:line="240" w:lineRule="auto"/>
              <w:ind w:left="175"/>
            </w:pPr>
          </w:p>
          <w:p w:rsidR="0018594C" w:rsidRPr="005B2376" w:rsidRDefault="008A274E" w:rsidP="005B2376">
            <w:pPr>
              <w:pStyle w:val="Odstavecseseznamem"/>
              <w:numPr>
                <w:ilvl w:val="0"/>
                <w:numId w:val="34"/>
              </w:numPr>
              <w:ind w:left="176" w:firstLine="0"/>
              <w:jc w:val="both"/>
              <w:rPr>
                <w:rFonts w:ascii="Times New Roman" w:hAnsi="Times New Roman"/>
              </w:rPr>
            </w:pPr>
            <w:r w:rsidRPr="005B2376">
              <w:rPr>
                <w:rFonts w:ascii="Times New Roman" w:hAnsi="Times New Roman"/>
              </w:rPr>
              <w:t>V polovině r. 2014  ZŠ a MŠ Josefa Gočára</w:t>
            </w:r>
            <w:r w:rsidR="00A15104" w:rsidRPr="005B2376">
              <w:rPr>
                <w:rFonts w:ascii="Times New Roman" w:hAnsi="Times New Roman"/>
              </w:rPr>
              <w:t xml:space="preserve">, Hradec Králové, </w:t>
            </w:r>
            <w:r w:rsidRPr="005B2376">
              <w:rPr>
                <w:rFonts w:ascii="Times New Roman" w:hAnsi="Times New Roman"/>
              </w:rPr>
              <w:t xml:space="preserve"> </w:t>
            </w:r>
            <w:r w:rsidR="00835D0A" w:rsidRPr="005B2376">
              <w:rPr>
                <w:rFonts w:ascii="Times New Roman" w:hAnsi="Times New Roman"/>
              </w:rPr>
              <w:t xml:space="preserve"> uspěla s </w:t>
            </w:r>
            <w:r w:rsidRPr="005B2376">
              <w:rPr>
                <w:rFonts w:ascii="Times New Roman" w:hAnsi="Times New Roman"/>
              </w:rPr>
              <w:t>projekt</w:t>
            </w:r>
            <w:r w:rsidR="00835D0A" w:rsidRPr="005B2376">
              <w:rPr>
                <w:rFonts w:ascii="Times New Roman" w:hAnsi="Times New Roman"/>
              </w:rPr>
              <w:t>em</w:t>
            </w:r>
            <w:r w:rsidRPr="005B2376">
              <w:rPr>
                <w:rFonts w:ascii="Times New Roman" w:hAnsi="Times New Roman"/>
              </w:rPr>
              <w:t xml:space="preserve"> </w:t>
            </w:r>
            <w:r w:rsidR="00835D0A" w:rsidRPr="005B2376">
              <w:rPr>
                <w:rFonts w:ascii="Times New Roman" w:hAnsi="Times New Roman"/>
              </w:rPr>
              <w:t xml:space="preserve">„Poznáváme, jak zdravě žít“ podpořeným Evropskými strukturálními fondy a státním rozpočtem České republiky. Celková výše finanční podpory činí 8 820 295,14 Kč, doba realizace projektu je </w:t>
            </w:r>
            <w:r w:rsidR="009D159B">
              <w:rPr>
                <w:rFonts w:ascii="Times New Roman" w:hAnsi="Times New Roman"/>
              </w:rPr>
              <w:br/>
            </w:r>
            <w:r w:rsidR="00835D0A" w:rsidRPr="005B2376">
              <w:rPr>
                <w:rFonts w:ascii="Times New Roman" w:hAnsi="Times New Roman"/>
              </w:rPr>
              <w:t>od 1. 9. 2014 – 31. 7. 2015.</w:t>
            </w:r>
          </w:p>
          <w:p w:rsidR="00835D0A" w:rsidRPr="0091467A" w:rsidRDefault="00835D0A" w:rsidP="00835D0A"/>
          <w:p w:rsidR="003F3FBB" w:rsidRPr="0091467A" w:rsidRDefault="00835D0A" w:rsidP="00835D0A">
            <w:pPr>
              <w:pStyle w:val="Polokaseznamu"/>
              <w:numPr>
                <w:ilvl w:val="0"/>
                <w:numId w:val="34"/>
              </w:numPr>
              <w:spacing w:line="240" w:lineRule="auto"/>
              <w:ind w:left="175" w:firstLine="0"/>
            </w:pPr>
            <w:r>
              <w:t>Počet a způsob</w:t>
            </w:r>
            <w:r w:rsidR="000A2E01" w:rsidRPr="0091467A">
              <w:t xml:space="preserve"> financování akcí škol nelze vyčíst ani z výročních zpráv</w:t>
            </w:r>
            <w:r w:rsidR="0008403C" w:rsidRPr="0091467A">
              <w:t xml:space="preserve"> škol</w:t>
            </w:r>
            <w:r w:rsidR="000A2E01" w:rsidRPr="0091467A">
              <w:t xml:space="preserve">. V příštím roce bude zapotřebí o některé údaje rozšířit dotazníkové šetření zasílané školám. </w:t>
            </w:r>
          </w:p>
        </w:tc>
      </w:tr>
    </w:tbl>
    <w:p w:rsidR="0046112F" w:rsidRPr="0091467A" w:rsidRDefault="0046112F" w:rsidP="0091467A"/>
    <w:p w:rsidR="0046112F" w:rsidRPr="0091467A" w:rsidRDefault="0046112F" w:rsidP="0091467A">
      <w:pPr>
        <w:pStyle w:val="Polokapodtitulu"/>
        <w:spacing w:line="240" w:lineRule="auto"/>
        <w:rPr>
          <w:u w:val="single"/>
          <w:lang w:eastAsia="ar-SA"/>
        </w:rPr>
      </w:pPr>
      <w:r w:rsidRPr="0091467A">
        <w:rPr>
          <w:u w:val="single"/>
          <w:lang w:eastAsia="ar-SA"/>
        </w:rPr>
        <w:t xml:space="preserve">Specifický cíl pro oblast evaluace: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02"/>
        <w:gridCol w:w="4536"/>
      </w:tblGrid>
      <w:tr w:rsidR="00574540" w:rsidRPr="0091467A" w:rsidTr="006B6495">
        <w:tc>
          <w:tcPr>
            <w:tcW w:w="1384" w:type="dxa"/>
          </w:tcPr>
          <w:p w:rsidR="00574540" w:rsidRPr="0091467A" w:rsidRDefault="00574540" w:rsidP="0091467A">
            <w:pPr>
              <w:pStyle w:val="Polokaseznamu"/>
              <w:numPr>
                <w:ilvl w:val="0"/>
                <w:numId w:val="0"/>
              </w:numPr>
              <w:spacing w:line="240" w:lineRule="auto"/>
            </w:pPr>
            <w:r w:rsidRPr="0091467A">
              <w:t>Opatření</w:t>
            </w:r>
          </w:p>
        </w:tc>
        <w:tc>
          <w:tcPr>
            <w:tcW w:w="3402" w:type="dxa"/>
          </w:tcPr>
          <w:p w:rsidR="00574540" w:rsidRPr="0091467A" w:rsidRDefault="00574540" w:rsidP="0091467A">
            <w:pPr>
              <w:pStyle w:val="Polokaseznamu"/>
              <w:numPr>
                <w:ilvl w:val="0"/>
                <w:numId w:val="0"/>
              </w:numPr>
              <w:spacing w:line="240" w:lineRule="auto"/>
              <w:rPr>
                <w:b/>
              </w:rPr>
            </w:pPr>
            <w:r w:rsidRPr="0091467A">
              <w:rPr>
                <w:b/>
              </w:rPr>
              <w:t>Podporovat subjekty zabývající se primární prevencí k získání certifikace</w:t>
            </w:r>
          </w:p>
        </w:tc>
        <w:tc>
          <w:tcPr>
            <w:tcW w:w="4536" w:type="dxa"/>
          </w:tcPr>
          <w:p w:rsidR="00574540" w:rsidRPr="0091467A" w:rsidRDefault="00574540" w:rsidP="0091467A">
            <w:pPr>
              <w:pStyle w:val="Polokaseznamu"/>
              <w:numPr>
                <w:ilvl w:val="0"/>
                <w:numId w:val="0"/>
              </w:numPr>
              <w:spacing w:line="240" w:lineRule="auto"/>
              <w:rPr>
                <w:b/>
              </w:rPr>
            </w:pPr>
            <w:r w:rsidRPr="0091467A">
              <w:rPr>
                <w:b/>
              </w:rPr>
              <w:t>Hodnocení za rok 2014</w:t>
            </w:r>
          </w:p>
        </w:tc>
      </w:tr>
      <w:tr w:rsidR="00574540" w:rsidRPr="0091467A" w:rsidTr="006B6495">
        <w:tc>
          <w:tcPr>
            <w:tcW w:w="1384" w:type="dxa"/>
          </w:tcPr>
          <w:p w:rsidR="00574540" w:rsidRPr="0091467A" w:rsidRDefault="00574540" w:rsidP="0091467A">
            <w:pPr>
              <w:pStyle w:val="Polokaseznamu"/>
              <w:numPr>
                <w:ilvl w:val="0"/>
                <w:numId w:val="0"/>
              </w:numPr>
              <w:spacing w:line="240" w:lineRule="auto"/>
            </w:pPr>
            <w:r w:rsidRPr="0091467A">
              <w:t>Činnost</w:t>
            </w:r>
          </w:p>
        </w:tc>
        <w:tc>
          <w:tcPr>
            <w:tcW w:w="3402" w:type="dxa"/>
          </w:tcPr>
          <w:p w:rsidR="00574540" w:rsidRPr="0091467A" w:rsidRDefault="00574540" w:rsidP="00F43D9C">
            <w:pPr>
              <w:pStyle w:val="Polokaseznamu"/>
              <w:numPr>
                <w:ilvl w:val="0"/>
                <w:numId w:val="30"/>
              </w:numPr>
              <w:spacing w:line="240" w:lineRule="auto"/>
              <w:ind w:left="317" w:hanging="317"/>
            </w:pPr>
            <w:r w:rsidRPr="0091467A">
              <w:t>Spolupráce odboru školství KÚ KHK s MŠMT v oblasti certifikací</w:t>
            </w:r>
          </w:p>
          <w:p w:rsidR="00574540" w:rsidRPr="0091467A" w:rsidRDefault="00574540" w:rsidP="00F43D9C">
            <w:pPr>
              <w:pStyle w:val="Polokaseznamu"/>
              <w:numPr>
                <w:ilvl w:val="0"/>
                <w:numId w:val="30"/>
              </w:numPr>
              <w:spacing w:line="240" w:lineRule="auto"/>
              <w:ind w:left="317" w:hanging="317"/>
            </w:pPr>
            <w:r w:rsidRPr="0091467A">
              <w:t>Spolupráce odboru školství KÚ KHK s organizacemi působícími v kraji, které mají zájem o získání certifikace programů primární prevence</w:t>
            </w:r>
          </w:p>
        </w:tc>
        <w:tc>
          <w:tcPr>
            <w:tcW w:w="4536" w:type="dxa"/>
          </w:tcPr>
          <w:p w:rsidR="00574540" w:rsidRPr="0091467A" w:rsidRDefault="00574540" w:rsidP="0091467A">
            <w:pPr>
              <w:pStyle w:val="Polokaseznamu"/>
              <w:numPr>
                <w:ilvl w:val="0"/>
                <w:numId w:val="0"/>
              </w:numPr>
              <w:spacing w:line="240" w:lineRule="auto"/>
              <w:ind w:left="360"/>
            </w:pPr>
          </w:p>
        </w:tc>
      </w:tr>
      <w:tr w:rsidR="00574540" w:rsidRPr="0091467A" w:rsidTr="006B6495">
        <w:tc>
          <w:tcPr>
            <w:tcW w:w="1384" w:type="dxa"/>
          </w:tcPr>
          <w:p w:rsidR="00574540" w:rsidRPr="0091467A" w:rsidRDefault="00574540" w:rsidP="0091467A">
            <w:pPr>
              <w:pStyle w:val="Polokaseznamu"/>
              <w:numPr>
                <w:ilvl w:val="0"/>
                <w:numId w:val="0"/>
              </w:numPr>
              <w:spacing w:line="240" w:lineRule="auto"/>
            </w:pPr>
            <w:r w:rsidRPr="0091467A">
              <w:t>Termín realizace</w:t>
            </w:r>
          </w:p>
        </w:tc>
        <w:tc>
          <w:tcPr>
            <w:tcW w:w="3402" w:type="dxa"/>
          </w:tcPr>
          <w:p w:rsidR="00574540" w:rsidRPr="0091467A" w:rsidRDefault="00574540" w:rsidP="00F43D9C">
            <w:pPr>
              <w:pStyle w:val="Polokaseznamu"/>
              <w:numPr>
                <w:ilvl w:val="0"/>
                <w:numId w:val="0"/>
              </w:numPr>
              <w:spacing w:line="240" w:lineRule="auto"/>
              <w:ind w:left="176" w:hanging="142"/>
            </w:pPr>
            <w:r w:rsidRPr="0091467A">
              <w:t>průběžně</w:t>
            </w:r>
          </w:p>
        </w:tc>
        <w:tc>
          <w:tcPr>
            <w:tcW w:w="4536" w:type="dxa"/>
          </w:tcPr>
          <w:p w:rsidR="00574540" w:rsidRPr="0091467A" w:rsidRDefault="00574540" w:rsidP="0091467A">
            <w:pPr>
              <w:pStyle w:val="Polokaseznamu"/>
              <w:numPr>
                <w:ilvl w:val="0"/>
                <w:numId w:val="0"/>
              </w:numPr>
              <w:spacing w:line="240" w:lineRule="auto"/>
            </w:pPr>
          </w:p>
        </w:tc>
      </w:tr>
      <w:tr w:rsidR="00574540" w:rsidRPr="0091467A" w:rsidTr="006B6495">
        <w:tc>
          <w:tcPr>
            <w:tcW w:w="1384" w:type="dxa"/>
          </w:tcPr>
          <w:p w:rsidR="00574540" w:rsidRPr="0091467A" w:rsidRDefault="00574540" w:rsidP="0091467A">
            <w:pPr>
              <w:pStyle w:val="Polokaseznamu"/>
              <w:numPr>
                <w:ilvl w:val="0"/>
                <w:numId w:val="0"/>
              </w:numPr>
              <w:spacing w:line="240" w:lineRule="auto"/>
            </w:pPr>
            <w:r w:rsidRPr="0091467A">
              <w:t>Odpovídá</w:t>
            </w:r>
          </w:p>
        </w:tc>
        <w:tc>
          <w:tcPr>
            <w:tcW w:w="3402" w:type="dxa"/>
          </w:tcPr>
          <w:p w:rsidR="00574540" w:rsidRPr="0091467A" w:rsidRDefault="00574540" w:rsidP="00F43D9C">
            <w:pPr>
              <w:pStyle w:val="Polokaseznamu"/>
              <w:numPr>
                <w:ilvl w:val="0"/>
                <w:numId w:val="0"/>
              </w:numPr>
              <w:spacing w:line="240" w:lineRule="auto"/>
              <w:ind w:left="176" w:hanging="142"/>
            </w:pPr>
            <w:r w:rsidRPr="0091467A">
              <w:t>Odbor školství - krajský školský koordinátor prevence</w:t>
            </w:r>
          </w:p>
        </w:tc>
        <w:tc>
          <w:tcPr>
            <w:tcW w:w="4536" w:type="dxa"/>
          </w:tcPr>
          <w:p w:rsidR="00574540" w:rsidRPr="0091467A" w:rsidRDefault="00574540" w:rsidP="0091467A">
            <w:pPr>
              <w:pStyle w:val="Polokaseznamu"/>
              <w:numPr>
                <w:ilvl w:val="0"/>
                <w:numId w:val="0"/>
              </w:numPr>
              <w:spacing w:line="240" w:lineRule="auto"/>
            </w:pPr>
          </w:p>
        </w:tc>
      </w:tr>
      <w:tr w:rsidR="00574540" w:rsidRPr="0091467A" w:rsidTr="006B6495">
        <w:tc>
          <w:tcPr>
            <w:tcW w:w="1384" w:type="dxa"/>
          </w:tcPr>
          <w:p w:rsidR="00574540" w:rsidRPr="0091467A" w:rsidRDefault="00574540" w:rsidP="0091467A">
            <w:pPr>
              <w:pStyle w:val="Polokaseznamu"/>
              <w:numPr>
                <w:ilvl w:val="0"/>
                <w:numId w:val="0"/>
              </w:numPr>
              <w:spacing w:line="240" w:lineRule="auto"/>
            </w:pPr>
            <w:r w:rsidRPr="0091467A">
              <w:t xml:space="preserve">Ukazatel plnění </w:t>
            </w:r>
          </w:p>
        </w:tc>
        <w:tc>
          <w:tcPr>
            <w:tcW w:w="3402" w:type="dxa"/>
          </w:tcPr>
          <w:p w:rsidR="00574540" w:rsidRDefault="007A2102" w:rsidP="00F43D9C">
            <w:pPr>
              <w:pStyle w:val="Polokaseznamu"/>
              <w:numPr>
                <w:ilvl w:val="0"/>
                <w:numId w:val="0"/>
              </w:numPr>
              <w:spacing w:line="240" w:lineRule="auto"/>
              <w:ind w:left="317" w:hanging="283"/>
            </w:pPr>
            <w:r w:rsidRPr="0091467A">
              <w:t xml:space="preserve">Ad 1) </w:t>
            </w:r>
            <w:r w:rsidR="00574540" w:rsidRPr="0091467A">
              <w:t xml:space="preserve">Získání informací </w:t>
            </w:r>
            <w:r w:rsidR="00F43D9C">
              <w:br/>
            </w:r>
            <w:r w:rsidR="00574540" w:rsidRPr="0091467A">
              <w:t xml:space="preserve">o přípravě, průběhu procesu </w:t>
            </w:r>
            <w:r w:rsidR="00574540" w:rsidRPr="0091467A">
              <w:lastRenderedPageBreak/>
              <w:t>certifikací</w:t>
            </w:r>
          </w:p>
          <w:p w:rsidR="009D159B" w:rsidRPr="0091467A" w:rsidRDefault="009D159B" w:rsidP="00F43D9C">
            <w:pPr>
              <w:pStyle w:val="Polokaseznamu"/>
              <w:numPr>
                <w:ilvl w:val="0"/>
                <w:numId w:val="0"/>
              </w:numPr>
              <w:spacing w:line="240" w:lineRule="auto"/>
              <w:ind w:left="317" w:hanging="283"/>
            </w:pPr>
          </w:p>
          <w:p w:rsidR="00574540" w:rsidRDefault="007A2102" w:rsidP="00F43D9C">
            <w:pPr>
              <w:pStyle w:val="Polokaseznamu"/>
              <w:numPr>
                <w:ilvl w:val="0"/>
                <w:numId w:val="0"/>
              </w:numPr>
              <w:spacing w:line="240" w:lineRule="auto"/>
              <w:ind w:left="317" w:hanging="283"/>
            </w:pPr>
            <w:r w:rsidRPr="0091467A">
              <w:t xml:space="preserve">Ad 2) </w:t>
            </w:r>
            <w:r w:rsidR="00574540" w:rsidRPr="0091467A">
              <w:t>Předání informací</w:t>
            </w:r>
            <w:r w:rsidR="00F43D9C">
              <w:br/>
            </w:r>
            <w:r w:rsidR="00574540" w:rsidRPr="0091467A">
              <w:t>o procesu certifikací prostřednictvím internetových stránek, Zpravodaje prevence rizikového chování pro školy a školská zařízení</w:t>
            </w:r>
          </w:p>
          <w:p w:rsidR="00835D0A" w:rsidRPr="0091467A" w:rsidRDefault="00835D0A" w:rsidP="00F43D9C">
            <w:pPr>
              <w:pStyle w:val="Polokaseznamu"/>
              <w:numPr>
                <w:ilvl w:val="0"/>
                <w:numId w:val="0"/>
              </w:numPr>
              <w:spacing w:line="240" w:lineRule="auto"/>
              <w:ind w:left="317" w:hanging="283"/>
            </w:pPr>
          </w:p>
          <w:p w:rsidR="00574540" w:rsidRDefault="007A2102" w:rsidP="00F43D9C">
            <w:pPr>
              <w:pStyle w:val="Polokaseznamu"/>
              <w:numPr>
                <w:ilvl w:val="0"/>
                <w:numId w:val="0"/>
              </w:numPr>
              <w:spacing w:line="240" w:lineRule="auto"/>
              <w:ind w:left="317" w:hanging="283"/>
            </w:pPr>
            <w:r w:rsidRPr="0091467A">
              <w:t xml:space="preserve">Ad 3) </w:t>
            </w:r>
            <w:r w:rsidR="00574540" w:rsidRPr="0091467A">
              <w:t>Vypracovat doporučující stanoviska zájemcům o pozici certifikátora</w:t>
            </w:r>
          </w:p>
          <w:p w:rsidR="00835D0A" w:rsidRDefault="00835D0A" w:rsidP="00F43D9C">
            <w:pPr>
              <w:pStyle w:val="Polokaseznamu"/>
              <w:numPr>
                <w:ilvl w:val="0"/>
                <w:numId w:val="0"/>
              </w:numPr>
              <w:spacing w:line="240" w:lineRule="auto"/>
              <w:ind w:left="317" w:hanging="283"/>
            </w:pPr>
          </w:p>
          <w:p w:rsidR="00FA471B" w:rsidRPr="0091467A" w:rsidRDefault="00FA471B" w:rsidP="00F43D9C">
            <w:pPr>
              <w:pStyle w:val="Polokaseznamu"/>
              <w:numPr>
                <w:ilvl w:val="0"/>
                <w:numId w:val="0"/>
              </w:numPr>
              <w:spacing w:line="240" w:lineRule="auto"/>
              <w:ind w:left="317" w:hanging="283"/>
            </w:pPr>
          </w:p>
          <w:p w:rsidR="00574540" w:rsidRDefault="007A2102" w:rsidP="00F43D9C">
            <w:pPr>
              <w:pStyle w:val="Polokaseznamu"/>
              <w:numPr>
                <w:ilvl w:val="0"/>
                <w:numId w:val="0"/>
              </w:numPr>
              <w:spacing w:line="240" w:lineRule="auto"/>
              <w:ind w:left="317" w:hanging="283"/>
            </w:pPr>
            <w:r w:rsidRPr="0091467A">
              <w:t xml:space="preserve">Ad 4) </w:t>
            </w:r>
            <w:r w:rsidR="00574540" w:rsidRPr="0091467A">
              <w:t>Počet certifikovaných programů NNO či jiných subjektů působících v</w:t>
            </w:r>
            <w:r w:rsidR="00835D0A">
              <w:t> </w:t>
            </w:r>
            <w:r w:rsidR="00574540" w:rsidRPr="0091467A">
              <w:t>KHK</w:t>
            </w:r>
          </w:p>
          <w:p w:rsidR="00835D0A" w:rsidRDefault="00835D0A" w:rsidP="00F43D9C">
            <w:pPr>
              <w:pStyle w:val="Polokaseznamu"/>
              <w:numPr>
                <w:ilvl w:val="0"/>
                <w:numId w:val="0"/>
              </w:numPr>
              <w:spacing w:line="240" w:lineRule="auto"/>
              <w:ind w:left="317" w:hanging="283"/>
            </w:pPr>
          </w:p>
          <w:p w:rsidR="00835D0A" w:rsidRDefault="00835D0A" w:rsidP="00F43D9C">
            <w:pPr>
              <w:pStyle w:val="Polokaseznamu"/>
              <w:numPr>
                <w:ilvl w:val="0"/>
                <w:numId w:val="0"/>
              </w:numPr>
              <w:spacing w:line="240" w:lineRule="auto"/>
              <w:ind w:left="317" w:hanging="283"/>
            </w:pPr>
          </w:p>
          <w:p w:rsidR="00835D0A" w:rsidRDefault="00835D0A" w:rsidP="00F43D9C">
            <w:pPr>
              <w:pStyle w:val="Polokaseznamu"/>
              <w:numPr>
                <w:ilvl w:val="0"/>
                <w:numId w:val="0"/>
              </w:numPr>
              <w:spacing w:line="240" w:lineRule="auto"/>
              <w:ind w:left="317" w:hanging="283"/>
            </w:pPr>
          </w:p>
          <w:p w:rsidR="00835D0A" w:rsidRDefault="00835D0A" w:rsidP="00F43D9C">
            <w:pPr>
              <w:pStyle w:val="Polokaseznamu"/>
              <w:numPr>
                <w:ilvl w:val="0"/>
                <w:numId w:val="0"/>
              </w:numPr>
              <w:spacing w:line="240" w:lineRule="auto"/>
              <w:ind w:left="317" w:hanging="283"/>
            </w:pPr>
          </w:p>
          <w:p w:rsidR="00F43D9C" w:rsidRDefault="00F43D9C" w:rsidP="00F43D9C">
            <w:pPr>
              <w:pStyle w:val="Polokaseznamu"/>
              <w:numPr>
                <w:ilvl w:val="0"/>
                <w:numId w:val="0"/>
              </w:numPr>
              <w:spacing w:line="240" w:lineRule="auto"/>
              <w:ind w:left="317" w:hanging="283"/>
            </w:pPr>
          </w:p>
          <w:p w:rsidR="00FA471B" w:rsidRDefault="00FA471B" w:rsidP="00F43D9C">
            <w:pPr>
              <w:pStyle w:val="Polokaseznamu"/>
              <w:numPr>
                <w:ilvl w:val="0"/>
                <w:numId w:val="0"/>
              </w:numPr>
              <w:spacing w:line="240" w:lineRule="auto"/>
              <w:ind w:left="317" w:hanging="283"/>
            </w:pPr>
          </w:p>
          <w:p w:rsidR="00FA471B" w:rsidRPr="0091467A" w:rsidRDefault="00FA471B" w:rsidP="00F43D9C">
            <w:pPr>
              <w:pStyle w:val="Polokaseznamu"/>
              <w:numPr>
                <w:ilvl w:val="0"/>
                <w:numId w:val="0"/>
              </w:numPr>
              <w:spacing w:line="240" w:lineRule="auto"/>
              <w:ind w:left="317" w:hanging="283"/>
            </w:pPr>
          </w:p>
          <w:p w:rsidR="00574540" w:rsidRPr="0091467A" w:rsidRDefault="007A2102" w:rsidP="00F43D9C">
            <w:pPr>
              <w:pStyle w:val="Polokaseznamu"/>
              <w:numPr>
                <w:ilvl w:val="0"/>
                <w:numId w:val="0"/>
              </w:numPr>
              <w:spacing w:line="240" w:lineRule="auto"/>
              <w:ind w:left="317" w:hanging="283"/>
            </w:pPr>
            <w:r w:rsidRPr="0091467A">
              <w:t xml:space="preserve">Ad 5) </w:t>
            </w:r>
            <w:r w:rsidR="00574540" w:rsidRPr="0091467A">
              <w:t xml:space="preserve">Výše finančních prostředků získaných v dotačních titulech certifikovaným programům ze strany MŠMT </w:t>
            </w:r>
          </w:p>
        </w:tc>
        <w:tc>
          <w:tcPr>
            <w:tcW w:w="4536" w:type="dxa"/>
          </w:tcPr>
          <w:p w:rsidR="00574540" w:rsidRDefault="007A2102" w:rsidP="007F4106">
            <w:pPr>
              <w:pStyle w:val="Polokaseznamu"/>
              <w:numPr>
                <w:ilvl w:val="0"/>
                <w:numId w:val="0"/>
              </w:numPr>
              <w:spacing w:line="240" w:lineRule="auto"/>
              <w:ind w:firstLine="34"/>
            </w:pPr>
            <w:r w:rsidRPr="0091467A">
              <w:lastRenderedPageBreak/>
              <w:t xml:space="preserve">Ad 1-2) Z MŠMT byly průběžně v r. 2014 posílány informace k obnovenému procesu </w:t>
            </w:r>
            <w:r w:rsidRPr="0091467A">
              <w:lastRenderedPageBreak/>
              <w:t>certifikací, které byly následně KŠKP předávány cílové skupině NNO</w:t>
            </w:r>
            <w:r w:rsidR="009D159B">
              <w:br/>
            </w:r>
            <w:r w:rsidRPr="0091467A">
              <w:t>a na vědomí</w:t>
            </w:r>
            <w:r w:rsidR="007F4106">
              <w:t xml:space="preserve"> </w:t>
            </w:r>
            <w:r w:rsidRPr="0091467A">
              <w:t xml:space="preserve">i metodikům prevence. </w:t>
            </w:r>
          </w:p>
          <w:p w:rsidR="00835D0A" w:rsidRDefault="00835D0A" w:rsidP="007F4106">
            <w:pPr>
              <w:pStyle w:val="Polokaseznamu"/>
              <w:numPr>
                <w:ilvl w:val="0"/>
                <w:numId w:val="0"/>
              </w:numPr>
              <w:spacing w:line="240" w:lineRule="auto"/>
              <w:ind w:firstLine="34"/>
            </w:pPr>
          </w:p>
          <w:p w:rsidR="00835D0A" w:rsidRDefault="00835D0A" w:rsidP="007F4106">
            <w:pPr>
              <w:pStyle w:val="Polokaseznamu"/>
              <w:numPr>
                <w:ilvl w:val="0"/>
                <w:numId w:val="0"/>
              </w:numPr>
              <w:spacing w:line="240" w:lineRule="auto"/>
              <w:ind w:firstLine="34"/>
            </w:pPr>
          </w:p>
          <w:p w:rsidR="00835D0A" w:rsidRDefault="00835D0A" w:rsidP="007F4106">
            <w:pPr>
              <w:pStyle w:val="Polokaseznamu"/>
              <w:numPr>
                <w:ilvl w:val="0"/>
                <w:numId w:val="0"/>
              </w:numPr>
              <w:spacing w:line="240" w:lineRule="auto"/>
              <w:ind w:firstLine="34"/>
            </w:pPr>
          </w:p>
          <w:p w:rsidR="00835D0A" w:rsidRDefault="00835D0A" w:rsidP="007F4106">
            <w:pPr>
              <w:pStyle w:val="Polokaseznamu"/>
              <w:numPr>
                <w:ilvl w:val="0"/>
                <w:numId w:val="0"/>
              </w:numPr>
              <w:spacing w:line="240" w:lineRule="auto"/>
              <w:ind w:firstLine="34"/>
            </w:pPr>
          </w:p>
          <w:p w:rsidR="00835D0A" w:rsidRDefault="00835D0A" w:rsidP="007F4106">
            <w:pPr>
              <w:pStyle w:val="Polokaseznamu"/>
              <w:numPr>
                <w:ilvl w:val="0"/>
                <w:numId w:val="0"/>
              </w:numPr>
              <w:spacing w:line="240" w:lineRule="auto"/>
              <w:ind w:firstLine="34"/>
            </w:pPr>
          </w:p>
          <w:p w:rsidR="00835D0A" w:rsidRPr="0091467A" w:rsidRDefault="00835D0A" w:rsidP="007F4106">
            <w:pPr>
              <w:pStyle w:val="Polokaseznamu"/>
              <w:numPr>
                <w:ilvl w:val="0"/>
                <w:numId w:val="0"/>
              </w:numPr>
              <w:spacing w:line="240" w:lineRule="auto"/>
              <w:ind w:firstLine="34"/>
            </w:pPr>
          </w:p>
          <w:p w:rsidR="007A2102" w:rsidRDefault="007A2102" w:rsidP="007F4106">
            <w:pPr>
              <w:pStyle w:val="Polokaseznamu"/>
              <w:numPr>
                <w:ilvl w:val="0"/>
                <w:numId w:val="0"/>
              </w:numPr>
              <w:spacing w:line="240" w:lineRule="auto"/>
              <w:ind w:firstLine="34"/>
            </w:pPr>
            <w:r w:rsidRPr="0091467A">
              <w:t>Ad 3) Doporučující stanovisko bylo KŠKP vypracováno jen pro odborného hodnotitele procesu certifikací</w:t>
            </w:r>
            <w:r w:rsidR="00F41DF5" w:rsidRPr="0091467A">
              <w:t xml:space="preserve"> </w:t>
            </w:r>
            <w:r w:rsidR="00A15104" w:rsidRPr="0091467A">
              <w:t xml:space="preserve">Mgr. Jiřího Maléře, </w:t>
            </w:r>
            <w:r w:rsidRPr="0091467A">
              <w:t xml:space="preserve">žádná z usilujících organizací o doporučení nežádala. </w:t>
            </w:r>
          </w:p>
          <w:p w:rsidR="00835D0A" w:rsidRPr="0091467A" w:rsidRDefault="00835D0A" w:rsidP="007F4106">
            <w:pPr>
              <w:pStyle w:val="Polokaseznamu"/>
              <w:numPr>
                <w:ilvl w:val="0"/>
                <w:numId w:val="0"/>
              </w:numPr>
              <w:spacing w:line="240" w:lineRule="auto"/>
              <w:ind w:firstLine="34"/>
            </w:pPr>
          </w:p>
          <w:p w:rsidR="007A2102" w:rsidRDefault="007A2102" w:rsidP="007F4106">
            <w:pPr>
              <w:pStyle w:val="Polokaseznamu"/>
              <w:numPr>
                <w:ilvl w:val="0"/>
                <w:numId w:val="0"/>
              </w:numPr>
              <w:spacing w:line="240" w:lineRule="auto"/>
              <w:ind w:left="34"/>
              <w:rPr>
                <w:b/>
              </w:rPr>
            </w:pPr>
            <w:r w:rsidRPr="0091467A">
              <w:t xml:space="preserve">Ad 4) </w:t>
            </w:r>
            <w:r w:rsidR="00895061" w:rsidRPr="0091467A">
              <w:t>Mezi certifikované poskytovatele patří tyto NNO působící v našem kraji: Prostor plus, o.p.s., PROSTOR PRO, o.p.s.; Semiramis o.s., Sion - Nová generace, o.s.</w:t>
            </w:r>
            <w:r w:rsidR="008B117A" w:rsidRPr="0091467A">
              <w:t xml:space="preserve">, které mají certifikované programy školské všeobecné primární prevence, Semiramis o.s. </w:t>
            </w:r>
            <w:r w:rsidR="000A2E01" w:rsidRPr="0091467A">
              <w:t xml:space="preserve">a Společně k bezpečí mají </w:t>
            </w:r>
            <w:r w:rsidR="008B117A" w:rsidRPr="0091467A">
              <w:t xml:space="preserve">certifikaci na </w:t>
            </w:r>
            <w:r w:rsidR="009023A4" w:rsidRPr="0091467A">
              <w:t>všeobecné</w:t>
            </w:r>
            <w:r w:rsidR="007F4106">
              <w:t xml:space="preserve"> </w:t>
            </w:r>
            <w:r w:rsidR="009D159B">
              <w:br/>
            </w:r>
            <w:r w:rsidR="009023A4" w:rsidRPr="0091467A">
              <w:t xml:space="preserve">i selektivní programy </w:t>
            </w:r>
            <w:r w:rsidR="008B117A" w:rsidRPr="0091467A">
              <w:rPr>
                <w:rStyle w:val="Siln"/>
                <w:b w:val="0"/>
              </w:rPr>
              <w:t>dlouhodobé primární prevence rizikového chování</w:t>
            </w:r>
            <w:r w:rsidR="009023A4" w:rsidRPr="0091467A">
              <w:rPr>
                <w:rStyle w:val="Siln"/>
                <w:b w:val="0"/>
              </w:rPr>
              <w:t>.</w:t>
            </w:r>
            <w:r w:rsidR="008B117A" w:rsidRPr="0091467A">
              <w:rPr>
                <w:b/>
              </w:rPr>
              <w:t xml:space="preserve"> </w:t>
            </w:r>
          </w:p>
          <w:p w:rsidR="00835D0A" w:rsidRPr="0091467A" w:rsidRDefault="00835D0A" w:rsidP="007F4106">
            <w:pPr>
              <w:pStyle w:val="Polokaseznamu"/>
              <w:numPr>
                <w:ilvl w:val="0"/>
                <w:numId w:val="0"/>
              </w:numPr>
              <w:spacing w:line="240" w:lineRule="auto"/>
              <w:ind w:left="34"/>
              <w:rPr>
                <w:b/>
              </w:rPr>
            </w:pPr>
          </w:p>
          <w:p w:rsidR="00895061" w:rsidRDefault="00895061" w:rsidP="007F4106">
            <w:pPr>
              <w:pStyle w:val="Polokaseznamu"/>
              <w:numPr>
                <w:ilvl w:val="0"/>
                <w:numId w:val="0"/>
              </w:numPr>
              <w:spacing w:line="240" w:lineRule="auto"/>
              <w:ind w:left="34"/>
            </w:pPr>
            <w:r w:rsidRPr="0091467A">
              <w:t>Ad 5) MŠMT poskytlo v r. 2014 podpořených projektům výše uvedeným NNO (vyjma Sion – Nová generace, o.s.) dotaci</w:t>
            </w:r>
            <w:r w:rsidR="007B3396" w:rsidRPr="0091467A">
              <w:t xml:space="preserve"> v celkové výši </w:t>
            </w:r>
            <w:r w:rsidR="007F4106">
              <w:br/>
            </w:r>
            <w:r w:rsidRPr="0091467A">
              <w:t>872 900 Kč.</w:t>
            </w:r>
            <w:r w:rsidR="008E163E" w:rsidRPr="0091467A">
              <w:t xml:space="preserve"> Vzhledem k termínu dotačních výzev KHK a uzavření hodnocení podpořil KHK 4 projekty NNO, které ještě v té době neměly obhájenu certifikaci. </w:t>
            </w:r>
          </w:p>
          <w:p w:rsidR="00F602C2" w:rsidRPr="0091467A" w:rsidRDefault="00F602C2" w:rsidP="007F4106">
            <w:pPr>
              <w:pStyle w:val="Polokaseznamu"/>
              <w:numPr>
                <w:ilvl w:val="0"/>
                <w:numId w:val="0"/>
              </w:numPr>
              <w:spacing w:line="240" w:lineRule="auto"/>
              <w:ind w:left="34"/>
            </w:pPr>
          </w:p>
        </w:tc>
      </w:tr>
    </w:tbl>
    <w:p w:rsidR="0046112F" w:rsidRDefault="0046112F" w:rsidP="0091467A">
      <w:pPr>
        <w:spacing w:before="0"/>
        <w:ind w:firstLine="0"/>
        <w:rPr>
          <w:rFonts w:ascii="Times New Roman" w:hAnsi="Times New Roman"/>
        </w:rPr>
      </w:pPr>
    </w:p>
    <w:p w:rsidR="00FA471B" w:rsidRPr="0091467A" w:rsidRDefault="00FA471B" w:rsidP="0091467A">
      <w:pPr>
        <w:spacing w:before="0"/>
        <w:ind w:firstLine="0"/>
        <w:rPr>
          <w:rFonts w:ascii="Times New Roman" w:hAnsi="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402"/>
        <w:gridCol w:w="4502"/>
      </w:tblGrid>
      <w:tr w:rsidR="00574540" w:rsidRPr="0091467A" w:rsidTr="006B6495">
        <w:tc>
          <w:tcPr>
            <w:tcW w:w="1418" w:type="dxa"/>
          </w:tcPr>
          <w:p w:rsidR="00574540" w:rsidRPr="0091467A" w:rsidRDefault="00574540" w:rsidP="0091467A">
            <w:pPr>
              <w:pStyle w:val="Polokaseznamu"/>
              <w:numPr>
                <w:ilvl w:val="0"/>
                <w:numId w:val="0"/>
              </w:numPr>
              <w:spacing w:line="240" w:lineRule="auto"/>
            </w:pPr>
            <w:r w:rsidRPr="0091467A">
              <w:t>Opatření</w:t>
            </w:r>
          </w:p>
        </w:tc>
        <w:tc>
          <w:tcPr>
            <w:tcW w:w="3402" w:type="dxa"/>
          </w:tcPr>
          <w:p w:rsidR="00574540" w:rsidRPr="0091467A" w:rsidRDefault="00574540" w:rsidP="0091467A">
            <w:pPr>
              <w:pStyle w:val="Polokaseznamu"/>
              <w:numPr>
                <w:ilvl w:val="0"/>
                <w:numId w:val="0"/>
              </w:numPr>
              <w:spacing w:line="240" w:lineRule="auto"/>
              <w:rPr>
                <w:b/>
              </w:rPr>
            </w:pPr>
            <w:r w:rsidRPr="0091467A">
              <w:rPr>
                <w:b/>
              </w:rPr>
              <w:t xml:space="preserve">Motivovat školy </w:t>
            </w:r>
            <w:r w:rsidR="00F43D9C">
              <w:rPr>
                <w:b/>
              </w:rPr>
              <w:br/>
            </w:r>
            <w:r w:rsidRPr="0091467A">
              <w:rPr>
                <w:b/>
              </w:rPr>
              <w:t>k aktualizaci Minimálního preventivního programu</w:t>
            </w:r>
          </w:p>
        </w:tc>
        <w:tc>
          <w:tcPr>
            <w:tcW w:w="4502" w:type="dxa"/>
          </w:tcPr>
          <w:p w:rsidR="00574540" w:rsidRPr="0091467A" w:rsidRDefault="00574540" w:rsidP="0091467A">
            <w:pPr>
              <w:pStyle w:val="Polokaseznamu"/>
              <w:numPr>
                <w:ilvl w:val="0"/>
                <w:numId w:val="0"/>
              </w:numPr>
              <w:spacing w:line="240" w:lineRule="auto"/>
              <w:rPr>
                <w:b/>
              </w:rPr>
            </w:pPr>
            <w:r w:rsidRPr="0091467A">
              <w:rPr>
                <w:b/>
              </w:rPr>
              <w:t>Hodnocení za rok 2014</w:t>
            </w:r>
          </w:p>
        </w:tc>
      </w:tr>
      <w:tr w:rsidR="00574540" w:rsidRPr="0091467A" w:rsidTr="006B6495">
        <w:tc>
          <w:tcPr>
            <w:tcW w:w="1418" w:type="dxa"/>
          </w:tcPr>
          <w:p w:rsidR="00574540" w:rsidRPr="0091467A" w:rsidRDefault="00574540" w:rsidP="0091467A">
            <w:pPr>
              <w:pStyle w:val="Polokaseznamu"/>
              <w:numPr>
                <w:ilvl w:val="0"/>
                <w:numId w:val="0"/>
              </w:numPr>
              <w:spacing w:line="240" w:lineRule="auto"/>
            </w:pPr>
            <w:r w:rsidRPr="0091467A">
              <w:t>Činnost</w:t>
            </w:r>
          </w:p>
        </w:tc>
        <w:tc>
          <w:tcPr>
            <w:tcW w:w="3402" w:type="dxa"/>
          </w:tcPr>
          <w:p w:rsidR="00574540" w:rsidRPr="0091467A" w:rsidRDefault="00574540" w:rsidP="0091467A">
            <w:pPr>
              <w:pStyle w:val="Polokaseznamu"/>
              <w:numPr>
                <w:ilvl w:val="0"/>
                <w:numId w:val="0"/>
              </w:numPr>
              <w:spacing w:line="240" w:lineRule="auto"/>
            </w:pPr>
            <w:r w:rsidRPr="0091467A">
              <w:t>Vytvoření funkčních programů v jednotlivých školách dle požadavků programu VYNSPI</w:t>
            </w:r>
          </w:p>
        </w:tc>
        <w:tc>
          <w:tcPr>
            <w:tcW w:w="4502" w:type="dxa"/>
          </w:tcPr>
          <w:p w:rsidR="00574540" w:rsidRPr="0091467A" w:rsidRDefault="00574540" w:rsidP="0091467A">
            <w:pPr>
              <w:pStyle w:val="Polokaseznamu"/>
              <w:numPr>
                <w:ilvl w:val="0"/>
                <w:numId w:val="0"/>
              </w:numPr>
              <w:spacing w:line="240" w:lineRule="auto"/>
            </w:pPr>
          </w:p>
        </w:tc>
      </w:tr>
      <w:tr w:rsidR="00574540" w:rsidRPr="0091467A" w:rsidTr="006B6495">
        <w:tc>
          <w:tcPr>
            <w:tcW w:w="1418" w:type="dxa"/>
          </w:tcPr>
          <w:p w:rsidR="00574540" w:rsidRPr="0091467A" w:rsidRDefault="00574540" w:rsidP="0091467A">
            <w:pPr>
              <w:pStyle w:val="Polokaseznamu"/>
              <w:numPr>
                <w:ilvl w:val="0"/>
                <w:numId w:val="0"/>
              </w:numPr>
              <w:spacing w:line="240" w:lineRule="auto"/>
            </w:pPr>
            <w:r w:rsidRPr="0091467A">
              <w:t>Termín realizace</w:t>
            </w:r>
          </w:p>
        </w:tc>
        <w:tc>
          <w:tcPr>
            <w:tcW w:w="3402" w:type="dxa"/>
          </w:tcPr>
          <w:p w:rsidR="00574540" w:rsidRPr="0091467A" w:rsidRDefault="00574540" w:rsidP="0091467A">
            <w:pPr>
              <w:pStyle w:val="Polokaseznamu"/>
              <w:numPr>
                <w:ilvl w:val="0"/>
                <w:numId w:val="0"/>
              </w:numPr>
              <w:spacing w:line="240" w:lineRule="auto"/>
            </w:pPr>
            <w:r w:rsidRPr="0091467A">
              <w:t>průběžně</w:t>
            </w:r>
          </w:p>
        </w:tc>
        <w:tc>
          <w:tcPr>
            <w:tcW w:w="4502" w:type="dxa"/>
          </w:tcPr>
          <w:p w:rsidR="00574540" w:rsidRPr="0091467A" w:rsidRDefault="00574540" w:rsidP="0091467A">
            <w:pPr>
              <w:pStyle w:val="Polokaseznamu"/>
              <w:numPr>
                <w:ilvl w:val="0"/>
                <w:numId w:val="0"/>
              </w:numPr>
              <w:spacing w:line="240" w:lineRule="auto"/>
            </w:pPr>
          </w:p>
        </w:tc>
      </w:tr>
      <w:tr w:rsidR="00895061" w:rsidRPr="0091467A" w:rsidTr="006B6495">
        <w:tc>
          <w:tcPr>
            <w:tcW w:w="1418" w:type="dxa"/>
          </w:tcPr>
          <w:p w:rsidR="00895061" w:rsidRPr="0091467A" w:rsidRDefault="00895061" w:rsidP="0091467A">
            <w:pPr>
              <w:pStyle w:val="Polokaseznamu"/>
              <w:numPr>
                <w:ilvl w:val="0"/>
                <w:numId w:val="0"/>
              </w:numPr>
              <w:spacing w:line="240" w:lineRule="auto"/>
            </w:pPr>
            <w:r w:rsidRPr="0091467A">
              <w:t>Odpovídá</w:t>
            </w:r>
          </w:p>
        </w:tc>
        <w:tc>
          <w:tcPr>
            <w:tcW w:w="3402" w:type="dxa"/>
          </w:tcPr>
          <w:p w:rsidR="00895061" w:rsidRPr="0091467A" w:rsidRDefault="00895061" w:rsidP="0091467A">
            <w:pPr>
              <w:pStyle w:val="Polokaseznamu"/>
              <w:numPr>
                <w:ilvl w:val="0"/>
                <w:numId w:val="0"/>
              </w:numPr>
              <w:spacing w:line="240" w:lineRule="auto"/>
            </w:pPr>
            <w:r w:rsidRPr="0091467A">
              <w:t>Odbor školství - krajský školský koordinátor prevence, PPP - metodici prevence</w:t>
            </w:r>
          </w:p>
        </w:tc>
        <w:tc>
          <w:tcPr>
            <w:tcW w:w="4502" w:type="dxa"/>
          </w:tcPr>
          <w:p w:rsidR="00895061" w:rsidRPr="0091467A" w:rsidRDefault="00895061" w:rsidP="0091467A">
            <w:pPr>
              <w:pStyle w:val="Polokaseznamu"/>
              <w:numPr>
                <w:ilvl w:val="0"/>
                <w:numId w:val="0"/>
              </w:numPr>
              <w:spacing w:line="240" w:lineRule="auto"/>
            </w:pPr>
          </w:p>
        </w:tc>
      </w:tr>
      <w:tr w:rsidR="00895061" w:rsidRPr="0091467A" w:rsidTr="006B6495">
        <w:tc>
          <w:tcPr>
            <w:tcW w:w="1418" w:type="dxa"/>
          </w:tcPr>
          <w:p w:rsidR="00895061" w:rsidRPr="0091467A" w:rsidRDefault="00895061" w:rsidP="0091467A">
            <w:pPr>
              <w:pStyle w:val="Polokaseznamu"/>
              <w:numPr>
                <w:ilvl w:val="0"/>
                <w:numId w:val="0"/>
              </w:numPr>
              <w:spacing w:line="240" w:lineRule="auto"/>
            </w:pPr>
            <w:r w:rsidRPr="0091467A">
              <w:t xml:space="preserve">Ukazatel plnění </w:t>
            </w:r>
          </w:p>
        </w:tc>
        <w:tc>
          <w:tcPr>
            <w:tcW w:w="3402" w:type="dxa"/>
          </w:tcPr>
          <w:p w:rsidR="00895061" w:rsidRPr="0091467A" w:rsidRDefault="00895061" w:rsidP="000D0350">
            <w:pPr>
              <w:pStyle w:val="Polokaseznamu"/>
              <w:numPr>
                <w:ilvl w:val="0"/>
                <w:numId w:val="0"/>
              </w:numPr>
              <w:spacing w:line="240" w:lineRule="auto"/>
            </w:pPr>
            <w:r w:rsidRPr="0091467A">
              <w:t xml:space="preserve">Poskytnutí informace </w:t>
            </w:r>
            <w:r w:rsidR="00F602C2">
              <w:br/>
            </w:r>
            <w:r w:rsidRPr="0091467A">
              <w:t xml:space="preserve">o požadavcích                </w:t>
            </w:r>
            <w:r w:rsidR="000D0350">
              <w:br/>
            </w:r>
            <w:r w:rsidRPr="0091467A">
              <w:t xml:space="preserve">na Minimální preventivní program </w:t>
            </w:r>
          </w:p>
        </w:tc>
        <w:tc>
          <w:tcPr>
            <w:tcW w:w="4502" w:type="dxa"/>
          </w:tcPr>
          <w:p w:rsidR="00CA0D67" w:rsidRPr="0091467A" w:rsidRDefault="00CA0D67" w:rsidP="002E12B5">
            <w:pPr>
              <w:pStyle w:val="Polokaseznamu"/>
              <w:numPr>
                <w:ilvl w:val="0"/>
                <w:numId w:val="0"/>
              </w:numPr>
              <w:spacing w:line="240" w:lineRule="auto"/>
            </w:pPr>
            <w:r w:rsidRPr="0091467A">
              <w:t>Okres Náchod – 11 konzultací</w:t>
            </w:r>
            <w:r w:rsidR="00823537" w:rsidRPr="0091467A">
              <w:t>. Okres T</w:t>
            </w:r>
            <w:r w:rsidR="002E12B5">
              <w:t>rutnov</w:t>
            </w:r>
            <w:r w:rsidR="00823537" w:rsidRPr="0091467A">
              <w:t xml:space="preserve"> – </w:t>
            </w:r>
            <w:r w:rsidR="00EC183F" w:rsidRPr="0091467A">
              <w:t>0.</w:t>
            </w:r>
            <w:r w:rsidR="00823537" w:rsidRPr="0091467A">
              <w:t xml:space="preserve"> Okres R</w:t>
            </w:r>
            <w:r w:rsidR="002E12B5">
              <w:t xml:space="preserve">ychnov n. </w:t>
            </w:r>
            <w:r w:rsidR="00823537" w:rsidRPr="0091467A">
              <w:t>K</w:t>
            </w:r>
            <w:r w:rsidR="002E12B5">
              <w:t>.</w:t>
            </w:r>
            <w:r w:rsidR="00823537" w:rsidRPr="0091467A">
              <w:t xml:space="preserve"> </w:t>
            </w:r>
            <w:r w:rsidR="00C63130" w:rsidRPr="0091467A">
              <w:t>–</w:t>
            </w:r>
            <w:r w:rsidR="00823537" w:rsidRPr="0091467A">
              <w:t xml:space="preserve"> </w:t>
            </w:r>
            <w:r w:rsidR="00FD4C6F" w:rsidRPr="0091467A">
              <w:t>15</w:t>
            </w:r>
            <w:r w:rsidR="00C63130" w:rsidRPr="0091467A">
              <w:t xml:space="preserve"> konzultací. </w:t>
            </w:r>
            <w:r w:rsidR="00823537" w:rsidRPr="0091467A">
              <w:t xml:space="preserve"> </w:t>
            </w:r>
            <w:r w:rsidR="008A274E" w:rsidRPr="0091467A">
              <w:t>Okres H</w:t>
            </w:r>
            <w:r w:rsidR="002E12B5">
              <w:t>radec Králové</w:t>
            </w:r>
            <w:r w:rsidR="008A274E" w:rsidRPr="0091467A">
              <w:t xml:space="preserve"> – </w:t>
            </w:r>
            <w:r w:rsidR="00FD4C6F" w:rsidRPr="0091467A">
              <w:t>6</w:t>
            </w:r>
            <w:r w:rsidR="008A274E" w:rsidRPr="0091467A">
              <w:t>. Okres J</w:t>
            </w:r>
            <w:r w:rsidR="002E12B5">
              <w:t>ičín</w:t>
            </w:r>
            <w:r w:rsidR="008A274E" w:rsidRPr="0091467A">
              <w:t xml:space="preserve"> </w:t>
            </w:r>
            <w:r w:rsidR="004320C9" w:rsidRPr="0091467A">
              <w:t>–</w:t>
            </w:r>
            <w:r w:rsidR="00126C86" w:rsidRPr="0091467A">
              <w:t xml:space="preserve"> </w:t>
            </w:r>
            <w:r w:rsidR="007F4106">
              <w:t>10</w:t>
            </w:r>
            <w:r w:rsidR="004320C9" w:rsidRPr="0091467A">
              <w:t>.</w:t>
            </w:r>
            <w:r w:rsidR="008A274E" w:rsidRPr="0091467A">
              <w:rPr>
                <w:color w:val="FF0000"/>
              </w:rPr>
              <w:t xml:space="preserve"> </w:t>
            </w:r>
          </w:p>
        </w:tc>
      </w:tr>
    </w:tbl>
    <w:p w:rsidR="0046112F" w:rsidRDefault="0046112F" w:rsidP="0091467A">
      <w:pPr>
        <w:pStyle w:val="Polokaseznamu"/>
        <w:numPr>
          <w:ilvl w:val="0"/>
          <w:numId w:val="0"/>
        </w:numPr>
        <w:spacing w:line="240" w:lineRule="auto"/>
        <w:ind w:left="786"/>
        <w:rPr>
          <w:b/>
        </w:rPr>
      </w:pPr>
    </w:p>
    <w:p w:rsidR="009D159B" w:rsidRDefault="009D159B" w:rsidP="0091467A">
      <w:pPr>
        <w:pStyle w:val="Polokaseznamu"/>
        <w:numPr>
          <w:ilvl w:val="0"/>
          <w:numId w:val="0"/>
        </w:numPr>
        <w:spacing w:line="240" w:lineRule="auto"/>
        <w:ind w:left="786"/>
        <w:rPr>
          <w:b/>
        </w:rPr>
      </w:pPr>
    </w:p>
    <w:p w:rsidR="00FA471B" w:rsidRDefault="00FA471B" w:rsidP="0091467A">
      <w:pPr>
        <w:pStyle w:val="Polokaseznamu"/>
        <w:numPr>
          <w:ilvl w:val="0"/>
          <w:numId w:val="0"/>
        </w:numPr>
        <w:spacing w:line="240" w:lineRule="auto"/>
        <w:ind w:left="786"/>
        <w:rPr>
          <w:b/>
        </w:rPr>
      </w:pPr>
    </w:p>
    <w:p w:rsidR="00FA471B" w:rsidRDefault="00FA471B" w:rsidP="0091467A">
      <w:pPr>
        <w:pStyle w:val="Polokaseznamu"/>
        <w:numPr>
          <w:ilvl w:val="0"/>
          <w:numId w:val="0"/>
        </w:numPr>
        <w:spacing w:line="240" w:lineRule="auto"/>
        <w:ind w:left="786"/>
        <w:rPr>
          <w:b/>
        </w:rPr>
      </w:pPr>
    </w:p>
    <w:p w:rsidR="00FA471B" w:rsidRDefault="00FA471B" w:rsidP="0091467A">
      <w:pPr>
        <w:pStyle w:val="Polokaseznamu"/>
        <w:numPr>
          <w:ilvl w:val="0"/>
          <w:numId w:val="0"/>
        </w:numPr>
        <w:spacing w:line="240" w:lineRule="auto"/>
        <w:ind w:left="786"/>
        <w:rPr>
          <w:b/>
        </w:rPr>
      </w:pPr>
    </w:p>
    <w:p w:rsidR="00FA471B" w:rsidRDefault="00FA471B" w:rsidP="0091467A">
      <w:pPr>
        <w:pStyle w:val="Polokaseznamu"/>
        <w:numPr>
          <w:ilvl w:val="0"/>
          <w:numId w:val="0"/>
        </w:numPr>
        <w:spacing w:line="240" w:lineRule="auto"/>
        <w:ind w:left="786"/>
        <w:rPr>
          <w:b/>
        </w:rPr>
      </w:pPr>
    </w:p>
    <w:p w:rsidR="00FA471B" w:rsidRPr="0091467A" w:rsidRDefault="00FA471B" w:rsidP="0091467A">
      <w:pPr>
        <w:pStyle w:val="Polokaseznamu"/>
        <w:numPr>
          <w:ilvl w:val="0"/>
          <w:numId w:val="0"/>
        </w:numPr>
        <w:spacing w:line="240" w:lineRule="auto"/>
        <w:ind w:left="786"/>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402"/>
        <w:gridCol w:w="4502"/>
      </w:tblGrid>
      <w:tr w:rsidR="00895061" w:rsidRPr="0091467A" w:rsidTr="006B6495">
        <w:tc>
          <w:tcPr>
            <w:tcW w:w="1418" w:type="dxa"/>
          </w:tcPr>
          <w:p w:rsidR="00895061" w:rsidRPr="0091467A" w:rsidRDefault="00895061" w:rsidP="0091467A">
            <w:pPr>
              <w:pStyle w:val="Polokaseznamu"/>
              <w:numPr>
                <w:ilvl w:val="0"/>
                <w:numId w:val="0"/>
              </w:numPr>
              <w:spacing w:line="240" w:lineRule="auto"/>
            </w:pPr>
            <w:r w:rsidRPr="0091467A">
              <w:lastRenderedPageBreak/>
              <w:t>Opatření</w:t>
            </w:r>
          </w:p>
        </w:tc>
        <w:tc>
          <w:tcPr>
            <w:tcW w:w="3402" w:type="dxa"/>
          </w:tcPr>
          <w:p w:rsidR="00895061" w:rsidRPr="0091467A" w:rsidRDefault="00895061" w:rsidP="000D0350">
            <w:pPr>
              <w:pStyle w:val="Polokaseznamu"/>
              <w:numPr>
                <w:ilvl w:val="0"/>
                <w:numId w:val="0"/>
              </w:numPr>
              <w:spacing w:line="240" w:lineRule="auto"/>
              <w:rPr>
                <w:b/>
              </w:rPr>
            </w:pPr>
            <w:r w:rsidRPr="0091467A">
              <w:rPr>
                <w:b/>
              </w:rPr>
              <w:t xml:space="preserve">Podílet se aktivně </w:t>
            </w:r>
            <w:r w:rsidR="009D159B">
              <w:rPr>
                <w:b/>
              </w:rPr>
              <w:br/>
            </w:r>
            <w:r w:rsidRPr="0091467A">
              <w:rPr>
                <w:b/>
              </w:rPr>
              <w:t>ve spolupráci s</w:t>
            </w:r>
            <w:r w:rsidR="00244071" w:rsidRPr="0091467A">
              <w:rPr>
                <w:b/>
              </w:rPr>
              <w:t> </w:t>
            </w:r>
            <w:r w:rsidRPr="0091467A">
              <w:rPr>
                <w:b/>
              </w:rPr>
              <w:t>MŠMT</w:t>
            </w:r>
            <w:r w:rsidR="00244071" w:rsidRPr="0091467A">
              <w:rPr>
                <w:b/>
              </w:rPr>
              <w:t xml:space="preserve"> </w:t>
            </w:r>
            <w:r w:rsidR="000D0350">
              <w:rPr>
                <w:b/>
              </w:rPr>
              <w:br/>
            </w:r>
            <w:r w:rsidRPr="0091467A">
              <w:rPr>
                <w:b/>
              </w:rPr>
              <w:t xml:space="preserve">na cílech uvedených </w:t>
            </w:r>
            <w:r w:rsidR="009D159B">
              <w:rPr>
                <w:b/>
              </w:rPr>
              <w:br/>
            </w:r>
            <w:r w:rsidRPr="0091467A">
              <w:rPr>
                <w:b/>
              </w:rPr>
              <w:t>v Národní strategii primární prevence rizikového chování dětí a mládeže na období 2013-2018</w:t>
            </w:r>
          </w:p>
        </w:tc>
        <w:tc>
          <w:tcPr>
            <w:tcW w:w="4502" w:type="dxa"/>
          </w:tcPr>
          <w:p w:rsidR="00895061" w:rsidRPr="0091467A" w:rsidRDefault="00895061" w:rsidP="0091467A">
            <w:pPr>
              <w:pStyle w:val="Polokaseznamu"/>
              <w:numPr>
                <w:ilvl w:val="0"/>
                <w:numId w:val="0"/>
              </w:numPr>
              <w:spacing w:line="240" w:lineRule="auto"/>
              <w:rPr>
                <w:b/>
              </w:rPr>
            </w:pPr>
            <w:r w:rsidRPr="0091467A">
              <w:rPr>
                <w:b/>
              </w:rPr>
              <w:t>Hodnocení za rok 2014</w:t>
            </w:r>
          </w:p>
        </w:tc>
      </w:tr>
      <w:tr w:rsidR="00895061" w:rsidRPr="0091467A" w:rsidTr="006B6495">
        <w:trPr>
          <w:trHeight w:val="850"/>
        </w:trPr>
        <w:tc>
          <w:tcPr>
            <w:tcW w:w="1418" w:type="dxa"/>
          </w:tcPr>
          <w:p w:rsidR="00895061" w:rsidRPr="0091467A" w:rsidRDefault="00895061" w:rsidP="0091467A">
            <w:pPr>
              <w:pStyle w:val="Polokaseznamu"/>
              <w:numPr>
                <w:ilvl w:val="0"/>
                <w:numId w:val="0"/>
              </w:numPr>
              <w:spacing w:line="240" w:lineRule="auto"/>
            </w:pPr>
            <w:r w:rsidRPr="0091467A">
              <w:t>Činnost</w:t>
            </w:r>
          </w:p>
        </w:tc>
        <w:tc>
          <w:tcPr>
            <w:tcW w:w="3402" w:type="dxa"/>
          </w:tcPr>
          <w:p w:rsidR="00895061" w:rsidRPr="0091467A" w:rsidRDefault="00895061" w:rsidP="00F43D9C">
            <w:pPr>
              <w:pStyle w:val="Polokaseznamu"/>
              <w:numPr>
                <w:ilvl w:val="0"/>
                <w:numId w:val="28"/>
              </w:numPr>
              <w:spacing w:line="240" w:lineRule="auto"/>
              <w:ind w:left="176" w:hanging="176"/>
            </w:pPr>
            <w:r w:rsidRPr="0091467A">
              <w:t xml:space="preserve">Podporovat zavedení jednotné, jasné a přehledné struktury minimálního preventivního programu prevence rizikového chování pro základní školy, která umožní přípravu, realizaci i kontrolu minimálních preventivních programů ve školách </w:t>
            </w:r>
            <w:r w:rsidR="00F43D9C">
              <w:br/>
            </w:r>
            <w:r w:rsidRPr="0091467A">
              <w:t>a školských zařízeních</w:t>
            </w:r>
          </w:p>
          <w:p w:rsidR="00895061" w:rsidRPr="0091467A" w:rsidRDefault="00895061" w:rsidP="00F43D9C">
            <w:pPr>
              <w:pStyle w:val="Polokaseznamu"/>
              <w:numPr>
                <w:ilvl w:val="0"/>
                <w:numId w:val="28"/>
              </w:numPr>
              <w:spacing w:line="240" w:lineRule="auto"/>
              <w:ind w:left="176" w:hanging="176"/>
            </w:pPr>
            <w:r w:rsidRPr="0091467A">
              <w:t>Podporovat vzdělávání metodiků prevence v</w:t>
            </w:r>
            <w:r w:rsidR="006B6495">
              <w:t> </w:t>
            </w:r>
            <w:r w:rsidRPr="0091467A">
              <w:t>PPP</w:t>
            </w:r>
            <w:r w:rsidR="006B6495">
              <w:t xml:space="preserve"> a ŠMP a vedení škol a</w:t>
            </w:r>
            <w:r w:rsidRPr="0091467A">
              <w:t xml:space="preserve"> školských zařízení</w:t>
            </w:r>
            <w:r w:rsidR="006B6495">
              <w:t xml:space="preserve"> </w:t>
            </w:r>
            <w:r w:rsidR="006B6495">
              <w:br/>
            </w:r>
            <w:r w:rsidRPr="0091467A">
              <w:t>v oblasti evaluace</w:t>
            </w:r>
          </w:p>
          <w:p w:rsidR="00895061" w:rsidRPr="0091467A" w:rsidRDefault="00895061" w:rsidP="00F43D9C">
            <w:pPr>
              <w:pStyle w:val="Polokaseznamu"/>
              <w:numPr>
                <w:ilvl w:val="0"/>
                <w:numId w:val="28"/>
              </w:numPr>
              <w:spacing w:line="240" w:lineRule="auto"/>
              <w:ind w:left="176" w:hanging="176"/>
            </w:pPr>
            <w:r w:rsidRPr="0091467A">
              <w:t>Zajišťovat kvalitu programů pro děti v oblasti výskytu rizikového chování  na škole – efektivita programů PP – hodnocení programů v reálu – odborní hodnotitelé, dotazníky apod.</w:t>
            </w:r>
          </w:p>
          <w:p w:rsidR="00895061" w:rsidRPr="0091467A" w:rsidRDefault="00895061" w:rsidP="00F43D9C">
            <w:pPr>
              <w:pStyle w:val="Polokaseznamu"/>
              <w:numPr>
                <w:ilvl w:val="0"/>
                <w:numId w:val="28"/>
              </w:numPr>
              <w:spacing w:line="240" w:lineRule="auto"/>
              <w:ind w:left="176" w:hanging="176"/>
            </w:pPr>
            <w:r w:rsidRPr="0091467A">
              <w:t xml:space="preserve">Podílet se na určení standardu a evaluačního nástroje </w:t>
            </w:r>
            <w:r w:rsidR="007F4106">
              <w:br/>
            </w:r>
            <w:r w:rsidRPr="0091467A">
              <w:t>pro hodnocení minimálních preventivních programů</w:t>
            </w:r>
          </w:p>
          <w:p w:rsidR="00895061" w:rsidRPr="0091467A" w:rsidRDefault="00895061" w:rsidP="00F43D9C">
            <w:pPr>
              <w:pStyle w:val="Polokaseznamu"/>
              <w:numPr>
                <w:ilvl w:val="0"/>
                <w:numId w:val="28"/>
              </w:numPr>
              <w:spacing w:line="240" w:lineRule="auto"/>
              <w:ind w:left="176" w:hanging="176"/>
            </w:pPr>
            <w:r w:rsidRPr="0091467A">
              <w:t>Pomoci stanovit transparentní efektivitu programů PP (ve smyslu výkon/peníze)</w:t>
            </w:r>
          </w:p>
          <w:p w:rsidR="00895061" w:rsidRPr="0091467A" w:rsidRDefault="00895061" w:rsidP="00F43D9C">
            <w:pPr>
              <w:pStyle w:val="Polokaseznamu"/>
              <w:numPr>
                <w:ilvl w:val="0"/>
                <w:numId w:val="28"/>
              </w:numPr>
              <w:spacing w:line="240" w:lineRule="auto"/>
              <w:ind w:left="176" w:hanging="176"/>
            </w:pPr>
            <w:r w:rsidRPr="0091467A">
              <w:t>Podpořit vznik definice výkonů v PP</w:t>
            </w:r>
          </w:p>
          <w:p w:rsidR="00895061" w:rsidRPr="0091467A" w:rsidRDefault="00895061" w:rsidP="00F43D9C">
            <w:pPr>
              <w:pStyle w:val="Polokaseznamu"/>
              <w:numPr>
                <w:ilvl w:val="0"/>
                <w:numId w:val="28"/>
              </w:numPr>
              <w:spacing w:line="240" w:lineRule="auto"/>
              <w:ind w:left="176" w:hanging="176"/>
            </w:pPr>
            <w:r w:rsidRPr="0091467A">
              <w:t>Podporovat nastavení nového certifikačního procesu programů PP rizikového chování</w:t>
            </w:r>
          </w:p>
          <w:p w:rsidR="00895061" w:rsidRPr="0091467A" w:rsidRDefault="00895061" w:rsidP="00F43D9C">
            <w:pPr>
              <w:pStyle w:val="Polokaseznamu"/>
              <w:numPr>
                <w:ilvl w:val="0"/>
                <w:numId w:val="28"/>
              </w:numPr>
              <w:spacing w:line="240" w:lineRule="auto"/>
              <w:ind w:left="176" w:hanging="176"/>
            </w:pPr>
            <w:r w:rsidRPr="0091467A">
              <w:t>Podporovat již fungující</w:t>
            </w:r>
            <w:r w:rsidR="00F43D9C">
              <w:br/>
            </w:r>
            <w:r w:rsidRPr="0091467A">
              <w:t xml:space="preserve">a nové evaluační nástroje na hodnocení efektivity (změny chování) u žáků, odklon od rizikového chování, pozdější experimentování – </w:t>
            </w:r>
            <w:r w:rsidR="00F43D9C">
              <w:br/>
            </w:r>
            <w:r w:rsidRPr="0091467A">
              <w:t>pro potřeby škol, školských zařízení, krajů a MŠMT</w:t>
            </w:r>
          </w:p>
        </w:tc>
        <w:tc>
          <w:tcPr>
            <w:tcW w:w="4502" w:type="dxa"/>
          </w:tcPr>
          <w:p w:rsidR="00895061" w:rsidRPr="0091467A" w:rsidRDefault="00895061" w:rsidP="0091467A">
            <w:pPr>
              <w:pStyle w:val="Polokaseznamu"/>
              <w:numPr>
                <w:ilvl w:val="0"/>
                <w:numId w:val="0"/>
              </w:numPr>
              <w:spacing w:line="240" w:lineRule="auto"/>
              <w:ind w:left="360"/>
            </w:pPr>
          </w:p>
        </w:tc>
      </w:tr>
      <w:tr w:rsidR="00895061" w:rsidRPr="0091467A" w:rsidTr="006B6495">
        <w:tc>
          <w:tcPr>
            <w:tcW w:w="1418" w:type="dxa"/>
          </w:tcPr>
          <w:p w:rsidR="00895061" w:rsidRPr="0091467A" w:rsidRDefault="00895061" w:rsidP="0091467A">
            <w:pPr>
              <w:pStyle w:val="Polokaseznamu"/>
              <w:numPr>
                <w:ilvl w:val="0"/>
                <w:numId w:val="0"/>
              </w:numPr>
              <w:spacing w:line="240" w:lineRule="auto"/>
            </w:pPr>
            <w:r w:rsidRPr="0091467A">
              <w:t>Termín realizace</w:t>
            </w:r>
          </w:p>
        </w:tc>
        <w:tc>
          <w:tcPr>
            <w:tcW w:w="3402" w:type="dxa"/>
          </w:tcPr>
          <w:p w:rsidR="00895061" w:rsidRPr="0091467A" w:rsidRDefault="00895061" w:rsidP="0091467A">
            <w:pPr>
              <w:pStyle w:val="Polokaseznamu"/>
              <w:numPr>
                <w:ilvl w:val="0"/>
                <w:numId w:val="0"/>
              </w:numPr>
              <w:spacing w:line="240" w:lineRule="auto"/>
            </w:pPr>
            <w:r w:rsidRPr="0091467A">
              <w:t xml:space="preserve">průběžně </w:t>
            </w:r>
          </w:p>
        </w:tc>
        <w:tc>
          <w:tcPr>
            <w:tcW w:w="4502" w:type="dxa"/>
          </w:tcPr>
          <w:p w:rsidR="00895061" w:rsidRPr="0091467A" w:rsidRDefault="00895061" w:rsidP="0091467A">
            <w:pPr>
              <w:pStyle w:val="Polokaseznamu"/>
              <w:numPr>
                <w:ilvl w:val="0"/>
                <w:numId w:val="0"/>
              </w:numPr>
              <w:spacing w:line="240" w:lineRule="auto"/>
            </w:pPr>
          </w:p>
        </w:tc>
      </w:tr>
      <w:tr w:rsidR="00895061" w:rsidRPr="0091467A" w:rsidTr="006B6495">
        <w:tc>
          <w:tcPr>
            <w:tcW w:w="1418" w:type="dxa"/>
          </w:tcPr>
          <w:p w:rsidR="00895061" w:rsidRPr="0091467A" w:rsidRDefault="00895061" w:rsidP="0091467A">
            <w:pPr>
              <w:pStyle w:val="Polokaseznamu"/>
              <w:numPr>
                <w:ilvl w:val="0"/>
                <w:numId w:val="0"/>
              </w:numPr>
              <w:spacing w:line="240" w:lineRule="auto"/>
            </w:pPr>
            <w:r w:rsidRPr="0091467A">
              <w:t>Odpovídá</w:t>
            </w:r>
          </w:p>
        </w:tc>
        <w:tc>
          <w:tcPr>
            <w:tcW w:w="3402" w:type="dxa"/>
          </w:tcPr>
          <w:p w:rsidR="00895061" w:rsidRPr="0091467A" w:rsidRDefault="00895061" w:rsidP="0091467A">
            <w:pPr>
              <w:pStyle w:val="Polokaseznamu"/>
              <w:numPr>
                <w:ilvl w:val="0"/>
                <w:numId w:val="0"/>
              </w:numPr>
              <w:spacing w:line="240" w:lineRule="auto"/>
            </w:pPr>
            <w:r w:rsidRPr="0091467A">
              <w:t xml:space="preserve">Odbor školství - krajský školský koordinátor prevence, PPP - metodici prevence </w:t>
            </w:r>
          </w:p>
        </w:tc>
        <w:tc>
          <w:tcPr>
            <w:tcW w:w="4502" w:type="dxa"/>
          </w:tcPr>
          <w:p w:rsidR="00895061" w:rsidRPr="0091467A" w:rsidRDefault="00895061" w:rsidP="0091467A">
            <w:pPr>
              <w:pStyle w:val="Polokaseznamu"/>
              <w:numPr>
                <w:ilvl w:val="0"/>
                <w:numId w:val="0"/>
              </w:numPr>
              <w:spacing w:line="240" w:lineRule="auto"/>
            </w:pPr>
          </w:p>
        </w:tc>
      </w:tr>
      <w:tr w:rsidR="00895061" w:rsidRPr="0091467A" w:rsidTr="006B6495">
        <w:tc>
          <w:tcPr>
            <w:tcW w:w="1418" w:type="dxa"/>
          </w:tcPr>
          <w:p w:rsidR="00895061" w:rsidRPr="0091467A" w:rsidRDefault="00895061" w:rsidP="0091467A">
            <w:pPr>
              <w:pStyle w:val="Polokaseznamu"/>
              <w:numPr>
                <w:ilvl w:val="0"/>
                <w:numId w:val="0"/>
              </w:numPr>
              <w:spacing w:line="240" w:lineRule="auto"/>
            </w:pPr>
            <w:r w:rsidRPr="0091467A">
              <w:t xml:space="preserve">Ukazatel plnění </w:t>
            </w:r>
          </w:p>
        </w:tc>
        <w:tc>
          <w:tcPr>
            <w:tcW w:w="3402" w:type="dxa"/>
          </w:tcPr>
          <w:p w:rsidR="00895061" w:rsidRPr="0091467A" w:rsidRDefault="00895061" w:rsidP="00F43D9C">
            <w:pPr>
              <w:pStyle w:val="Polokaseznamu"/>
              <w:numPr>
                <w:ilvl w:val="0"/>
                <w:numId w:val="29"/>
              </w:numPr>
              <w:spacing w:line="240" w:lineRule="auto"/>
              <w:ind w:left="176" w:hanging="176"/>
            </w:pPr>
            <w:r w:rsidRPr="0091467A">
              <w:t>Akceptace, zavedení nově přijatých a doporučovaných materiálů MŠMT</w:t>
            </w:r>
          </w:p>
        </w:tc>
        <w:tc>
          <w:tcPr>
            <w:tcW w:w="4502" w:type="dxa"/>
          </w:tcPr>
          <w:p w:rsidR="006F5663" w:rsidRPr="0091467A" w:rsidRDefault="00126C86" w:rsidP="0091467A">
            <w:pPr>
              <w:pStyle w:val="Polokaseznamu"/>
              <w:numPr>
                <w:ilvl w:val="0"/>
                <w:numId w:val="0"/>
              </w:numPr>
              <w:spacing w:line="240" w:lineRule="auto"/>
              <w:ind w:left="175"/>
            </w:pPr>
            <w:r w:rsidRPr="0091467A">
              <w:t xml:space="preserve">V roce 2014 bylo zveřejněno Metodické doporučení MŠMT pro práci s individuálním výchovným programem v rámci řešení </w:t>
            </w:r>
            <w:r w:rsidRPr="0091467A">
              <w:lastRenderedPageBreak/>
              <w:t xml:space="preserve">rizikového chování žáků. Více na </w:t>
            </w:r>
            <w:hyperlink r:id="rId16" w:history="1">
              <w:r w:rsidRPr="0091467A">
                <w:rPr>
                  <w:rStyle w:val="Hypertextovodkaz"/>
                </w:rPr>
                <w:t>msmt-metodické doporučení</w:t>
              </w:r>
            </w:hyperlink>
            <w:r w:rsidRPr="0091467A">
              <w:t>. Ze</w:t>
            </w:r>
            <w:r w:rsidR="006F5663" w:rsidRPr="0091467A">
              <w:t xml:space="preserve"> strany MPSV </w:t>
            </w:r>
            <w:r w:rsidRPr="0091467A">
              <w:t xml:space="preserve">byla </w:t>
            </w:r>
            <w:r w:rsidR="006F5663" w:rsidRPr="0091467A">
              <w:t>vydán</w:t>
            </w:r>
            <w:r w:rsidRPr="0091467A">
              <w:t>a Informace k postupu orgánů sociálně-právní ochrany dětí v případech záškoláctví</w:t>
            </w:r>
            <w:r w:rsidR="006F5663" w:rsidRPr="0091467A">
              <w:t xml:space="preserve">, více na </w:t>
            </w:r>
            <w:hyperlink r:id="rId17" w:history="1">
              <w:r w:rsidRPr="0091467A">
                <w:rPr>
                  <w:rStyle w:val="Hypertextovodkaz"/>
                </w:rPr>
                <w:t>informace MPSV k zaskolactvi</w:t>
              </w:r>
            </w:hyperlink>
            <w:r w:rsidR="006F5663" w:rsidRPr="0091467A">
              <w:t>.</w:t>
            </w:r>
          </w:p>
          <w:p w:rsidR="00895061" w:rsidRPr="0091467A" w:rsidRDefault="00BA68FC" w:rsidP="0091467A">
            <w:pPr>
              <w:pStyle w:val="Polokaseznamu"/>
              <w:numPr>
                <w:ilvl w:val="0"/>
                <w:numId w:val="0"/>
              </w:numPr>
              <w:spacing w:line="240" w:lineRule="auto"/>
              <w:ind w:left="175"/>
            </w:pPr>
            <w:r w:rsidRPr="0091467A">
              <w:t xml:space="preserve">Informace o metodikách byly přeposlány jednotlivým školám v kraji. </w:t>
            </w:r>
          </w:p>
          <w:p w:rsidR="006F5663" w:rsidRPr="0091467A" w:rsidRDefault="006F5663" w:rsidP="0091467A">
            <w:pPr>
              <w:pStyle w:val="Polokaseznamu"/>
              <w:numPr>
                <w:ilvl w:val="0"/>
                <w:numId w:val="0"/>
              </w:numPr>
              <w:spacing w:line="240" w:lineRule="auto"/>
              <w:ind w:left="720"/>
            </w:pPr>
          </w:p>
        </w:tc>
      </w:tr>
    </w:tbl>
    <w:p w:rsidR="00663F1F" w:rsidRDefault="00663F1F" w:rsidP="00663F1F">
      <w:pPr>
        <w:ind w:firstLine="0"/>
        <w:jc w:val="both"/>
        <w:rPr>
          <w:rFonts w:ascii="Times New Roman" w:hAnsi="Times New Roman"/>
        </w:rPr>
      </w:pPr>
    </w:p>
    <w:p w:rsidR="006E2FA2" w:rsidRPr="00663F1F" w:rsidRDefault="006E2FA2" w:rsidP="00663F1F">
      <w:pPr>
        <w:ind w:firstLine="0"/>
        <w:jc w:val="both"/>
        <w:rPr>
          <w:rFonts w:ascii="Times New Roman" w:hAnsi="Times New Roman"/>
        </w:rPr>
      </w:pPr>
      <w:r w:rsidRPr="00663F1F">
        <w:rPr>
          <w:rFonts w:ascii="Times New Roman" w:hAnsi="Times New Roman"/>
        </w:rPr>
        <w:t xml:space="preserve">V r. 2014 se Královéhradecký kraj spolu s dalšími 7 kraji zapojil mimo rámec Koncepce do projektu </w:t>
      </w:r>
      <w:r w:rsidRPr="00663F1F">
        <w:rPr>
          <w:rFonts w:ascii="Times New Roman" w:hAnsi="Times New Roman"/>
          <w:b/>
        </w:rPr>
        <w:t>Kraje pro bezpečný internet</w:t>
      </w:r>
      <w:r w:rsidR="00663F1F" w:rsidRPr="00663F1F">
        <w:rPr>
          <w:rFonts w:ascii="Times New Roman" w:hAnsi="Times New Roman"/>
          <w:b/>
        </w:rPr>
        <w:t xml:space="preserve">, </w:t>
      </w:r>
      <w:r w:rsidR="00663F1F" w:rsidRPr="00663F1F">
        <w:rPr>
          <w:rFonts w:ascii="Times New Roman" w:hAnsi="Times New Roman"/>
        </w:rPr>
        <w:t>kter</w:t>
      </w:r>
      <w:r w:rsidR="002E12B5">
        <w:rPr>
          <w:rFonts w:ascii="Times New Roman" w:hAnsi="Times New Roman"/>
        </w:rPr>
        <w:t>ý</w:t>
      </w:r>
      <w:r w:rsidR="00663F1F" w:rsidRPr="00663F1F">
        <w:rPr>
          <w:rFonts w:ascii="Times New Roman" w:hAnsi="Times New Roman"/>
        </w:rPr>
        <w:t xml:space="preserve"> přináší cenné informace o bezpečnějším pohybu na internetových sítích</w:t>
      </w:r>
      <w:r w:rsidR="005B2376">
        <w:rPr>
          <w:rFonts w:ascii="Times New Roman" w:hAnsi="Times New Roman"/>
        </w:rPr>
        <w:t>.</w:t>
      </w:r>
      <w:r w:rsidR="00663F1F" w:rsidRPr="00663F1F">
        <w:rPr>
          <w:rFonts w:ascii="Times New Roman" w:hAnsi="Times New Roman"/>
        </w:rPr>
        <w:t xml:space="preserve"> </w:t>
      </w:r>
      <w:r w:rsidR="00F43D9C">
        <w:rPr>
          <w:rFonts w:ascii="Times New Roman" w:hAnsi="Times New Roman"/>
        </w:rPr>
        <w:t>V r. 2014 byla vypsána soutěž pro žáky, r</w:t>
      </w:r>
      <w:r w:rsidR="00663F1F" w:rsidRPr="00663F1F">
        <w:rPr>
          <w:rFonts w:ascii="Times New Roman" w:hAnsi="Times New Roman"/>
        </w:rPr>
        <w:t>egistrováno bylo 3 409 žáků</w:t>
      </w:r>
      <w:r w:rsidR="00663F1F">
        <w:rPr>
          <w:rFonts w:ascii="Times New Roman" w:hAnsi="Times New Roman"/>
        </w:rPr>
        <w:t xml:space="preserve"> z našeho kraje</w:t>
      </w:r>
      <w:r w:rsidR="00663F1F" w:rsidRPr="00663F1F">
        <w:rPr>
          <w:rFonts w:ascii="Times New Roman" w:hAnsi="Times New Roman"/>
        </w:rPr>
        <w:t>, z nichž úspěšnými řešiteli soutěže se stalo 650 z nich.</w:t>
      </w:r>
      <w:r w:rsidR="00663F1F">
        <w:rPr>
          <w:rFonts w:ascii="Times New Roman" w:hAnsi="Times New Roman"/>
        </w:rPr>
        <w:t xml:space="preserve"> </w:t>
      </w:r>
      <w:r w:rsidR="005B2376">
        <w:rPr>
          <w:rFonts w:ascii="Times New Roman" w:hAnsi="Times New Roman"/>
        </w:rPr>
        <w:t>Projekt mimo jiné přináší</w:t>
      </w:r>
      <w:r w:rsidR="00537426">
        <w:rPr>
          <w:rFonts w:ascii="Times New Roman" w:hAnsi="Times New Roman"/>
        </w:rPr>
        <w:t xml:space="preserve"> i e-learningové kurzy pro děti a mládež, rodiče a veřejnost, sociální pracovníky, pro příslušníky policie. V r. 2015 by měl být otevřen kurz i pro pedagogy.  </w:t>
      </w:r>
      <w:r w:rsidR="00663F1F">
        <w:rPr>
          <w:rFonts w:ascii="Times New Roman" w:hAnsi="Times New Roman"/>
        </w:rPr>
        <w:t>KHK i</w:t>
      </w:r>
      <w:r w:rsidR="00663F1F" w:rsidRPr="00663F1F">
        <w:rPr>
          <w:rFonts w:ascii="Times New Roman" w:hAnsi="Times New Roman"/>
        </w:rPr>
        <w:t xml:space="preserve">nvestoval </w:t>
      </w:r>
      <w:r w:rsidR="00537426">
        <w:rPr>
          <w:rFonts w:ascii="Times New Roman" w:hAnsi="Times New Roman"/>
        </w:rPr>
        <w:t xml:space="preserve">do projektu v r. 2014 </w:t>
      </w:r>
      <w:r w:rsidR="00663F1F" w:rsidRPr="00663F1F">
        <w:rPr>
          <w:rFonts w:ascii="Times New Roman" w:hAnsi="Times New Roman"/>
        </w:rPr>
        <w:t>částku 35 700 Kč</w:t>
      </w:r>
      <w:r w:rsidRPr="00663F1F">
        <w:rPr>
          <w:rFonts w:ascii="Times New Roman" w:hAnsi="Times New Roman"/>
        </w:rPr>
        <w:t xml:space="preserve">. </w:t>
      </w:r>
      <w:r w:rsidR="005B2376">
        <w:rPr>
          <w:rFonts w:ascii="Times New Roman" w:hAnsi="Times New Roman"/>
        </w:rPr>
        <w:t>V r. 2015 bude v projektu pokračovat.</w:t>
      </w:r>
    </w:p>
    <w:p w:rsidR="008A10F2" w:rsidRDefault="008A10F2"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FA471B" w:rsidRDefault="00FA471B" w:rsidP="00663F1F">
      <w:pPr>
        <w:ind w:firstLine="0"/>
        <w:rPr>
          <w:rFonts w:ascii="Times New Roman" w:hAnsi="Times New Roman"/>
          <w:b/>
        </w:rPr>
      </w:pPr>
    </w:p>
    <w:p w:rsidR="009D159B" w:rsidRDefault="009D159B" w:rsidP="00663F1F">
      <w:pPr>
        <w:ind w:firstLine="0"/>
        <w:rPr>
          <w:rFonts w:ascii="Times New Roman" w:hAnsi="Times New Roman"/>
          <w:b/>
        </w:rPr>
      </w:pPr>
    </w:p>
    <w:p w:rsidR="00F602C2" w:rsidRDefault="00F602C2" w:rsidP="00663F1F">
      <w:pPr>
        <w:ind w:firstLine="0"/>
        <w:rPr>
          <w:rFonts w:ascii="Times New Roman" w:hAnsi="Times New Roman"/>
          <w:b/>
        </w:rPr>
      </w:pPr>
    </w:p>
    <w:p w:rsidR="00F602C2" w:rsidRDefault="00F602C2" w:rsidP="00663F1F">
      <w:pPr>
        <w:ind w:firstLine="0"/>
        <w:rPr>
          <w:rFonts w:ascii="Times New Roman" w:hAnsi="Times New Roman"/>
          <w:b/>
        </w:rPr>
      </w:pPr>
    </w:p>
    <w:p w:rsidR="00F602C2" w:rsidRDefault="00F602C2" w:rsidP="00663F1F">
      <w:pPr>
        <w:ind w:firstLine="0"/>
        <w:rPr>
          <w:rFonts w:ascii="Times New Roman" w:hAnsi="Times New Roman"/>
          <w:b/>
        </w:rPr>
      </w:pPr>
    </w:p>
    <w:p w:rsidR="00F602C2" w:rsidRDefault="00F602C2" w:rsidP="00663F1F">
      <w:pPr>
        <w:ind w:firstLine="0"/>
        <w:rPr>
          <w:rFonts w:ascii="Times New Roman" w:hAnsi="Times New Roman"/>
          <w:b/>
        </w:rPr>
      </w:pPr>
    </w:p>
    <w:p w:rsidR="0046112F" w:rsidRPr="00663F1F" w:rsidRDefault="0028440F" w:rsidP="00663F1F">
      <w:pPr>
        <w:ind w:firstLine="0"/>
        <w:rPr>
          <w:rFonts w:ascii="Times New Roman" w:hAnsi="Times New Roman"/>
          <w:b/>
        </w:rPr>
      </w:pPr>
      <w:r w:rsidRPr="00663F1F">
        <w:rPr>
          <w:rFonts w:ascii="Times New Roman" w:hAnsi="Times New Roman"/>
          <w:b/>
        </w:rPr>
        <w:lastRenderedPageBreak/>
        <w:t xml:space="preserve">Seznam </w:t>
      </w:r>
      <w:r w:rsidR="00537426">
        <w:rPr>
          <w:rFonts w:ascii="Times New Roman" w:hAnsi="Times New Roman"/>
          <w:b/>
        </w:rPr>
        <w:t xml:space="preserve">použitých </w:t>
      </w:r>
      <w:r w:rsidRPr="00663F1F">
        <w:rPr>
          <w:rFonts w:ascii="Times New Roman" w:hAnsi="Times New Roman"/>
          <w:b/>
        </w:rPr>
        <w:t>zkratek:</w:t>
      </w:r>
    </w:p>
    <w:p w:rsidR="00F911BF" w:rsidRPr="00663F1F" w:rsidRDefault="00F911BF" w:rsidP="00663F1F">
      <w:pPr>
        <w:ind w:firstLine="0"/>
        <w:rPr>
          <w:rFonts w:ascii="Times New Roman" w:hAnsi="Times New Roman"/>
          <w:b/>
        </w:rPr>
      </w:pPr>
    </w:p>
    <w:p w:rsidR="00F911BF" w:rsidRPr="00663F1F" w:rsidRDefault="00F911BF" w:rsidP="00663F1F">
      <w:pPr>
        <w:ind w:firstLine="0"/>
        <w:rPr>
          <w:rFonts w:ascii="Times New Roman" w:hAnsi="Times New Roman"/>
        </w:rPr>
      </w:pPr>
      <w:r w:rsidRPr="00663F1F">
        <w:rPr>
          <w:rFonts w:ascii="Times New Roman" w:hAnsi="Times New Roman"/>
        </w:rPr>
        <w:t>MŠMT – Ministerstvo školství, mládeže a tělovýchovy</w:t>
      </w:r>
    </w:p>
    <w:p w:rsidR="002768D3" w:rsidRPr="00663F1F" w:rsidRDefault="002768D3" w:rsidP="00663F1F">
      <w:pPr>
        <w:ind w:firstLine="0"/>
        <w:rPr>
          <w:rFonts w:ascii="Times New Roman" w:hAnsi="Times New Roman"/>
        </w:rPr>
      </w:pPr>
      <w:r w:rsidRPr="00663F1F">
        <w:rPr>
          <w:rFonts w:ascii="Times New Roman" w:hAnsi="Times New Roman"/>
        </w:rPr>
        <w:t>MPSV – Ministerstvo práce a sociálních věcí</w:t>
      </w:r>
    </w:p>
    <w:p w:rsidR="0028440F" w:rsidRPr="00663F1F" w:rsidRDefault="0028440F" w:rsidP="00663F1F">
      <w:pPr>
        <w:ind w:firstLine="0"/>
        <w:rPr>
          <w:rFonts w:ascii="Times New Roman" w:hAnsi="Times New Roman"/>
        </w:rPr>
      </w:pPr>
      <w:r w:rsidRPr="00663F1F">
        <w:rPr>
          <w:rFonts w:ascii="Times New Roman" w:hAnsi="Times New Roman"/>
        </w:rPr>
        <w:t>KÚ KHK – Krajský úřad Královéhradeckého kraje</w:t>
      </w:r>
    </w:p>
    <w:p w:rsidR="0028440F" w:rsidRPr="00663F1F" w:rsidRDefault="0028440F" w:rsidP="00663F1F">
      <w:pPr>
        <w:ind w:firstLine="0"/>
        <w:rPr>
          <w:rFonts w:ascii="Times New Roman" w:hAnsi="Times New Roman"/>
        </w:rPr>
      </w:pPr>
      <w:r w:rsidRPr="00663F1F">
        <w:rPr>
          <w:rFonts w:ascii="Times New Roman" w:hAnsi="Times New Roman"/>
        </w:rPr>
        <w:t>PP – primární prevence</w:t>
      </w:r>
    </w:p>
    <w:p w:rsidR="0028440F" w:rsidRPr="00663F1F" w:rsidRDefault="0028440F" w:rsidP="00663F1F">
      <w:pPr>
        <w:ind w:firstLine="0"/>
        <w:rPr>
          <w:rFonts w:ascii="Times New Roman" w:hAnsi="Times New Roman"/>
        </w:rPr>
      </w:pPr>
      <w:r w:rsidRPr="00663F1F">
        <w:rPr>
          <w:rFonts w:ascii="Times New Roman" w:hAnsi="Times New Roman"/>
        </w:rPr>
        <w:t>PPRCH – primární prevence rizikového chování</w:t>
      </w:r>
    </w:p>
    <w:p w:rsidR="0028440F" w:rsidRPr="00663F1F" w:rsidRDefault="0028440F" w:rsidP="00663F1F">
      <w:pPr>
        <w:ind w:firstLine="0"/>
        <w:rPr>
          <w:rFonts w:ascii="Times New Roman" w:hAnsi="Times New Roman"/>
        </w:rPr>
      </w:pPr>
      <w:r w:rsidRPr="00663F1F">
        <w:rPr>
          <w:rFonts w:ascii="Times New Roman" w:hAnsi="Times New Roman"/>
        </w:rPr>
        <w:t>KŠKP – krajský školský koordinátor prevence</w:t>
      </w:r>
    </w:p>
    <w:p w:rsidR="0028440F" w:rsidRPr="00663F1F" w:rsidRDefault="0028440F" w:rsidP="00663F1F">
      <w:pPr>
        <w:ind w:firstLine="0"/>
        <w:rPr>
          <w:rFonts w:ascii="Times New Roman" w:hAnsi="Times New Roman"/>
        </w:rPr>
      </w:pPr>
      <w:r w:rsidRPr="00663F1F">
        <w:rPr>
          <w:rFonts w:ascii="Times New Roman" w:hAnsi="Times New Roman"/>
        </w:rPr>
        <w:t>PPP KHK – Pedagogicko-psychologická poradna Královéhradeckého kraje</w:t>
      </w:r>
    </w:p>
    <w:p w:rsidR="00DC6698" w:rsidRPr="00663F1F" w:rsidRDefault="00DC6698" w:rsidP="00663F1F">
      <w:pPr>
        <w:ind w:firstLine="0"/>
        <w:rPr>
          <w:rFonts w:ascii="Times New Roman" w:hAnsi="Times New Roman"/>
        </w:rPr>
      </w:pPr>
      <w:r w:rsidRPr="00663F1F">
        <w:rPr>
          <w:rFonts w:ascii="Times New Roman" w:hAnsi="Times New Roman"/>
        </w:rPr>
        <w:t>MP PPP KHK – metodik</w:t>
      </w:r>
      <w:r w:rsidR="001720D9" w:rsidRPr="00663F1F">
        <w:rPr>
          <w:rFonts w:ascii="Times New Roman" w:hAnsi="Times New Roman"/>
        </w:rPr>
        <w:t xml:space="preserve">/ci </w:t>
      </w:r>
      <w:r w:rsidRPr="00663F1F">
        <w:rPr>
          <w:rFonts w:ascii="Times New Roman" w:hAnsi="Times New Roman"/>
        </w:rPr>
        <w:t xml:space="preserve"> prevence PPP KHK</w:t>
      </w:r>
    </w:p>
    <w:p w:rsidR="0028440F" w:rsidRPr="00663F1F" w:rsidRDefault="0028440F" w:rsidP="00663F1F">
      <w:pPr>
        <w:ind w:firstLine="0"/>
        <w:rPr>
          <w:rFonts w:ascii="Times New Roman" w:hAnsi="Times New Roman"/>
        </w:rPr>
      </w:pPr>
      <w:r w:rsidRPr="00663F1F">
        <w:rPr>
          <w:rFonts w:ascii="Times New Roman" w:hAnsi="Times New Roman"/>
        </w:rPr>
        <w:t>ŠMP – školní metodik prevence</w:t>
      </w:r>
    </w:p>
    <w:p w:rsidR="007156A0" w:rsidRPr="00663F1F" w:rsidRDefault="007156A0" w:rsidP="00663F1F">
      <w:pPr>
        <w:ind w:firstLine="0"/>
        <w:rPr>
          <w:rFonts w:ascii="Times New Roman" w:hAnsi="Times New Roman"/>
        </w:rPr>
      </w:pPr>
      <w:r w:rsidRPr="00663F1F">
        <w:rPr>
          <w:rFonts w:ascii="Times New Roman" w:hAnsi="Times New Roman"/>
        </w:rPr>
        <w:t>NNO – nestátní neziskové organizace</w:t>
      </w:r>
    </w:p>
    <w:p w:rsidR="007156A0" w:rsidRDefault="007156A0" w:rsidP="00663F1F">
      <w:pPr>
        <w:ind w:firstLine="0"/>
        <w:rPr>
          <w:rFonts w:ascii="Times New Roman" w:hAnsi="Times New Roman"/>
        </w:rPr>
      </w:pPr>
      <w:r w:rsidRPr="00663F1F">
        <w:rPr>
          <w:rFonts w:ascii="Times New Roman" w:hAnsi="Times New Roman"/>
        </w:rPr>
        <w:t>ŠPP – školská poradenská pracoviště</w:t>
      </w:r>
    </w:p>
    <w:p w:rsidR="00445FAB" w:rsidRPr="00663F1F" w:rsidRDefault="00445FAB" w:rsidP="00663F1F">
      <w:pPr>
        <w:ind w:firstLine="0"/>
        <w:rPr>
          <w:rFonts w:ascii="Times New Roman" w:hAnsi="Times New Roman"/>
        </w:rPr>
      </w:pPr>
      <w:r>
        <w:rPr>
          <w:rFonts w:ascii="Times New Roman" w:hAnsi="Times New Roman"/>
        </w:rPr>
        <w:t>ŠPZ –</w:t>
      </w:r>
      <w:r w:rsidR="002E12B5">
        <w:rPr>
          <w:rFonts w:ascii="Times New Roman" w:hAnsi="Times New Roman"/>
        </w:rPr>
        <w:t xml:space="preserve"> </w:t>
      </w:r>
      <w:r>
        <w:rPr>
          <w:rFonts w:ascii="Times New Roman" w:hAnsi="Times New Roman"/>
        </w:rPr>
        <w:t>Škola podporující zdraví</w:t>
      </w:r>
    </w:p>
    <w:p w:rsidR="005D17E4" w:rsidRPr="00663F1F" w:rsidRDefault="005D17E4" w:rsidP="00663F1F">
      <w:pPr>
        <w:ind w:firstLine="0"/>
        <w:rPr>
          <w:rFonts w:ascii="Times New Roman" w:hAnsi="Times New Roman"/>
        </w:rPr>
      </w:pPr>
      <w:r w:rsidRPr="00663F1F">
        <w:rPr>
          <w:rFonts w:ascii="Times New Roman" w:hAnsi="Times New Roman"/>
        </w:rPr>
        <w:t>NZDM – nízkoprahové zařízení</w:t>
      </w:r>
    </w:p>
    <w:p w:rsidR="0037446A" w:rsidRPr="00663F1F" w:rsidRDefault="0037446A" w:rsidP="00663F1F">
      <w:pPr>
        <w:ind w:firstLine="0"/>
        <w:rPr>
          <w:rFonts w:ascii="Times New Roman" w:hAnsi="Times New Roman"/>
        </w:rPr>
      </w:pPr>
      <w:r w:rsidRPr="00663F1F">
        <w:rPr>
          <w:rFonts w:ascii="Times New Roman" w:hAnsi="Times New Roman"/>
        </w:rPr>
        <w:t>OSPOD – orgán sociálně-právní ochrany dětí</w:t>
      </w:r>
    </w:p>
    <w:p w:rsidR="00BE5027" w:rsidRDefault="00BE5027" w:rsidP="00663F1F">
      <w:pPr>
        <w:ind w:firstLine="0"/>
        <w:rPr>
          <w:rFonts w:ascii="Times New Roman" w:hAnsi="Times New Roman"/>
        </w:rPr>
      </w:pPr>
      <w:r w:rsidRPr="00663F1F">
        <w:rPr>
          <w:rFonts w:ascii="Times New Roman" w:hAnsi="Times New Roman"/>
        </w:rPr>
        <w:t>DDÚ – dětský diagnostický ústav</w:t>
      </w:r>
    </w:p>
    <w:p w:rsidR="008A10F2" w:rsidRPr="00663F1F" w:rsidRDefault="008A10F2" w:rsidP="008A10F2">
      <w:pPr>
        <w:ind w:firstLine="0"/>
        <w:rPr>
          <w:rFonts w:ascii="Times New Roman" w:hAnsi="Times New Roman"/>
        </w:rPr>
      </w:pPr>
      <w:r w:rsidRPr="00663F1F">
        <w:rPr>
          <w:rFonts w:ascii="Times New Roman" w:hAnsi="Times New Roman"/>
        </w:rPr>
        <w:t>SPC – speciálně pedagogické centrum</w:t>
      </w:r>
    </w:p>
    <w:p w:rsidR="008A10F2" w:rsidRPr="00663F1F" w:rsidRDefault="008A10F2" w:rsidP="00663F1F">
      <w:pPr>
        <w:ind w:firstLine="0"/>
        <w:rPr>
          <w:rFonts w:ascii="Times New Roman" w:hAnsi="Times New Roman"/>
        </w:rPr>
      </w:pPr>
      <w:r>
        <w:rPr>
          <w:rFonts w:ascii="Times New Roman" w:hAnsi="Times New Roman"/>
        </w:rPr>
        <w:t>SOU – střední odborné učiliště</w:t>
      </w:r>
    </w:p>
    <w:p w:rsidR="00442B0C" w:rsidRPr="00663F1F" w:rsidRDefault="00442B0C" w:rsidP="00663F1F">
      <w:pPr>
        <w:ind w:firstLine="0"/>
        <w:rPr>
          <w:rFonts w:ascii="Times New Roman" w:hAnsi="Times New Roman"/>
        </w:rPr>
      </w:pPr>
      <w:r w:rsidRPr="00663F1F">
        <w:rPr>
          <w:rFonts w:ascii="Times New Roman" w:hAnsi="Times New Roman"/>
        </w:rPr>
        <w:t>SVP – středisko výchovné péče</w:t>
      </w:r>
    </w:p>
    <w:p w:rsidR="000755C8" w:rsidRPr="00663F1F" w:rsidRDefault="000755C8" w:rsidP="00663F1F">
      <w:pPr>
        <w:ind w:firstLine="0"/>
        <w:rPr>
          <w:rFonts w:ascii="Times New Roman" w:hAnsi="Times New Roman"/>
        </w:rPr>
      </w:pPr>
      <w:r w:rsidRPr="00663F1F">
        <w:rPr>
          <w:rFonts w:ascii="Times New Roman" w:hAnsi="Times New Roman"/>
        </w:rPr>
        <w:t>SZÚ – Státní zdravotní ústav</w:t>
      </w:r>
    </w:p>
    <w:p w:rsidR="00B2511E" w:rsidRPr="00663F1F" w:rsidRDefault="00B2511E" w:rsidP="00663F1F">
      <w:pPr>
        <w:ind w:firstLine="0"/>
        <w:rPr>
          <w:rFonts w:ascii="Times New Roman" w:hAnsi="Times New Roman"/>
        </w:rPr>
      </w:pPr>
      <w:r w:rsidRPr="00663F1F">
        <w:rPr>
          <w:rFonts w:ascii="Times New Roman" w:hAnsi="Times New Roman"/>
        </w:rPr>
        <w:t>KHS KHK – Krajská hygienická stanice Královéhradeckého kraje</w:t>
      </w:r>
    </w:p>
    <w:p w:rsidR="00277E7E" w:rsidRPr="00663F1F" w:rsidRDefault="00277E7E" w:rsidP="00663F1F">
      <w:pPr>
        <w:ind w:firstLine="0"/>
        <w:rPr>
          <w:rFonts w:ascii="Times New Roman" w:hAnsi="Times New Roman"/>
        </w:rPr>
      </w:pPr>
      <w:r w:rsidRPr="00663F1F">
        <w:rPr>
          <w:rFonts w:ascii="Times New Roman" w:hAnsi="Times New Roman"/>
        </w:rPr>
        <w:t>MPP – Minimální preventivní program</w:t>
      </w:r>
    </w:p>
    <w:p w:rsidR="00A430D1" w:rsidRPr="00663F1F" w:rsidRDefault="00A430D1" w:rsidP="00663F1F">
      <w:pPr>
        <w:ind w:firstLine="0"/>
        <w:rPr>
          <w:rFonts w:ascii="Times New Roman" w:hAnsi="Times New Roman"/>
        </w:rPr>
      </w:pPr>
      <w:r w:rsidRPr="00663F1F">
        <w:rPr>
          <w:rFonts w:ascii="Times New Roman" w:hAnsi="Times New Roman"/>
        </w:rPr>
        <w:t>NÚV – Národní ústav pro vzdělávání</w:t>
      </w:r>
    </w:p>
    <w:p w:rsidR="00A57F8F" w:rsidRPr="00663F1F" w:rsidRDefault="00A57F8F" w:rsidP="00663F1F">
      <w:pPr>
        <w:ind w:firstLine="0"/>
        <w:rPr>
          <w:rFonts w:ascii="Times New Roman" w:hAnsi="Times New Roman"/>
        </w:rPr>
      </w:pPr>
      <w:r w:rsidRPr="00663F1F">
        <w:rPr>
          <w:rFonts w:ascii="Times New Roman" w:hAnsi="Times New Roman"/>
        </w:rPr>
        <w:t>VOŠ a SZŠ – vyšší odborná a střední zdravotnická škola</w:t>
      </w:r>
    </w:p>
    <w:p w:rsidR="00452D87" w:rsidRDefault="00452D87" w:rsidP="00663F1F">
      <w:pPr>
        <w:ind w:firstLine="0"/>
        <w:rPr>
          <w:rFonts w:ascii="Times New Roman" w:hAnsi="Times New Roman"/>
        </w:rPr>
      </w:pPr>
      <w:r>
        <w:rPr>
          <w:rFonts w:ascii="Times New Roman" w:hAnsi="Times New Roman"/>
        </w:rPr>
        <w:t>PČR – Policie České republiky</w:t>
      </w:r>
    </w:p>
    <w:p w:rsidR="00D72064" w:rsidRPr="00663F1F" w:rsidRDefault="00D72064" w:rsidP="00663F1F">
      <w:pPr>
        <w:ind w:firstLine="0"/>
        <w:rPr>
          <w:rFonts w:ascii="Times New Roman" w:hAnsi="Times New Roman"/>
        </w:rPr>
      </w:pPr>
      <w:r>
        <w:rPr>
          <w:rFonts w:ascii="Times New Roman" w:hAnsi="Times New Roman"/>
        </w:rPr>
        <w:t>ZŽS – zdravý životní styl</w:t>
      </w:r>
    </w:p>
    <w:p w:rsidR="00243639" w:rsidRPr="00663F1F" w:rsidRDefault="00243639" w:rsidP="00663F1F">
      <w:pPr>
        <w:ind w:firstLine="0"/>
        <w:rPr>
          <w:rFonts w:ascii="Times New Roman" w:hAnsi="Times New Roman"/>
        </w:rPr>
      </w:pPr>
    </w:p>
    <w:p w:rsidR="00243639" w:rsidRDefault="00243639" w:rsidP="00663F1F">
      <w:pPr>
        <w:ind w:firstLine="0"/>
        <w:rPr>
          <w:rFonts w:ascii="Times New Roman" w:hAnsi="Times New Roman"/>
        </w:rPr>
      </w:pPr>
    </w:p>
    <w:p w:rsidR="00835D0A" w:rsidRDefault="00835D0A" w:rsidP="00663F1F">
      <w:pPr>
        <w:ind w:firstLine="0"/>
        <w:rPr>
          <w:rFonts w:ascii="Times New Roman" w:hAnsi="Times New Roman"/>
        </w:rPr>
      </w:pPr>
    </w:p>
    <w:p w:rsidR="009D159B" w:rsidRDefault="009D159B" w:rsidP="00663F1F">
      <w:pPr>
        <w:ind w:firstLine="0"/>
        <w:rPr>
          <w:rFonts w:ascii="Times New Roman" w:hAnsi="Times New Roman"/>
        </w:rPr>
      </w:pPr>
      <w:bookmarkStart w:id="2" w:name="_GoBack"/>
      <w:bookmarkEnd w:id="2"/>
    </w:p>
    <w:p w:rsidR="009D159B" w:rsidRDefault="009D159B" w:rsidP="00663F1F">
      <w:pPr>
        <w:ind w:firstLine="0"/>
        <w:rPr>
          <w:rFonts w:ascii="Times New Roman" w:hAnsi="Times New Roman"/>
        </w:rPr>
      </w:pPr>
    </w:p>
    <w:p w:rsidR="009D159B" w:rsidRPr="00663F1F" w:rsidRDefault="009D159B" w:rsidP="00663F1F">
      <w:pPr>
        <w:ind w:firstLine="0"/>
        <w:rPr>
          <w:rFonts w:ascii="Times New Roman" w:hAnsi="Times New Roman"/>
        </w:rPr>
      </w:pPr>
    </w:p>
    <w:p w:rsidR="00243639" w:rsidRPr="00663F1F" w:rsidRDefault="00243639" w:rsidP="00663F1F">
      <w:pPr>
        <w:ind w:firstLine="0"/>
        <w:rPr>
          <w:rFonts w:ascii="Times New Roman" w:hAnsi="Times New Roman"/>
        </w:rPr>
      </w:pPr>
      <w:r w:rsidRPr="00663F1F">
        <w:rPr>
          <w:rFonts w:ascii="Times New Roman" w:hAnsi="Times New Roman"/>
        </w:rPr>
        <w:t>Zpracovala:</w:t>
      </w:r>
    </w:p>
    <w:p w:rsidR="00243639" w:rsidRDefault="00243639" w:rsidP="009D159B">
      <w:pPr>
        <w:ind w:firstLine="0"/>
        <w:jc w:val="both"/>
      </w:pPr>
      <w:r w:rsidRPr="00663F1F">
        <w:rPr>
          <w:rFonts w:ascii="Times New Roman" w:hAnsi="Times New Roman"/>
        </w:rPr>
        <w:t>Mgr. Dita Kosová, krajská školská koordinátorka prevence</w:t>
      </w:r>
      <w:r w:rsidR="008A10F2">
        <w:rPr>
          <w:rFonts w:ascii="Times New Roman" w:hAnsi="Times New Roman"/>
        </w:rPr>
        <w:t>, odbor školství Krajského úřadu Královéhradeckého kraje</w:t>
      </w:r>
    </w:p>
    <w:p w:rsidR="00835D0A" w:rsidRDefault="00835D0A" w:rsidP="009D159B">
      <w:pPr>
        <w:ind w:firstLine="0"/>
        <w:jc w:val="both"/>
      </w:pPr>
    </w:p>
    <w:p w:rsidR="00835D0A" w:rsidRDefault="00835D0A" w:rsidP="009D159B">
      <w:pPr>
        <w:ind w:firstLine="0"/>
        <w:jc w:val="both"/>
      </w:pPr>
    </w:p>
    <w:p w:rsidR="009D159B" w:rsidRDefault="009D159B" w:rsidP="00663F1F">
      <w:pPr>
        <w:ind w:firstLine="0"/>
      </w:pPr>
    </w:p>
    <w:p w:rsidR="009D159B" w:rsidRDefault="009D159B" w:rsidP="00663F1F">
      <w:pPr>
        <w:ind w:firstLine="0"/>
      </w:pPr>
    </w:p>
    <w:p w:rsidR="009D159B" w:rsidRDefault="009D159B" w:rsidP="00663F1F">
      <w:pPr>
        <w:ind w:firstLine="0"/>
      </w:pPr>
    </w:p>
    <w:p w:rsidR="009D159B" w:rsidRDefault="009D159B" w:rsidP="00663F1F">
      <w:pPr>
        <w:ind w:firstLine="0"/>
      </w:pPr>
    </w:p>
    <w:p w:rsidR="009D159B" w:rsidRDefault="009D159B" w:rsidP="00663F1F">
      <w:pPr>
        <w:ind w:firstLine="0"/>
      </w:pPr>
    </w:p>
    <w:p w:rsidR="009D159B" w:rsidRPr="0091467A" w:rsidRDefault="009D159B" w:rsidP="00663F1F">
      <w:pPr>
        <w:ind w:firstLine="0"/>
      </w:pPr>
    </w:p>
    <w:p w:rsidR="00243639" w:rsidRPr="00663F1F" w:rsidRDefault="00243639" w:rsidP="00663F1F">
      <w:pPr>
        <w:ind w:firstLine="0"/>
        <w:rPr>
          <w:rFonts w:ascii="Times New Roman" w:hAnsi="Times New Roman"/>
        </w:rPr>
      </w:pPr>
    </w:p>
    <w:p w:rsidR="00243639" w:rsidRPr="00663F1F" w:rsidRDefault="00243639" w:rsidP="00663F1F">
      <w:pPr>
        <w:ind w:firstLine="0"/>
        <w:rPr>
          <w:rFonts w:ascii="Times New Roman" w:hAnsi="Times New Roman"/>
        </w:rPr>
      </w:pPr>
      <w:r w:rsidRPr="00663F1F">
        <w:rPr>
          <w:rFonts w:ascii="Times New Roman" w:hAnsi="Times New Roman"/>
        </w:rPr>
        <w:t>V Hradci Králové dne 25. 3. 2015.</w:t>
      </w:r>
    </w:p>
    <w:sectPr w:rsidR="00243639" w:rsidRPr="00663F1F" w:rsidSect="008A4053">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C09" w:rsidRDefault="002E7C09" w:rsidP="0046112F">
      <w:pPr>
        <w:spacing w:before="0"/>
      </w:pPr>
      <w:r>
        <w:separator/>
      </w:r>
    </w:p>
  </w:endnote>
  <w:endnote w:type="continuationSeparator" w:id="0">
    <w:p w:rsidR="002E7C09" w:rsidRDefault="002E7C09" w:rsidP="004611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ItalicMT">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28938"/>
      <w:docPartObj>
        <w:docPartGallery w:val="Page Numbers (Bottom of Page)"/>
        <w:docPartUnique/>
      </w:docPartObj>
    </w:sdtPr>
    <w:sdtEndPr/>
    <w:sdtContent>
      <w:p w:rsidR="00D220CA" w:rsidRDefault="00803416">
        <w:pPr>
          <w:pStyle w:val="Zpat"/>
          <w:jc w:val="center"/>
        </w:pPr>
        <w:r>
          <w:fldChar w:fldCharType="begin"/>
        </w:r>
        <w:r>
          <w:instrText xml:space="preserve"> PAGE   \* MERGEFORMAT </w:instrText>
        </w:r>
        <w:r>
          <w:fldChar w:fldCharType="separate"/>
        </w:r>
        <w:r w:rsidR="00FA471B">
          <w:rPr>
            <w:noProof/>
          </w:rPr>
          <w:t>29</w:t>
        </w:r>
        <w:r>
          <w:rPr>
            <w:noProof/>
          </w:rPr>
          <w:fldChar w:fldCharType="end"/>
        </w:r>
      </w:p>
    </w:sdtContent>
  </w:sdt>
  <w:p w:rsidR="00D220CA" w:rsidRDefault="00D220C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C09" w:rsidRDefault="002E7C09" w:rsidP="0046112F">
      <w:pPr>
        <w:spacing w:before="0"/>
      </w:pPr>
      <w:r>
        <w:separator/>
      </w:r>
    </w:p>
  </w:footnote>
  <w:footnote w:type="continuationSeparator" w:id="0">
    <w:p w:rsidR="002E7C09" w:rsidRDefault="002E7C09" w:rsidP="0046112F">
      <w:pPr>
        <w:spacing w:before="0"/>
      </w:pPr>
      <w:r>
        <w:continuationSeparator/>
      </w:r>
    </w:p>
  </w:footnote>
  <w:footnote w:id="1">
    <w:p w:rsidR="006B6495" w:rsidRPr="00911C49" w:rsidRDefault="006B6495" w:rsidP="0046112F">
      <w:pPr>
        <w:rPr>
          <w:sz w:val="20"/>
          <w:szCs w:val="20"/>
        </w:rPr>
      </w:pPr>
      <w:r w:rsidRPr="00911C49">
        <w:rPr>
          <w:rStyle w:val="Znakapoznpodarou"/>
          <w:sz w:val="20"/>
          <w:szCs w:val="20"/>
        </w:rPr>
        <w:footnoteRef/>
      </w:r>
      <w:r w:rsidRPr="00911C49">
        <w:rPr>
          <w:sz w:val="20"/>
          <w:szCs w:val="20"/>
        </w:rPr>
        <w:t xml:space="preserve"> </w:t>
      </w:r>
      <w:hyperlink r:id="rId1" w:history="1">
        <w:r w:rsidRPr="00911C49">
          <w:rPr>
            <w:rStyle w:val="Hypertextovodkaz"/>
            <w:sz w:val="20"/>
            <w:szCs w:val="20"/>
          </w:rPr>
          <w:t>http://www.adiktologie.cz/cz/articles/detail/17/3758/Navrh-doporucene-struktury-minimalniho-preventivniho-programu-prevence-rizikoveho-chovani-pro-zakladni-skoly</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1E7"/>
    <w:multiLevelType w:val="hybridMultilevel"/>
    <w:tmpl w:val="64B2932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A410E82"/>
    <w:multiLevelType w:val="hybridMultilevel"/>
    <w:tmpl w:val="D112239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B742FB"/>
    <w:multiLevelType w:val="hybridMultilevel"/>
    <w:tmpl w:val="B858A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FE5DE1"/>
    <w:multiLevelType w:val="hybridMultilevel"/>
    <w:tmpl w:val="5A26E144"/>
    <w:lvl w:ilvl="0" w:tplc="3CA2667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654882"/>
    <w:multiLevelType w:val="hybridMultilevel"/>
    <w:tmpl w:val="CB643760"/>
    <w:lvl w:ilvl="0" w:tplc="04050001">
      <w:start w:val="1"/>
      <w:numFmt w:val="bullet"/>
      <w:lvlText w:val=""/>
      <w:lvlJc w:val="left"/>
      <w:pPr>
        <w:ind w:left="751"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4346D0"/>
    <w:multiLevelType w:val="hybridMultilevel"/>
    <w:tmpl w:val="D52A24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BB1BDE"/>
    <w:multiLevelType w:val="hybridMultilevel"/>
    <w:tmpl w:val="A44CA616"/>
    <w:lvl w:ilvl="0" w:tplc="04050001">
      <w:start w:val="1"/>
      <w:numFmt w:val="bullet"/>
      <w:lvlText w:val=""/>
      <w:lvlJc w:val="left"/>
      <w:pPr>
        <w:ind w:left="1037" w:hanging="360"/>
      </w:pPr>
      <w:rPr>
        <w:rFonts w:ascii="Symbol" w:hAnsi="Symbol" w:hint="default"/>
      </w:r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7" w15:restartNumberingAfterBreak="0">
    <w:nsid w:val="19B870E9"/>
    <w:multiLevelType w:val="hybridMultilevel"/>
    <w:tmpl w:val="8982C78A"/>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9C24DDA"/>
    <w:multiLevelType w:val="hybridMultilevel"/>
    <w:tmpl w:val="DD5E1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C75A17"/>
    <w:multiLevelType w:val="hybridMultilevel"/>
    <w:tmpl w:val="A66E74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0DE15B0"/>
    <w:multiLevelType w:val="hybridMultilevel"/>
    <w:tmpl w:val="4E8005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863A26"/>
    <w:multiLevelType w:val="hybridMultilevel"/>
    <w:tmpl w:val="A8684B0A"/>
    <w:lvl w:ilvl="0" w:tplc="04050001">
      <w:start w:val="1"/>
      <w:numFmt w:val="bullet"/>
      <w:lvlText w:val=""/>
      <w:lvlJc w:val="left"/>
      <w:pPr>
        <w:ind w:left="712" w:hanging="360"/>
      </w:pPr>
      <w:rPr>
        <w:rFonts w:ascii="Symbol" w:hAnsi="Symbol" w:hint="default"/>
      </w:rPr>
    </w:lvl>
    <w:lvl w:ilvl="1" w:tplc="04050003" w:tentative="1">
      <w:start w:val="1"/>
      <w:numFmt w:val="bullet"/>
      <w:lvlText w:val="o"/>
      <w:lvlJc w:val="left"/>
      <w:pPr>
        <w:ind w:left="1432" w:hanging="360"/>
      </w:pPr>
      <w:rPr>
        <w:rFonts w:ascii="Courier New" w:hAnsi="Courier New" w:cs="Courier New" w:hint="default"/>
      </w:rPr>
    </w:lvl>
    <w:lvl w:ilvl="2" w:tplc="04050005" w:tentative="1">
      <w:start w:val="1"/>
      <w:numFmt w:val="bullet"/>
      <w:lvlText w:val=""/>
      <w:lvlJc w:val="left"/>
      <w:pPr>
        <w:ind w:left="2152" w:hanging="360"/>
      </w:pPr>
      <w:rPr>
        <w:rFonts w:ascii="Wingdings" w:hAnsi="Wingdings" w:hint="default"/>
      </w:rPr>
    </w:lvl>
    <w:lvl w:ilvl="3" w:tplc="04050001" w:tentative="1">
      <w:start w:val="1"/>
      <w:numFmt w:val="bullet"/>
      <w:lvlText w:val=""/>
      <w:lvlJc w:val="left"/>
      <w:pPr>
        <w:ind w:left="2872" w:hanging="360"/>
      </w:pPr>
      <w:rPr>
        <w:rFonts w:ascii="Symbol" w:hAnsi="Symbol" w:hint="default"/>
      </w:rPr>
    </w:lvl>
    <w:lvl w:ilvl="4" w:tplc="04050003" w:tentative="1">
      <w:start w:val="1"/>
      <w:numFmt w:val="bullet"/>
      <w:lvlText w:val="o"/>
      <w:lvlJc w:val="left"/>
      <w:pPr>
        <w:ind w:left="3592" w:hanging="360"/>
      </w:pPr>
      <w:rPr>
        <w:rFonts w:ascii="Courier New" w:hAnsi="Courier New" w:cs="Courier New" w:hint="default"/>
      </w:rPr>
    </w:lvl>
    <w:lvl w:ilvl="5" w:tplc="04050005" w:tentative="1">
      <w:start w:val="1"/>
      <w:numFmt w:val="bullet"/>
      <w:lvlText w:val=""/>
      <w:lvlJc w:val="left"/>
      <w:pPr>
        <w:ind w:left="4312" w:hanging="360"/>
      </w:pPr>
      <w:rPr>
        <w:rFonts w:ascii="Wingdings" w:hAnsi="Wingdings" w:hint="default"/>
      </w:rPr>
    </w:lvl>
    <w:lvl w:ilvl="6" w:tplc="04050001" w:tentative="1">
      <w:start w:val="1"/>
      <w:numFmt w:val="bullet"/>
      <w:lvlText w:val=""/>
      <w:lvlJc w:val="left"/>
      <w:pPr>
        <w:ind w:left="5032" w:hanging="360"/>
      </w:pPr>
      <w:rPr>
        <w:rFonts w:ascii="Symbol" w:hAnsi="Symbol" w:hint="default"/>
      </w:rPr>
    </w:lvl>
    <w:lvl w:ilvl="7" w:tplc="04050003" w:tentative="1">
      <w:start w:val="1"/>
      <w:numFmt w:val="bullet"/>
      <w:lvlText w:val="o"/>
      <w:lvlJc w:val="left"/>
      <w:pPr>
        <w:ind w:left="5752" w:hanging="360"/>
      </w:pPr>
      <w:rPr>
        <w:rFonts w:ascii="Courier New" w:hAnsi="Courier New" w:cs="Courier New" w:hint="default"/>
      </w:rPr>
    </w:lvl>
    <w:lvl w:ilvl="8" w:tplc="04050005" w:tentative="1">
      <w:start w:val="1"/>
      <w:numFmt w:val="bullet"/>
      <w:lvlText w:val=""/>
      <w:lvlJc w:val="left"/>
      <w:pPr>
        <w:ind w:left="6472" w:hanging="360"/>
      </w:pPr>
      <w:rPr>
        <w:rFonts w:ascii="Wingdings" w:hAnsi="Wingdings" w:hint="default"/>
      </w:rPr>
    </w:lvl>
  </w:abstractNum>
  <w:abstractNum w:abstractNumId="12" w15:restartNumberingAfterBreak="0">
    <w:nsid w:val="2CC246E5"/>
    <w:multiLevelType w:val="hybridMultilevel"/>
    <w:tmpl w:val="FC2A6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E142A3"/>
    <w:multiLevelType w:val="hybridMultilevel"/>
    <w:tmpl w:val="EA3A422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59452D"/>
    <w:multiLevelType w:val="hybridMultilevel"/>
    <w:tmpl w:val="4D1A6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880FD8"/>
    <w:multiLevelType w:val="hybridMultilevel"/>
    <w:tmpl w:val="A3AA2906"/>
    <w:lvl w:ilvl="0" w:tplc="0405000F">
      <w:start w:val="1"/>
      <w:numFmt w:val="decimal"/>
      <w:lvlText w:val="%1."/>
      <w:lvlJc w:val="left"/>
      <w:pPr>
        <w:ind w:left="793" w:hanging="360"/>
      </w:pPr>
    </w:lvl>
    <w:lvl w:ilvl="1" w:tplc="04050019" w:tentative="1">
      <w:start w:val="1"/>
      <w:numFmt w:val="lowerLetter"/>
      <w:lvlText w:val="%2."/>
      <w:lvlJc w:val="left"/>
      <w:pPr>
        <w:ind w:left="1513" w:hanging="360"/>
      </w:pPr>
    </w:lvl>
    <w:lvl w:ilvl="2" w:tplc="0405001B" w:tentative="1">
      <w:start w:val="1"/>
      <w:numFmt w:val="lowerRoman"/>
      <w:lvlText w:val="%3."/>
      <w:lvlJc w:val="right"/>
      <w:pPr>
        <w:ind w:left="2233" w:hanging="180"/>
      </w:pPr>
    </w:lvl>
    <w:lvl w:ilvl="3" w:tplc="0405000F" w:tentative="1">
      <w:start w:val="1"/>
      <w:numFmt w:val="decimal"/>
      <w:lvlText w:val="%4."/>
      <w:lvlJc w:val="left"/>
      <w:pPr>
        <w:ind w:left="2953" w:hanging="360"/>
      </w:pPr>
    </w:lvl>
    <w:lvl w:ilvl="4" w:tplc="04050019" w:tentative="1">
      <w:start w:val="1"/>
      <w:numFmt w:val="lowerLetter"/>
      <w:lvlText w:val="%5."/>
      <w:lvlJc w:val="left"/>
      <w:pPr>
        <w:ind w:left="3673" w:hanging="360"/>
      </w:pPr>
    </w:lvl>
    <w:lvl w:ilvl="5" w:tplc="0405001B" w:tentative="1">
      <w:start w:val="1"/>
      <w:numFmt w:val="lowerRoman"/>
      <w:lvlText w:val="%6."/>
      <w:lvlJc w:val="right"/>
      <w:pPr>
        <w:ind w:left="4393" w:hanging="180"/>
      </w:pPr>
    </w:lvl>
    <w:lvl w:ilvl="6" w:tplc="0405000F" w:tentative="1">
      <w:start w:val="1"/>
      <w:numFmt w:val="decimal"/>
      <w:lvlText w:val="%7."/>
      <w:lvlJc w:val="left"/>
      <w:pPr>
        <w:ind w:left="5113" w:hanging="360"/>
      </w:pPr>
    </w:lvl>
    <w:lvl w:ilvl="7" w:tplc="04050019" w:tentative="1">
      <w:start w:val="1"/>
      <w:numFmt w:val="lowerLetter"/>
      <w:lvlText w:val="%8."/>
      <w:lvlJc w:val="left"/>
      <w:pPr>
        <w:ind w:left="5833" w:hanging="360"/>
      </w:pPr>
    </w:lvl>
    <w:lvl w:ilvl="8" w:tplc="0405001B" w:tentative="1">
      <w:start w:val="1"/>
      <w:numFmt w:val="lowerRoman"/>
      <w:lvlText w:val="%9."/>
      <w:lvlJc w:val="right"/>
      <w:pPr>
        <w:ind w:left="6553" w:hanging="180"/>
      </w:pPr>
    </w:lvl>
  </w:abstractNum>
  <w:abstractNum w:abstractNumId="16" w15:restartNumberingAfterBreak="0">
    <w:nsid w:val="34BD0207"/>
    <w:multiLevelType w:val="hybridMultilevel"/>
    <w:tmpl w:val="AFDAEC3C"/>
    <w:lvl w:ilvl="0" w:tplc="5A68D32A">
      <w:start w:val="1"/>
      <w:numFmt w:val="bullet"/>
      <w:lvlText w:val=""/>
      <w:lvlJc w:val="left"/>
      <w:pPr>
        <w:ind w:left="752" w:hanging="360"/>
      </w:pPr>
      <w:rPr>
        <w:rFonts w:ascii="Symbol" w:hAnsi="Symbol" w:hint="default"/>
        <w:color w:val="auto"/>
      </w:rPr>
    </w:lvl>
    <w:lvl w:ilvl="1" w:tplc="04050003" w:tentative="1">
      <w:start w:val="1"/>
      <w:numFmt w:val="bullet"/>
      <w:lvlText w:val="o"/>
      <w:lvlJc w:val="left"/>
      <w:pPr>
        <w:ind w:left="1472" w:hanging="360"/>
      </w:pPr>
      <w:rPr>
        <w:rFonts w:ascii="Courier New" w:hAnsi="Courier New" w:cs="Courier New" w:hint="default"/>
      </w:rPr>
    </w:lvl>
    <w:lvl w:ilvl="2" w:tplc="04050005" w:tentative="1">
      <w:start w:val="1"/>
      <w:numFmt w:val="bullet"/>
      <w:lvlText w:val=""/>
      <w:lvlJc w:val="left"/>
      <w:pPr>
        <w:ind w:left="2192" w:hanging="360"/>
      </w:pPr>
      <w:rPr>
        <w:rFonts w:ascii="Wingdings" w:hAnsi="Wingdings" w:hint="default"/>
      </w:rPr>
    </w:lvl>
    <w:lvl w:ilvl="3" w:tplc="04050001" w:tentative="1">
      <w:start w:val="1"/>
      <w:numFmt w:val="bullet"/>
      <w:lvlText w:val=""/>
      <w:lvlJc w:val="left"/>
      <w:pPr>
        <w:ind w:left="2912" w:hanging="360"/>
      </w:pPr>
      <w:rPr>
        <w:rFonts w:ascii="Symbol" w:hAnsi="Symbol" w:hint="default"/>
      </w:rPr>
    </w:lvl>
    <w:lvl w:ilvl="4" w:tplc="04050003" w:tentative="1">
      <w:start w:val="1"/>
      <w:numFmt w:val="bullet"/>
      <w:lvlText w:val="o"/>
      <w:lvlJc w:val="left"/>
      <w:pPr>
        <w:ind w:left="3632" w:hanging="360"/>
      </w:pPr>
      <w:rPr>
        <w:rFonts w:ascii="Courier New" w:hAnsi="Courier New" w:cs="Courier New" w:hint="default"/>
      </w:rPr>
    </w:lvl>
    <w:lvl w:ilvl="5" w:tplc="04050005" w:tentative="1">
      <w:start w:val="1"/>
      <w:numFmt w:val="bullet"/>
      <w:lvlText w:val=""/>
      <w:lvlJc w:val="left"/>
      <w:pPr>
        <w:ind w:left="4352" w:hanging="360"/>
      </w:pPr>
      <w:rPr>
        <w:rFonts w:ascii="Wingdings" w:hAnsi="Wingdings" w:hint="default"/>
      </w:rPr>
    </w:lvl>
    <w:lvl w:ilvl="6" w:tplc="04050001" w:tentative="1">
      <w:start w:val="1"/>
      <w:numFmt w:val="bullet"/>
      <w:lvlText w:val=""/>
      <w:lvlJc w:val="left"/>
      <w:pPr>
        <w:ind w:left="5072" w:hanging="360"/>
      </w:pPr>
      <w:rPr>
        <w:rFonts w:ascii="Symbol" w:hAnsi="Symbol" w:hint="default"/>
      </w:rPr>
    </w:lvl>
    <w:lvl w:ilvl="7" w:tplc="04050003" w:tentative="1">
      <w:start w:val="1"/>
      <w:numFmt w:val="bullet"/>
      <w:lvlText w:val="o"/>
      <w:lvlJc w:val="left"/>
      <w:pPr>
        <w:ind w:left="5792" w:hanging="360"/>
      </w:pPr>
      <w:rPr>
        <w:rFonts w:ascii="Courier New" w:hAnsi="Courier New" w:cs="Courier New" w:hint="default"/>
      </w:rPr>
    </w:lvl>
    <w:lvl w:ilvl="8" w:tplc="04050005" w:tentative="1">
      <w:start w:val="1"/>
      <w:numFmt w:val="bullet"/>
      <w:lvlText w:val=""/>
      <w:lvlJc w:val="left"/>
      <w:pPr>
        <w:ind w:left="6512" w:hanging="360"/>
      </w:pPr>
      <w:rPr>
        <w:rFonts w:ascii="Wingdings" w:hAnsi="Wingdings" w:hint="default"/>
      </w:rPr>
    </w:lvl>
  </w:abstractNum>
  <w:abstractNum w:abstractNumId="17" w15:restartNumberingAfterBreak="0">
    <w:nsid w:val="386A72F9"/>
    <w:multiLevelType w:val="hybridMultilevel"/>
    <w:tmpl w:val="C7082A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D32A3C"/>
    <w:multiLevelType w:val="hybridMultilevel"/>
    <w:tmpl w:val="F3EEBCEC"/>
    <w:lvl w:ilvl="0" w:tplc="04050001">
      <w:start w:val="1"/>
      <w:numFmt w:val="bullet"/>
      <w:lvlText w:val=""/>
      <w:lvlJc w:val="left"/>
      <w:pPr>
        <w:ind w:left="286" w:hanging="360"/>
      </w:pPr>
      <w:rPr>
        <w:rFonts w:ascii="Symbol" w:hAnsi="Symbol" w:hint="default"/>
      </w:rPr>
    </w:lvl>
    <w:lvl w:ilvl="1" w:tplc="04050003" w:tentative="1">
      <w:start w:val="1"/>
      <w:numFmt w:val="bullet"/>
      <w:lvlText w:val="o"/>
      <w:lvlJc w:val="left"/>
      <w:pPr>
        <w:ind w:left="1006" w:hanging="360"/>
      </w:pPr>
      <w:rPr>
        <w:rFonts w:ascii="Courier New" w:hAnsi="Courier New" w:cs="Courier New" w:hint="default"/>
      </w:rPr>
    </w:lvl>
    <w:lvl w:ilvl="2" w:tplc="04050005" w:tentative="1">
      <w:start w:val="1"/>
      <w:numFmt w:val="bullet"/>
      <w:lvlText w:val=""/>
      <w:lvlJc w:val="left"/>
      <w:pPr>
        <w:ind w:left="1726" w:hanging="360"/>
      </w:pPr>
      <w:rPr>
        <w:rFonts w:ascii="Wingdings" w:hAnsi="Wingdings" w:hint="default"/>
      </w:rPr>
    </w:lvl>
    <w:lvl w:ilvl="3" w:tplc="04050001" w:tentative="1">
      <w:start w:val="1"/>
      <w:numFmt w:val="bullet"/>
      <w:lvlText w:val=""/>
      <w:lvlJc w:val="left"/>
      <w:pPr>
        <w:ind w:left="2446" w:hanging="360"/>
      </w:pPr>
      <w:rPr>
        <w:rFonts w:ascii="Symbol" w:hAnsi="Symbol" w:hint="default"/>
      </w:rPr>
    </w:lvl>
    <w:lvl w:ilvl="4" w:tplc="04050003" w:tentative="1">
      <w:start w:val="1"/>
      <w:numFmt w:val="bullet"/>
      <w:lvlText w:val="o"/>
      <w:lvlJc w:val="left"/>
      <w:pPr>
        <w:ind w:left="3166" w:hanging="360"/>
      </w:pPr>
      <w:rPr>
        <w:rFonts w:ascii="Courier New" w:hAnsi="Courier New" w:cs="Courier New" w:hint="default"/>
      </w:rPr>
    </w:lvl>
    <w:lvl w:ilvl="5" w:tplc="04050005" w:tentative="1">
      <w:start w:val="1"/>
      <w:numFmt w:val="bullet"/>
      <w:lvlText w:val=""/>
      <w:lvlJc w:val="left"/>
      <w:pPr>
        <w:ind w:left="3886" w:hanging="360"/>
      </w:pPr>
      <w:rPr>
        <w:rFonts w:ascii="Wingdings" w:hAnsi="Wingdings" w:hint="default"/>
      </w:rPr>
    </w:lvl>
    <w:lvl w:ilvl="6" w:tplc="04050001" w:tentative="1">
      <w:start w:val="1"/>
      <w:numFmt w:val="bullet"/>
      <w:lvlText w:val=""/>
      <w:lvlJc w:val="left"/>
      <w:pPr>
        <w:ind w:left="4606" w:hanging="360"/>
      </w:pPr>
      <w:rPr>
        <w:rFonts w:ascii="Symbol" w:hAnsi="Symbol" w:hint="default"/>
      </w:rPr>
    </w:lvl>
    <w:lvl w:ilvl="7" w:tplc="04050003" w:tentative="1">
      <w:start w:val="1"/>
      <w:numFmt w:val="bullet"/>
      <w:lvlText w:val="o"/>
      <w:lvlJc w:val="left"/>
      <w:pPr>
        <w:ind w:left="5326" w:hanging="360"/>
      </w:pPr>
      <w:rPr>
        <w:rFonts w:ascii="Courier New" w:hAnsi="Courier New" w:cs="Courier New" w:hint="default"/>
      </w:rPr>
    </w:lvl>
    <w:lvl w:ilvl="8" w:tplc="04050005" w:tentative="1">
      <w:start w:val="1"/>
      <w:numFmt w:val="bullet"/>
      <w:lvlText w:val=""/>
      <w:lvlJc w:val="left"/>
      <w:pPr>
        <w:ind w:left="6046" w:hanging="360"/>
      </w:pPr>
      <w:rPr>
        <w:rFonts w:ascii="Wingdings" w:hAnsi="Wingdings" w:hint="default"/>
      </w:rPr>
    </w:lvl>
  </w:abstractNum>
  <w:abstractNum w:abstractNumId="19" w15:restartNumberingAfterBreak="0">
    <w:nsid w:val="503D6E57"/>
    <w:multiLevelType w:val="hybridMultilevel"/>
    <w:tmpl w:val="C31C8968"/>
    <w:lvl w:ilvl="0" w:tplc="04050001">
      <w:start w:val="1"/>
      <w:numFmt w:val="bullet"/>
      <w:lvlText w:val=""/>
      <w:lvlJc w:val="left"/>
      <w:pPr>
        <w:ind w:left="895" w:hanging="360"/>
      </w:pPr>
      <w:rPr>
        <w:rFonts w:ascii="Symbol" w:hAnsi="Symbol" w:hint="default"/>
      </w:rPr>
    </w:lvl>
    <w:lvl w:ilvl="1" w:tplc="04050003" w:tentative="1">
      <w:start w:val="1"/>
      <w:numFmt w:val="bullet"/>
      <w:lvlText w:val="o"/>
      <w:lvlJc w:val="left"/>
      <w:pPr>
        <w:ind w:left="1615" w:hanging="360"/>
      </w:pPr>
      <w:rPr>
        <w:rFonts w:ascii="Courier New" w:hAnsi="Courier New" w:cs="Courier New" w:hint="default"/>
      </w:rPr>
    </w:lvl>
    <w:lvl w:ilvl="2" w:tplc="04050005" w:tentative="1">
      <w:start w:val="1"/>
      <w:numFmt w:val="bullet"/>
      <w:lvlText w:val=""/>
      <w:lvlJc w:val="left"/>
      <w:pPr>
        <w:ind w:left="2335" w:hanging="360"/>
      </w:pPr>
      <w:rPr>
        <w:rFonts w:ascii="Wingdings" w:hAnsi="Wingdings" w:hint="default"/>
      </w:rPr>
    </w:lvl>
    <w:lvl w:ilvl="3" w:tplc="04050001" w:tentative="1">
      <w:start w:val="1"/>
      <w:numFmt w:val="bullet"/>
      <w:lvlText w:val=""/>
      <w:lvlJc w:val="left"/>
      <w:pPr>
        <w:ind w:left="3055" w:hanging="360"/>
      </w:pPr>
      <w:rPr>
        <w:rFonts w:ascii="Symbol" w:hAnsi="Symbol" w:hint="default"/>
      </w:rPr>
    </w:lvl>
    <w:lvl w:ilvl="4" w:tplc="04050003" w:tentative="1">
      <w:start w:val="1"/>
      <w:numFmt w:val="bullet"/>
      <w:lvlText w:val="o"/>
      <w:lvlJc w:val="left"/>
      <w:pPr>
        <w:ind w:left="3775" w:hanging="360"/>
      </w:pPr>
      <w:rPr>
        <w:rFonts w:ascii="Courier New" w:hAnsi="Courier New" w:cs="Courier New" w:hint="default"/>
      </w:rPr>
    </w:lvl>
    <w:lvl w:ilvl="5" w:tplc="04050005" w:tentative="1">
      <w:start w:val="1"/>
      <w:numFmt w:val="bullet"/>
      <w:lvlText w:val=""/>
      <w:lvlJc w:val="left"/>
      <w:pPr>
        <w:ind w:left="4495" w:hanging="360"/>
      </w:pPr>
      <w:rPr>
        <w:rFonts w:ascii="Wingdings" w:hAnsi="Wingdings" w:hint="default"/>
      </w:rPr>
    </w:lvl>
    <w:lvl w:ilvl="6" w:tplc="04050001" w:tentative="1">
      <w:start w:val="1"/>
      <w:numFmt w:val="bullet"/>
      <w:lvlText w:val=""/>
      <w:lvlJc w:val="left"/>
      <w:pPr>
        <w:ind w:left="5215" w:hanging="360"/>
      </w:pPr>
      <w:rPr>
        <w:rFonts w:ascii="Symbol" w:hAnsi="Symbol" w:hint="default"/>
      </w:rPr>
    </w:lvl>
    <w:lvl w:ilvl="7" w:tplc="04050003" w:tentative="1">
      <w:start w:val="1"/>
      <w:numFmt w:val="bullet"/>
      <w:lvlText w:val="o"/>
      <w:lvlJc w:val="left"/>
      <w:pPr>
        <w:ind w:left="5935" w:hanging="360"/>
      </w:pPr>
      <w:rPr>
        <w:rFonts w:ascii="Courier New" w:hAnsi="Courier New" w:cs="Courier New" w:hint="default"/>
      </w:rPr>
    </w:lvl>
    <w:lvl w:ilvl="8" w:tplc="04050005" w:tentative="1">
      <w:start w:val="1"/>
      <w:numFmt w:val="bullet"/>
      <w:lvlText w:val=""/>
      <w:lvlJc w:val="left"/>
      <w:pPr>
        <w:ind w:left="6655" w:hanging="360"/>
      </w:pPr>
      <w:rPr>
        <w:rFonts w:ascii="Wingdings" w:hAnsi="Wingdings" w:hint="default"/>
      </w:rPr>
    </w:lvl>
  </w:abstractNum>
  <w:abstractNum w:abstractNumId="20" w15:restartNumberingAfterBreak="0">
    <w:nsid w:val="50725AC5"/>
    <w:multiLevelType w:val="hybridMultilevel"/>
    <w:tmpl w:val="EFC4C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777F04"/>
    <w:multiLevelType w:val="hybridMultilevel"/>
    <w:tmpl w:val="3AB0DC6E"/>
    <w:lvl w:ilvl="0" w:tplc="1D00F74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3A6468F"/>
    <w:multiLevelType w:val="hybridMultilevel"/>
    <w:tmpl w:val="9F76F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7883265"/>
    <w:multiLevelType w:val="multilevel"/>
    <w:tmpl w:val="52CA8398"/>
    <w:lvl w:ilvl="0">
      <w:start w:val="1"/>
      <w:numFmt w:val="decimal"/>
      <w:pStyle w:val="StylNadpis1ZarovnatdoblokuVlevo0cmPedsazen076"/>
      <w:lvlText w:val="%1."/>
      <w:lvlJc w:val="left"/>
      <w:pPr>
        <w:tabs>
          <w:tab w:val="num" w:pos="360"/>
        </w:tabs>
        <w:ind w:left="360" w:hanging="360"/>
      </w:pPr>
      <w:rPr>
        <w:rFonts w:hint="default"/>
      </w:rPr>
    </w:lvl>
    <w:lvl w:ilvl="1">
      <w:start w:val="1"/>
      <w:numFmt w:val="decimal"/>
      <w:pStyle w:val="StylNadpis2ZarovnatdoblokuVlevo0cmPedsazen1021"/>
      <w:lvlText w:val="%1.%2."/>
      <w:lvlJc w:val="left"/>
      <w:pPr>
        <w:tabs>
          <w:tab w:val="num" w:pos="964"/>
        </w:tabs>
        <w:ind w:left="964" w:hanging="604"/>
      </w:pPr>
      <w:rPr>
        <w:rFonts w:hint="default"/>
      </w:rPr>
    </w:lvl>
    <w:lvl w:ilvl="2">
      <w:start w:val="1"/>
      <w:numFmt w:val="decimal"/>
      <w:pStyle w:val="StylNadpis3ZarovnatdoblokuVlevo0cmPedsazen127"/>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9195BB0"/>
    <w:multiLevelType w:val="hybridMultilevel"/>
    <w:tmpl w:val="4F9442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100AF7"/>
    <w:multiLevelType w:val="hybridMultilevel"/>
    <w:tmpl w:val="AA4CC92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300D0B"/>
    <w:multiLevelType w:val="hybridMultilevel"/>
    <w:tmpl w:val="CADCD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490A8D"/>
    <w:multiLevelType w:val="hybridMultilevel"/>
    <w:tmpl w:val="04FC9E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61A124A0"/>
    <w:multiLevelType w:val="hybridMultilevel"/>
    <w:tmpl w:val="794A7D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47827F1"/>
    <w:multiLevelType w:val="hybridMultilevel"/>
    <w:tmpl w:val="4E4AFD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51728A"/>
    <w:multiLevelType w:val="hybridMultilevel"/>
    <w:tmpl w:val="EB082A5E"/>
    <w:lvl w:ilvl="0" w:tplc="BBE61D88">
      <w:start w:val="1"/>
      <w:numFmt w:val="bullet"/>
      <w:pStyle w:val="Polokaseznamu"/>
      <w:lvlText w:val=""/>
      <w:lvlJc w:val="left"/>
      <w:pPr>
        <w:ind w:left="890" w:hanging="360"/>
      </w:pPr>
      <w:rPr>
        <w:rFonts w:ascii="Symbol" w:hAnsi="Symbol" w:hint="default"/>
      </w:rPr>
    </w:lvl>
    <w:lvl w:ilvl="1" w:tplc="3230DCEC">
      <w:start w:val="1"/>
      <w:numFmt w:val="bullet"/>
      <w:pStyle w:val="Polokapodseznamu"/>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31" w15:restartNumberingAfterBreak="0">
    <w:nsid w:val="6E51584D"/>
    <w:multiLevelType w:val="hybridMultilevel"/>
    <w:tmpl w:val="48B84BA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FE27368"/>
    <w:multiLevelType w:val="hybridMultilevel"/>
    <w:tmpl w:val="B2502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2FD17C0"/>
    <w:multiLevelType w:val="hybridMultilevel"/>
    <w:tmpl w:val="96048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56C0477"/>
    <w:multiLevelType w:val="hybridMultilevel"/>
    <w:tmpl w:val="E180692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35" w15:restartNumberingAfterBreak="0">
    <w:nsid w:val="75A46C10"/>
    <w:multiLevelType w:val="hybridMultilevel"/>
    <w:tmpl w:val="87F2C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E561F7"/>
    <w:multiLevelType w:val="hybridMultilevel"/>
    <w:tmpl w:val="EFA63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A6D0679"/>
    <w:multiLevelType w:val="hybridMultilevel"/>
    <w:tmpl w:val="1AE2B4C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D7559D"/>
    <w:multiLevelType w:val="hybridMultilevel"/>
    <w:tmpl w:val="DFE868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9"/>
  </w:num>
  <w:num w:numId="4">
    <w:abstractNumId w:val="16"/>
  </w:num>
  <w:num w:numId="5">
    <w:abstractNumId w:val="1"/>
  </w:num>
  <w:num w:numId="6">
    <w:abstractNumId w:val="7"/>
  </w:num>
  <w:num w:numId="7">
    <w:abstractNumId w:val="13"/>
  </w:num>
  <w:num w:numId="8">
    <w:abstractNumId w:val="31"/>
  </w:num>
  <w:num w:numId="9">
    <w:abstractNumId w:val="33"/>
  </w:num>
  <w:num w:numId="10">
    <w:abstractNumId w:val="38"/>
  </w:num>
  <w:num w:numId="11">
    <w:abstractNumId w:val="5"/>
  </w:num>
  <w:num w:numId="12">
    <w:abstractNumId w:val="26"/>
  </w:num>
  <w:num w:numId="13">
    <w:abstractNumId w:val="24"/>
  </w:num>
  <w:num w:numId="14">
    <w:abstractNumId w:val="4"/>
  </w:num>
  <w:num w:numId="15">
    <w:abstractNumId w:val="3"/>
  </w:num>
  <w:num w:numId="16">
    <w:abstractNumId w:val="15"/>
  </w:num>
  <w:num w:numId="17">
    <w:abstractNumId w:val="21"/>
  </w:num>
  <w:num w:numId="18">
    <w:abstractNumId w:val="20"/>
  </w:num>
  <w:num w:numId="19">
    <w:abstractNumId w:val="12"/>
  </w:num>
  <w:num w:numId="20">
    <w:abstractNumId w:val="8"/>
  </w:num>
  <w:num w:numId="21">
    <w:abstractNumId w:val="22"/>
  </w:num>
  <w:num w:numId="22">
    <w:abstractNumId w:val="32"/>
  </w:num>
  <w:num w:numId="23">
    <w:abstractNumId w:val="37"/>
  </w:num>
  <w:num w:numId="24">
    <w:abstractNumId w:val="11"/>
  </w:num>
  <w:num w:numId="25">
    <w:abstractNumId w:val="35"/>
  </w:num>
  <w:num w:numId="26">
    <w:abstractNumId w:val="17"/>
  </w:num>
  <w:num w:numId="27">
    <w:abstractNumId w:val="14"/>
  </w:num>
  <w:num w:numId="28">
    <w:abstractNumId w:val="36"/>
  </w:num>
  <w:num w:numId="29">
    <w:abstractNumId w:val="10"/>
  </w:num>
  <w:num w:numId="30">
    <w:abstractNumId w:val="25"/>
  </w:num>
  <w:num w:numId="31">
    <w:abstractNumId w:val="30"/>
  </w:num>
  <w:num w:numId="32">
    <w:abstractNumId w:val="30"/>
  </w:num>
  <w:num w:numId="33">
    <w:abstractNumId w:val="30"/>
  </w:num>
  <w:num w:numId="34">
    <w:abstractNumId w:val="27"/>
  </w:num>
  <w:num w:numId="35">
    <w:abstractNumId w:val="34"/>
  </w:num>
  <w:num w:numId="36">
    <w:abstractNumId w:val="30"/>
  </w:num>
  <w:num w:numId="37">
    <w:abstractNumId w:val="2"/>
  </w:num>
  <w:num w:numId="38">
    <w:abstractNumId w:val="0"/>
  </w:num>
  <w:num w:numId="39">
    <w:abstractNumId w:val="29"/>
  </w:num>
  <w:num w:numId="40">
    <w:abstractNumId w:val="28"/>
  </w:num>
  <w:num w:numId="41">
    <w:abstractNumId w:val="6"/>
  </w:num>
  <w:num w:numId="42">
    <w:abstractNumId w:val="30"/>
  </w:num>
  <w:num w:numId="43">
    <w:abstractNumId w:val="19"/>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6112F"/>
    <w:rsid w:val="00025158"/>
    <w:rsid w:val="000275FA"/>
    <w:rsid w:val="00027A8A"/>
    <w:rsid w:val="00040F17"/>
    <w:rsid w:val="00047213"/>
    <w:rsid w:val="000546BE"/>
    <w:rsid w:val="00054C55"/>
    <w:rsid w:val="00063F6E"/>
    <w:rsid w:val="0007078B"/>
    <w:rsid w:val="00075570"/>
    <w:rsid w:val="000755C8"/>
    <w:rsid w:val="00081065"/>
    <w:rsid w:val="0008403C"/>
    <w:rsid w:val="000917F5"/>
    <w:rsid w:val="00093B70"/>
    <w:rsid w:val="00095F0C"/>
    <w:rsid w:val="000A2B2A"/>
    <w:rsid w:val="000A2E01"/>
    <w:rsid w:val="000A2EC6"/>
    <w:rsid w:val="000A560B"/>
    <w:rsid w:val="000C6AE0"/>
    <w:rsid w:val="000D0350"/>
    <w:rsid w:val="000D2E49"/>
    <w:rsid w:val="000E458E"/>
    <w:rsid w:val="000E799B"/>
    <w:rsid w:val="00100784"/>
    <w:rsid w:val="00114819"/>
    <w:rsid w:val="00122234"/>
    <w:rsid w:val="00126C86"/>
    <w:rsid w:val="00142815"/>
    <w:rsid w:val="00147961"/>
    <w:rsid w:val="001554E6"/>
    <w:rsid w:val="001554F0"/>
    <w:rsid w:val="001571B4"/>
    <w:rsid w:val="001638E2"/>
    <w:rsid w:val="00163CEA"/>
    <w:rsid w:val="001720D9"/>
    <w:rsid w:val="001756AD"/>
    <w:rsid w:val="00177D49"/>
    <w:rsid w:val="00180D13"/>
    <w:rsid w:val="0018594C"/>
    <w:rsid w:val="00196442"/>
    <w:rsid w:val="001A21F4"/>
    <w:rsid w:val="001A2534"/>
    <w:rsid w:val="001A6A88"/>
    <w:rsid w:val="001A6AB9"/>
    <w:rsid w:val="001B0FA8"/>
    <w:rsid w:val="001B68B4"/>
    <w:rsid w:val="001B72EF"/>
    <w:rsid w:val="001E61E4"/>
    <w:rsid w:val="001F393A"/>
    <w:rsid w:val="001F3CB6"/>
    <w:rsid w:val="0020095B"/>
    <w:rsid w:val="00206578"/>
    <w:rsid w:val="00207026"/>
    <w:rsid w:val="0020711E"/>
    <w:rsid w:val="00207185"/>
    <w:rsid w:val="00213500"/>
    <w:rsid w:val="00214464"/>
    <w:rsid w:val="00217AA8"/>
    <w:rsid w:val="0022201E"/>
    <w:rsid w:val="002330B4"/>
    <w:rsid w:val="00235F94"/>
    <w:rsid w:val="002376F6"/>
    <w:rsid w:val="00242951"/>
    <w:rsid w:val="002432EB"/>
    <w:rsid w:val="00243639"/>
    <w:rsid w:val="00244071"/>
    <w:rsid w:val="00252D90"/>
    <w:rsid w:val="0026108A"/>
    <w:rsid w:val="00271B98"/>
    <w:rsid w:val="002768D3"/>
    <w:rsid w:val="00277E7E"/>
    <w:rsid w:val="00281119"/>
    <w:rsid w:val="002824DB"/>
    <w:rsid w:val="0028440F"/>
    <w:rsid w:val="00286AF6"/>
    <w:rsid w:val="002A02F8"/>
    <w:rsid w:val="002A2A8B"/>
    <w:rsid w:val="002A562E"/>
    <w:rsid w:val="002A6110"/>
    <w:rsid w:val="002B5CAD"/>
    <w:rsid w:val="002B699D"/>
    <w:rsid w:val="002C43C1"/>
    <w:rsid w:val="002D7640"/>
    <w:rsid w:val="002E12B5"/>
    <w:rsid w:val="002E7C09"/>
    <w:rsid w:val="002F1143"/>
    <w:rsid w:val="002F4A77"/>
    <w:rsid w:val="002F6C08"/>
    <w:rsid w:val="003016BD"/>
    <w:rsid w:val="00304CA1"/>
    <w:rsid w:val="00310187"/>
    <w:rsid w:val="003131B9"/>
    <w:rsid w:val="003131D2"/>
    <w:rsid w:val="00313BB4"/>
    <w:rsid w:val="003147A4"/>
    <w:rsid w:val="00321439"/>
    <w:rsid w:val="003239B1"/>
    <w:rsid w:val="0035431A"/>
    <w:rsid w:val="0037446A"/>
    <w:rsid w:val="0037535B"/>
    <w:rsid w:val="003764E0"/>
    <w:rsid w:val="00377095"/>
    <w:rsid w:val="00392C1E"/>
    <w:rsid w:val="003B62B1"/>
    <w:rsid w:val="003C536D"/>
    <w:rsid w:val="003C58C4"/>
    <w:rsid w:val="003D23F4"/>
    <w:rsid w:val="003D5D7E"/>
    <w:rsid w:val="003E05C7"/>
    <w:rsid w:val="003F3FBB"/>
    <w:rsid w:val="003F4BB7"/>
    <w:rsid w:val="004021CD"/>
    <w:rsid w:val="00403DAF"/>
    <w:rsid w:val="00407197"/>
    <w:rsid w:val="00431A6D"/>
    <w:rsid w:val="004320C9"/>
    <w:rsid w:val="004346E0"/>
    <w:rsid w:val="004357B6"/>
    <w:rsid w:val="00437A73"/>
    <w:rsid w:val="00440167"/>
    <w:rsid w:val="00442B0C"/>
    <w:rsid w:val="00443FB5"/>
    <w:rsid w:val="00445F52"/>
    <w:rsid w:val="00445FAB"/>
    <w:rsid w:val="00450E6A"/>
    <w:rsid w:val="004514C0"/>
    <w:rsid w:val="00452D87"/>
    <w:rsid w:val="0045479E"/>
    <w:rsid w:val="00455F73"/>
    <w:rsid w:val="0046112F"/>
    <w:rsid w:val="00461C04"/>
    <w:rsid w:val="004634A9"/>
    <w:rsid w:val="00470E11"/>
    <w:rsid w:val="00471A7A"/>
    <w:rsid w:val="004743FA"/>
    <w:rsid w:val="00477DBD"/>
    <w:rsid w:val="004805AB"/>
    <w:rsid w:val="0048297B"/>
    <w:rsid w:val="00483C07"/>
    <w:rsid w:val="00486CF2"/>
    <w:rsid w:val="004A1A5E"/>
    <w:rsid w:val="004A35EB"/>
    <w:rsid w:val="004A5BCB"/>
    <w:rsid w:val="004B5005"/>
    <w:rsid w:val="004B5877"/>
    <w:rsid w:val="004B619C"/>
    <w:rsid w:val="004C3720"/>
    <w:rsid w:val="004C7493"/>
    <w:rsid w:val="004E3FE3"/>
    <w:rsid w:val="004F0ADD"/>
    <w:rsid w:val="004F3371"/>
    <w:rsid w:val="004F36B3"/>
    <w:rsid w:val="004F6C4E"/>
    <w:rsid w:val="00504945"/>
    <w:rsid w:val="00512625"/>
    <w:rsid w:val="00515648"/>
    <w:rsid w:val="00517A88"/>
    <w:rsid w:val="00520F51"/>
    <w:rsid w:val="00522C34"/>
    <w:rsid w:val="00537426"/>
    <w:rsid w:val="00543044"/>
    <w:rsid w:val="00543AC5"/>
    <w:rsid w:val="00546EF9"/>
    <w:rsid w:val="00562FD3"/>
    <w:rsid w:val="00563FFE"/>
    <w:rsid w:val="00564BF5"/>
    <w:rsid w:val="00566E37"/>
    <w:rsid w:val="00573A3E"/>
    <w:rsid w:val="00574540"/>
    <w:rsid w:val="00574E1D"/>
    <w:rsid w:val="00575550"/>
    <w:rsid w:val="005869EB"/>
    <w:rsid w:val="00586A43"/>
    <w:rsid w:val="005904F0"/>
    <w:rsid w:val="005A39A2"/>
    <w:rsid w:val="005A74C7"/>
    <w:rsid w:val="005A7FC6"/>
    <w:rsid w:val="005B0CD0"/>
    <w:rsid w:val="005B2376"/>
    <w:rsid w:val="005B3E09"/>
    <w:rsid w:val="005B4E2F"/>
    <w:rsid w:val="005B5051"/>
    <w:rsid w:val="005C2265"/>
    <w:rsid w:val="005D109A"/>
    <w:rsid w:val="005D17E4"/>
    <w:rsid w:val="005E6A9C"/>
    <w:rsid w:val="005F7A71"/>
    <w:rsid w:val="006112FF"/>
    <w:rsid w:val="006315A9"/>
    <w:rsid w:val="00631CE0"/>
    <w:rsid w:val="006342D9"/>
    <w:rsid w:val="00637D34"/>
    <w:rsid w:val="00642F7E"/>
    <w:rsid w:val="00653759"/>
    <w:rsid w:val="00657197"/>
    <w:rsid w:val="00657789"/>
    <w:rsid w:val="006610AF"/>
    <w:rsid w:val="0066134D"/>
    <w:rsid w:val="00663B81"/>
    <w:rsid w:val="00663F1F"/>
    <w:rsid w:val="00673AE3"/>
    <w:rsid w:val="006819D7"/>
    <w:rsid w:val="00693B3F"/>
    <w:rsid w:val="00696A19"/>
    <w:rsid w:val="006A3E26"/>
    <w:rsid w:val="006A56E7"/>
    <w:rsid w:val="006A79E5"/>
    <w:rsid w:val="006B3CD5"/>
    <w:rsid w:val="006B6275"/>
    <w:rsid w:val="006B6495"/>
    <w:rsid w:val="006B7442"/>
    <w:rsid w:val="006C0075"/>
    <w:rsid w:val="006C04CF"/>
    <w:rsid w:val="006C6883"/>
    <w:rsid w:val="006D05F8"/>
    <w:rsid w:val="006D3B07"/>
    <w:rsid w:val="006D76B1"/>
    <w:rsid w:val="006E1A87"/>
    <w:rsid w:val="006E2FA2"/>
    <w:rsid w:val="006E6421"/>
    <w:rsid w:val="006F4F0E"/>
    <w:rsid w:val="006F5663"/>
    <w:rsid w:val="006F5B6C"/>
    <w:rsid w:val="006F7F09"/>
    <w:rsid w:val="007040E0"/>
    <w:rsid w:val="007109E6"/>
    <w:rsid w:val="0071191C"/>
    <w:rsid w:val="0071398E"/>
    <w:rsid w:val="007156A0"/>
    <w:rsid w:val="00716E1D"/>
    <w:rsid w:val="00733453"/>
    <w:rsid w:val="00735BD8"/>
    <w:rsid w:val="007371F3"/>
    <w:rsid w:val="0074060F"/>
    <w:rsid w:val="00740836"/>
    <w:rsid w:val="00745FA3"/>
    <w:rsid w:val="00754908"/>
    <w:rsid w:val="00754D07"/>
    <w:rsid w:val="00766A0F"/>
    <w:rsid w:val="00767990"/>
    <w:rsid w:val="00787DAB"/>
    <w:rsid w:val="007934DC"/>
    <w:rsid w:val="007A090F"/>
    <w:rsid w:val="007A2102"/>
    <w:rsid w:val="007B2381"/>
    <w:rsid w:val="007B3396"/>
    <w:rsid w:val="007B373F"/>
    <w:rsid w:val="007B637B"/>
    <w:rsid w:val="007C182B"/>
    <w:rsid w:val="007C1BA2"/>
    <w:rsid w:val="007C6BE9"/>
    <w:rsid w:val="007D2FF6"/>
    <w:rsid w:val="007E5B29"/>
    <w:rsid w:val="007F0C10"/>
    <w:rsid w:val="007F4106"/>
    <w:rsid w:val="007F5019"/>
    <w:rsid w:val="007F5FED"/>
    <w:rsid w:val="00800A02"/>
    <w:rsid w:val="00803416"/>
    <w:rsid w:val="00813A04"/>
    <w:rsid w:val="00820B25"/>
    <w:rsid w:val="00821A8B"/>
    <w:rsid w:val="00823537"/>
    <w:rsid w:val="00824AC7"/>
    <w:rsid w:val="00831507"/>
    <w:rsid w:val="00833300"/>
    <w:rsid w:val="00835D0A"/>
    <w:rsid w:val="00850901"/>
    <w:rsid w:val="00851AEE"/>
    <w:rsid w:val="00853883"/>
    <w:rsid w:val="008605BB"/>
    <w:rsid w:val="008626E1"/>
    <w:rsid w:val="00870CE3"/>
    <w:rsid w:val="00881770"/>
    <w:rsid w:val="008870F3"/>
    <w:rsid w:val="00890ACC"/>
    <w:rsid w:val="008918CA"/>
    <w:rsid w:val="0089352A"/>
    <w:rsid w:val="00895061"/>
    <w:rsid w:val="008957CE"/>
    <w:rsid w:val="008A10F2"/>
    <w:rsid w:val="008A274E"/>
    <w:rsid w:val="008A4053"/>
    <w:rsid w:val="008A62D0"/>
    <w:rsid w:val="008A6704"/>
    <w:rsid w:val="008B117A"/>
    <w:rsid w:val="008B67AB"/>
    <w:rsid w:val="008C5209"/>
    <w:rsid w:val="008E163E"/>
    <w:rsid w:val="009023A4"/>
    <w:rsid w:val="00902F42"/>
    <w:rsid w:val="009042FD"/>
    <w:rsid w:val="009061A6"/>
    <w:rsid w:val="009102BA"/>
    <w:rsid w:val="0091318C"/>
    <w:rsid w:val="0091467A"/>
    <w:rsid w:val="00916651"/>
    <w:rsid w:val="00920428"/>
    <w:rsid w:val="00932629"/>
    <w:rsid w:val="0093504D"/>
    <w:rsid w:val="00945B13"/>
    <w:rsid w:val="00950855"/>
    <w:rsid w:val="00954F35"/>
    <w:rsid w:val="009610F5"/>
    <w:rsid w:val="00971780"/>
    <w:rsid w:val="00995645"/>
    <w:rsid w:val="00995E6B"/>
    <w:rsid w:val="0099718C"/>
    <w:rsid w:val="009A1A6C"/>
    <w:rsid w:val="009B4C1D"/>
    <w:rsid w:val="009B5F70"/>
    <w:rsid w:val="009B6FCF"/>
    <w:rsid w:val="009C7BCE"/>
    <w:rsid w:val="009D159B"/>
    <w:rsid w:val="009D6101"/>
    <w:rsid w:val="009D7574"/>
    <w:rsid w:val="009E4E13"/>
    <w:rsid w:val="009F3740"/>
    <w:rsid w:val="00A04B8B"/>
    <w:rsid w:val="00A147C2"/>
    <w:rsid w:val="00A15104"/>
    <w:rsid w:val="00A3199E"/>
    <w:rsid w:val="00A430D1"/>
    <w:rsid w:val="00A46795"/>
    <w:rsid w:val="00A52643"/>
    <w:rsid w:val="00A5482C"/>
    <w:rsid w:val="00A54A43"/>
    <w:rsid w:val="00A57F8F"/>
    <w:rsid w:val="00A64FA6"/>
    <w:rsid w:val="00A656A9"/>
    <w:rsid w:val="00A66F21"/>
    <w:rsid w:val="00A7523C"/>
    <w:rsid w:val="00A80A33"/>
    <w:rsid w:val="00A81A62"/>
    <w:rsid w:val="00A845A0"/>
    <w:rsid w:val="00A92C1E"/>
    <w:rsid w:val="00AA3B60"/>
    <w:rsid w:val="00AA465B"/>
    <w:rsid w:val="00AC6887"/>
    <w:rsid w:val="00AD7A58"/>
    <w:rsid w:val="00AE10B1"/>
    <w:rsid w:val="00B050EB"/>
    <w:rsid w:val="00B05579"/>
    <w:rsid w:val="00B1364F"/>
    <w:rsid w:val="00B2511E"/>
    <w:rsid w:val="00B3097E"/>
    <w:rsid w:val="00B4027C"/>
    <w:rsid w:val="00B41CFA"/>
    <w:rsid w:val="00B44812"/>
    <w:rsid w:val="00B44D9A"/>
    <w:rsid w:val="00B8184E"/>
    <w:rsid w:val="00B82BE2"/>
    <w:rsid w:val="00B8624A"/>
    <w:rsid w:val="00B865D2"/>
    <w:rsid w:val="00B97399"/>
    <w:rsid w:val="00BA4C19"/>
    <w:rsid w:val="00BA68FC"/>
    <w:rsid w:val="00BB2C73"/>
    <w:rsid w:val="00BC66EC"/>
    <w:rsid w:val="00BD365B"/>
    <w:rsid w:val="00BE3919"/>
    <w:rsid w:val="00BE5027"/>
    <w:rsid w:val="00BE6407"/>
    <w:rsid w:val="00C05995"/>
    <w:rsid w:val="00C126A5"/>
    <w:rsid w:val="00C15D2E"/>
    <w:rsid w:val="00C27E1E"/>
    <w:rsid w:val="00C344AA"/>
    <w:rsid w:val="00C504A0"/>
    <w:rsid w:val="00C63130"/>
    <w:rsid w:val="00C646AD"/>
    <w:rsid w:val="00C7356A"/>
    <w:rsid w:val="00C8093F"/>
    <w:rsid w:val="00C8557F"/>
    <w:rsid w:val="00C9255B"/>
    <w:rsid w:val="00C93031"/>
    <w:rsid w:val="00C944CC"/>
    <w:rsid w:val="00CA0281"/>
    <w:rsid w:val="00CA0D67"/>
    <w:rsid w:val="00CA3B12"/>
    <w:rsid w:val="00CA726E"/>
    <w:rsid w:val="00CB1250"/>
    <w:rsid w:val="00CB296B"/>
    <w:rsid w:val="00CB4E26"/>
    <w:rsid w:val="00CB551D"/>
    <w:rsid w:val="00CC394E"/>
    <w:rsid w:val="00CC6528"/>
    <w:rsid w:val="00CE3B30"/>
    <w:rsid w:val="00CE77FC"/>
    <w:rsid w:val="00CF1872"/>
    <w:rsid w:val="00CF1D41"/>
    <w:rsid w:val="00CF28D5"/>
    <w:rsid w:val="00CF6502"/>
    <w:rsid w:val="00CF7050"/>
    <w:rsid w:val="00D12F1A"/>
    <w:rsid w:val="00D15908"/>
    <w:rsid w:val="00D164DB"/>
    <w:rsid w:val="00D220CA"/>
    <w:rsid w:val="00D276AE"/>
    <w:rsid w:val="00D27A40"/>
    <w:rsid w:val="00D30199"/>
    <w:rsid w:val="00D35FB8"/>
    <w:rsid w:val="00D36750"/>
    <w:rsid w:val="00D4476A"/>
    <w:rsid w:val="00D72064"/>
    <w:rsid w:val="00D74D7C"/>
    <w:rsid w:val="00D77EA3"/>
    <w:rsid w:val="00D840B2"/>
    <w:rsid w:val="00D93CE7"/>
    <w:rsid w:val="00D95E2C"/>
    <w:rsid w:val="00DA1131"/>
    <w:rsid w:val="00DA64AB"/>
    <w:rsid w:val="00DA77F2"/>
    <w:rsid w:val="00DB0706"/>
    <w:rsid w:val="00DB2B8C"/>
    <w:rsid w:val="00DB44AA"/>
    <w:rsid w:val="00DC29B8"/>
    <w:rsid w:val="00DC660F"/>
    <w:rsid w:val="00DC6698"/>
    <w:rsid w:val="00DC6A76"/>
    <w:rsid w:val="00DE5CE4"/>
    <w:rsid w:val="00DF11D2"/>
    <w:rsid w:val="00E056D1"/>
    <w:rsid w:val="00E07C55"/>
    <w:rsid w:val="00E14D5C"/>
    <w:rsid w:val="00E26C52"/>
    <w:rsid w:val="00E3754E"/>
    <w:rsid w:val="00E46C9C"/>
    <w:rsid w:val="00E572E9"/>
    <w:rsid w:val="00E769E0"/>
    <w:rsid w:val="00E937E7"/>
    <w:rsid w:val="00EA4750"/>
    <w:rsid w:val="00EA5645"/>
    <w:rsid w:val="00EA7F57"/>
    <w:rsid w:val="00EB3D82"/>
    <w:rsid w:val="00EB66CA"/>
    <w:rsid w:val="00EC183F"/>
    <w:rsid w:val="00ED55FA"/>
    <w:rsid w:val="00EE1109"/>
    <w:rsid w:val="00EE28E6"/>
    <w:rsid w:val="00EE69F7"/>
    <w:rsid w:val="00F138B3"/>
    <w:rsid w:val="00F15A52"/>
    <w:rsid w:val="00F20587"/>
    <w:rsid w:val="00F31B26"/>
    <w:rsid w:val="00F41DF5"/>
    <w:rsid w:val="00F43D9C"/>
    <w:rsid w:val="00F47301"/>
    <w:rsid w:val="00F602C2"/>
    <w:rsid w:val="00F62104"/>
    <w:rsid w:val="00F6251D"/>
    <w:rsid w:val="00F6534D"/>
    <w:rsid w:val="00F704FA"/>
    <w:rsid w:val="00F76744"/>
    <w:rsid w:val="00F8005E"/>
    <w:rsid w:val="00F903E9"/>
    <w:rsid w:val="00F911BF"/>
    <w:rsid w:val="00F9158A"/>
    <w:rsid w:val="00F91790"/>
    <w:rsid w:val="00F92CEB"/>
    <w:rsid w:val="00FA471B"/>
    <w:rsid w:val="00FA7A5A"/>
    <w:rsid w:val="00FB41CD"/>
    <w:rsid w:val="00FB5A29"/>
    <w:rsid w:val="00FB690C"/>
    <w:rsid w:val="00FC7D84"/>
    <w:rsid w:val="00FD2267"/>
    <w:rsid w:val="00FD2910"/>
    <w:rsid w:val="00FD4C6F"/>
    <w:rsid w:val="00FD517C"/>
    <w:rsid w:val="00FD5398"/>
    <w:rsid w:val="00FE7B59"/>
    <w:rsid w:val="00FF3B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C80B8-08CC-4836-8CAC-EE453A83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112F"/>
    <w:pPr>
      <w:spacing w:before="40"/>
      <w:ind w:firstLine="170"/>
    </w:pPr>
    <w:rPr>
      <w:sz w:val="22"/>
      <w:szCs w:val="22"/>
      <w:lang w:eastAsia="en-US"/>
    </w:rPr>
  </w:style>
  <w:style w:type="paragraph" w:styleId="Nadpis1">
    <w:name w:val="heading 1"/>
    <w:basedOn w:val="Normln"/>
    <w:next w:val="Normln"/>
    <w:link w:val="Nadpis1Char"/>
    <w:uiPriority w:val="9"/>
    <w:qFormat/>
    <w:rsid w:val="0046112F"/>
    <w:pPr>
      <w:keepNext/>
      <w:keepLines/>
      <w:spacing w:before="48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
    <w:semiHidden/>
    <w:unhideWhenUsed/>
    <w:qFormat/>
    <w:rsid w:val="0046112F"/>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semiHidden/>
    <w:unhideWhenUsed/>
    <w:qFormat/>
    <w:rsid w:val="0046112F"/>
    <w:pPr>
      <w:keepNext/>
      <w:keepLines/>
      <w:spacing w:before="200"/>
      <w:outlineLvl w:val="2"/>
    </w:pPr>
    <w:rPr>
      <w:rFonts w:ascii="Cambria" w:eastAsia="Times New Roman" w:hAnsi="Cambria"/>
      <w:b/>
      <w:bCs/>
      <w:color w:val="4F81BD"/>
    </w:rPr>
  </w:style>
  <w:style w:type="paragraph" w:styleId="Nadpis4">
    <w:name w:val="heading 4"/>
    <w:basedOn w:val="Normln"/>
    <w:next w:val="Normln"/>
    <w:link w:val="Nadpis4Char"/>
    <w:uiPriority w:val="9"/>
    <w:semiHidden/>
    <w:unhideWhenUsed/>
    <w:qFormat/>
    <w:rsid w:val="00B97399"/>
    <w:pPr>
      <w:keepNext/>
      <w:spacing w:before="240" w:after="60"/>
      <w:outlineLvl w:val="3"/>
    </w:pPr>
    <w:rPr>
      <w:rFonts w:eastAsia="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Nadpis2ZarovnatdoblokuVlevo0cmPedsazen1021">
    <w:name w:val="Styl Nadpis 2 + Zarovnat do bloku Vlevo:  0 cm Předsazení:  102...1"/>
    <w:basedOn w:val="Nadpis2"/>
    <w:rsid w:val="0046112F"/>
    <w:pPr>
      <w:keepLines w:val="0"/>
      <w:numPr>
        <w:ilvl w:val="1"/>
        <w:numId w:val="1"/>
      </w:numPr>
      <w:spacing w:before="120" w:after="60" w:line="288" w:lineRule="auto"/>
    </w:pPr>
    <w:rPr>
      <w:rFonts w:ascii="Arial" w:hAnsi="Arial"/>
      <w:i/>
      <w:iCs/>
      <w:color w:val="800000"/>
      <w:sz w:val="28"/>
      <w:szCs w:val="20"/>
    </w:rPr>
  </w:style>
  <w:style w:type="paragraph" w:customStyle="1" w:styleId="StylNadpis1ZarovnatdoblokuVlevo0cmPedsazen076">
    <w:name w:val="Styl Nadpis 1 + Zarovnat do bloku Vlevo:  0 cm Předsazení:  076..."/>
    <w:basedOn w:val="Nadpis1"/>
    <w:rsid w:val="0046112F"/>
    <w:pPr>
      <w:keepNext w:val="0"/>
      <w:keepLines w:val="0"/>
      <w:numPr>
        <w:numId w:val="1"/>
      </w:numPr>
      <w:spacing w:before="0" w:line="288" w:lineRule="auto"/>
    </w:pPr>
    <w:rPr>
      <w:rFonts w:ascii="Times New Roman" w:eastAsia="Calibri" w:hAnsi="Times New Roman"/>
      <w:color w:val="FF6600"/>
      <w:sz w:val="32"/>
      <w:szCs w:val="20"/>
    </w:rPr>
  </w:style>
  <w:style w:type="paragraph" w:customStyle="1" w:styleId="StylNadpis3ZarovnatdoblokuVlevo0cmPedsazen127">
    <w:name w:val="Styl Nadpis 3 + Zarovnat do bloku Vlevo:  0 cm Předsazení:  127..."/>
    <w:basedOn w:val="Nadpis3"/>
    <w:rsid w:val="0046112F"/>
    <w:pPr>
      <w:keepLines w:val="0"/>
      <w:numPr>
        <w:ilvl w:val="2"/>
        <w:numId w:val="1"/>
      </w:numPr>
      <w:spacing w:before="120" w:after="60" w:line="288" w:lineRule="auto"/>
      <w:jc w:val="both"/>
    </w:pPr>
    <w:rPr>
      <w:rFonts w:ascii="Arial" w:hAnsi="Arial"/>
      <w:b w:val="0"/>
      <w:bCs w:val="0"/>
      <w:color w:val="CC6600"/>
      <w:sz w:val="28"/>
      <w:szCs w:val="20"/>
    </w:rPr>
  </w:style>
  <w:style w:type="paragraph" w:customStyle="1" w:styleId="Odstavectextu">
    <w:name w:val="Odstavec textu"/>
    <w:basedOn w:val="Normln"/>
    <w:qFormat/>
    <w:rsid w:val="0046112F"/>
    <w:pPr>
      <w:spacing w:before="0" w:line="276" w:lineRule="auto"/>
      <w:jc w:val="both"/>
    </w:pPr>
    <w:rPr>
      <w:rFonts w:ascii="Times New Roman" w:hAnsi="Times New Roman"/>
    </w:rPr>
  </w:style>
  <w:style w:type="paragraph" w:customStyle="1" w:styleId="Polokaseznamu">
    <w:name w:val="Položka seznamu"/>
    <w:basedOn w:val="Normln"/>
    <w:qFormat/>
    <w:rsid w:val="0046112F"/>
    <w:pPr>
      <w:numPr>
        <w:numId w:val="2"/>
      </w:numPr>
      <w:spacing w:before="0" w:line="276" w:lineRule="auto"/>
      <w:jc w:val="both"/>
    </w:pPr>
    <w:rPr>
      <w:rFonts w:ascii="Times New Roman" w:hAnsi="Times New Roman"/>
    </w:rPr>
  </w:style>
  <w:style w:type="paragraph" w:customStyle="1" w:styleId="Polokapodtitulu">
    <w:name w:val="Položka podtitulu"/>
    <w:basedOn w:val="Normln"/>
    <w:qFormat/>
    <w:rsid w:val="0046112F"/>
    <w:pPr>
      <w:spacing w:before="0" w:line="276" w:lineRule="auto"/>
      <w:ind w:firstLine="0"/>
      <w:jc w:val="both"/>
    </w:pPr>
    <w:rPr>
      <w:rFonts w:ascii="Times New Roman" w:hAnsi="Times New Roman"/>
      <w:b/>
      <w:bCs/>
    </w:rPr>
  </w:style>
  <w:style w:type="paragraph" w:customStyle="1" w:styleId="Polokapodseznamu">
    <w:name w:val="Položka podseznamu"/>
    <w:basedOn w:val="Polokaseznamu"/>
    <w:qFormat/>
    <w:rsid w:val="0046112F"/>
    <w:pPr>
      <w:numPr>
        <w:ilvl w:val="1"/>
      </w:numPr>
      <w:ind w:left="1418" w:hanging="425"/>
    </w:pPr>
  </w:style>
  <w:style w:type="character" w:customStyle="1" w:styleId="Nadpis2Char">
    <w:name w:val="Nadpis 2 Char"/>
    <w:basedOn w:val="Standardnpsmoodstavce"/>
    <w:link w:val="Nadpis2"/>
    <w:uiPriority w:val="9"/>
    <w:semiHidden/>
    <w:rsid w:val="0046112F"/>
    <w:rPr>
      <w:rFonts w:ascii="Cambria" w:eastAsia="Times New Roman" w:hAnsi="Cambria" w:cs="Times New Roman"/>
      <w:b/>
      <w:bCs/>
      <w:color w:val="4F81BD"/>
      <w:sz w:val="26"/>
      <w:szCs w:val="26"/>
    </w:rPr>
  </w:style>
  <w:style w:type="character" w:customStyle="1" w:styleId="Nadpis1Char">
    <w:name w:val="Nadpis 1 Char"/>
    <w:basedOn w:val="Standardnpsmoodstavce"/>
    <w:link w:val="Nadpis1"/>
    <w:uiPriority w:val="9"/>
    <w:rsid w:val="0046112F"/>
    <w:rPr>
      <w:rFonts w:ascii="Cambria" w:eastAsia="Times New Roman" w:hAnsi="Cambria" w:cs="Times New Roman"/>
      <w:b/>
      <w:bCs/>
      <w:color w:val="365F91"/>
      <w:sz w:val="28"/>
      <w:szCs w:val="28"/>
    </w:rPr>
  </w:style>
  <w:style w:type="character" w:customStyle="1" w:styleId="Nadpis3Char">
    <w:name w:val="Nadpis 3 Char"/>
    <w:basedOn w:val="Standardnpsmoodstavce"/>
    <w:link w:val="Nadpis3"/>
    <w:uiPriority w:val="9"/>
    <w:semiHidden/>
    <w:rsid w:val="0046112F"/>
    <w:rPr>
      <w:rFonts w:ascii="Cambria" w:eastAsia="Times New Roman" w:hAnsi="Cambria" w:cs="Times New Roman"/>
      <w:b/>
      <w:bCs/>
      <w:color w:val="4F81BD"/>
    </w:rPr>
  </w:style>
  <w:style w:type="character" w:styleId="Hypertextovodkaz">
    <w:name w:val="Hyperlink"/>
    <w:uiPriority w:val="99"/>
    <w:rsid w:val="0046112F"/>
    <w:rPr>
      <w:color w:val="0000FF"/>
      <w:u w:val="single"/>
    </w:rPr>
  </w:style>
  <w:style w:type="character" w:styleId="Znakapoznpodarou">
    <w:name w:val="footnote reference"/>
    <w:basedOn w:val="Standardnpsmoodstavce"/>
    <w:uiPriority w:val="99"/>
    <w:rsid w:val="0046112F"/>
    <w:rPr>
      <w:vertAlign w:val="superscript"/>
    </w:rPr>
  </w:style>
  <w:style w:type="character" w:styleId="Odkaznakoment">
    <w:name w:val="annotation reference"/>
    <w:uiPriority w:val="99"/>
    <w:semiHidden/>
    <w:unhideWhenUsed/>
    <w:rsid w:val="0046112F"/>
    <w:rPr>
      <w:sz w:val="16"/>
      <w:szCs w:val="16"/>
    </w:rPr>
  </w:style>
  <w:style w:type="paragraph" w:styleId="Textkomente">
    <w:name w:val="annotation text"/>
    <w:basedOn w:val="Normln"/>
    <w:link w:val="TextkomenteChar"/>
    <w:uiPriority w:val="99"/>
    <w:semiHidden/>
    <w:unhideWhenUsed/>
    <w:rsid w:val="0046112F"/>
    <w:pPr>
      <w:spacing w:before="160" w:after="120" w:line="288" w:lineRule="auto"/>
      <w:jc w:val="both"/>
    </w:pPr>
    <w:rPr>
      <w:rFonts w:ascii="Times New Roman" w:hAnsi="Times New Roman"/>
      <w:sz w:val="20"/>
      <w:szCs w:val="20"/>
    </w:rPr>
  </w:style>
  <w:style w:type="character" w:customStyle="1" w:styleId="TextkomenteChar">
    <w:name w:val="Text komentáře Char"/>
    <w:basedOn w:val="Standardnpsmoodstavce"/>
    <w:link w:val="Textkomente"/>
    <w:uiPriority w:val="99"/>
    <w:semiHidden/>
    <w:rsid w:val="0046112F"/>
    <w:rPr>
      <w:rFonts w:ascii="Times New Roman" w:eastAsia="Calibri" w:hAnsi="Times New Roman" w:cs="Times New Roman"/>
      <w:sz w:val="20"/>
      <w:szCs w:val="20"/>
    </w:rPr>
  </w:style>
  <w:style w:type="paragraph" w:styleId="Textbubliny">
    <w:name w:val="Balloon Text"/>
    <w:basedOn w:val="Normln"/>
    <w:link w:val="TextbublinyChar"/>
    <w:uiPriority w:val="99"/>
    <w:semiHidden/>
    <w:unhideWhenUsed/>
    <w:rsid w:val="0046112F"/>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112F"/>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A5482C"/>
    <w:pPr>
      <w:spacing w:before="40" w:after="0" w:line="240" w:lineRule="auto"/>
      <w:jc w:val="left"/>
    </w:pPr>
    <w:rPr>
      <w:rFonts w:ascii="Calibri" w:hAnsi="Calibri"/>
      <w:b/>
      <w:bCs/>
    </w:rPr>
  </w:style>
  <w:style w:type="character" w:customStyle="1" w:styleId="PedmtkomenteChar">
    <w:name w:val="Předmět komentáře Char"/>
    <w:basedOn w:val="TextkomenteChar"/>
    <w:link w:val="Pedmtkomente"/>
    <w:uiPriority w:val="99"/>
    <w:semiHidden/>
    <w:rsid w:val="00A5482C"/>
    <w:rPr>
      <w:rFonts w:ascii="Calibri" w:eastAsia="Calibri" w:hAnsi="Calibri" w:cs="Times New Roman"/>
      <w:b/>
      <w:bCs/>
      <w:sz w:val="20"/>
      <w:szCs w:val="20"/>
    </w:rPr>
  </w:style>
  <w:style w:type="character" w:styleId="Sledovanodkaz">
    <w:name w:val="FollowedHyperlink"/>
    <w:basedOn w:val="Standardnpsmoodstavce"/>
    <w:uiPriority w:val="99"/>
    <w:semiHidden/>
    <w:unhideWhenUsed/>
    <w:rsid w:val="00F41DF5"/>
    <w:rPr>
      <w:color w:val="800080"/>
      <w:u w:val="single"/>
    </w:rPr>
  </w:style>
  <w:style w:type="character" w:customStyle="1" w:styleId="Nadpis4Char">
    <w:name w:val="Nadpis 4 Char"/>
    <w:basedOn w:val="Standardnpsmoodstavce"/>
    <w:link w:val="Nadpis4"/>
    <w:uiPriority w:val="9"/>
    <w:semiHidden/>
    <w:rsid w:val="00B97399"/>
    <w:rPr>
      <w:rFonts w:ascii="Calibri" w:eastAsia="Times New Roman" w:hAnsi="Calibri" w:cs="Times New Roman"/>
      <w:b/>
      <w:bCs/>
      <w:sz w:val="28"/>
      <w:szCs w:val="28"/>
      <w:lang w:eastAsia="en-US"/>
    </w:rPr>
  </w:style>
  <w:style w:type="character" w:styleId="Siln">
    <w:name w:val="Strong"/>
    <w:basedOn w:val="Standardnpsmoodstavce"/>
    <w:uiPriority w:val="22"/>
    <w:qFormat/>
    <w:rsid w:val="00B97399"/>
    <w:rPr>
      <w:b/>
      <w:bCs/>
    </w:rPr>
  </w:style>
  <w:style w:type="paragraph" w:styleId="Normlnweb">
    <w:name w:val="Normal (Web)"/>
    <w:basedOn w:val="Normln"/>
    <w:uiPriority w:val="99"/>
    <w:unhideWhenUsed/>
    <w:rsid w:val="00AC6887"/>
    <w:pPr>
      <w:spacing w:before="100" w:beforeAutospacing="1" w:after="100" w:afterAutospacing="1"/>
      <w:ind w:firstLine="0"/>
    </w:pPr>
    <w:rPr>
      <w:rFonts w:ascii="Times New Roman" w:eastAsia="Times New Roman" w:hAnsi="Times New Roman"/>
      <w:sz w:val="24"/>
      <w:szCs w:val="24"/>
      <w:lang w:eastAsia="cs-CZ"/>
    </w:rPr>
  </w:style>
  <w:style w:type="character" w:customStyle="1" w:styleId="searchresultdescription">
    <w:name w:val="search_result_description"/>
    <w:basedOn w:val="Standardnpsmoodstavce"/>
    <w:rsid w:val="00CB4E26"/>
  </w:style>
  <w:style w:type="character" w:styleId="Zdraznn">
    <w:name w:val="Emphasis"/>
    <w:basedOn w:val="Standardnpsmoodstavce"/>
    <w:uiPriority w:val="20"/>
    <w:qFormat/>
    <w:rsid w:val="00095F0C"/>
    <w:rPr>
      <w:i/>
      <w:iCs/>
    </w:rPr>
  </w:style>
  <w:style w:type="paragraph" w:styleId="Bezmezer">
    <w:name w:val="No Spacing"/>
    <w:uiPriority w:val="1"/>
    <w:qFormat/>
    <w:rsid w:val="00095F0C"/>
    <w:pPr>
      <w:ind w:firstLine="170"/>
    </w:pPr>
    <w:rPr>
      <w:sz w:val="22"/>
      <w:szCs w:val="22"/>
      <w:lang w:eastAsia="en-US"/>
    </w:rPr>
  </w:style>
  <w:style w:type="paragraph" w:styleId="Odstavecseseznamem">
    <w:name w:val="List Paragraph"/>
    <w:basedOn w:val="Normln"/>
    <w:uiPriority w:val="34"/>
    <w:qFormat/>
    <w:rsid w:val="00F704FA"/>
    <w:pPr>
      <w:ind w:left="708"/>
    </w:pPr>
  </w:style>
  <w:style w:type="paragraph" w:styleId="Zhlav">
    <w:name w:val="header"/>
    <w:basedOn w:val="Normln"/>
    <w:link w:val="ZhlavChar"/>
    <w:uiPriority w:val="99"/>
    <w:semiHidden/>
    <w:unhideWhenUsed/>
    <w:rsid w:val="00835D0A"/>
    <w:pPr>
      <w:tabs>
        <w:tab w:val="center" w:pos="4536"/>
        <w:tab w:val="right" w:pos="9072"/>
      </w:tabs>
      <w:spacing w:before="0"/>
    </w:pPr>
  </w:style>
  <w:style w:type="character" w:customStyle="1" w:styleId="ZhlavChar">
    <w:name w:val="Záhlaví Char"/>
    <w:basedOn w:val="Standardnpsmoodstavce"/>
    <w:link w:val="Zhlav"/>
    <w:uiPriority w:val="99"/>
    <w:semiHidden/>
    <w:rsid w:val="00835D0A"/>
    <w:rPr>
      <w:sz w:val="22"/>
      <w:szCs w:val="22"/>
      <w:lang w:eastAsia="en-US"/>
    </w:rPr>
  </w:style>
  <w:style w:type="paragraph" w:styleId="Zpat">
    <w:name w:val="footer"/>
    <w:basedOn w:val="Normln"/>
    <w:link w:val="ZpatChar"/>
    <w:uiPriority w:val="99"/>
    <w:unhideWhenUsed/>
    <w:rsid w:val="00835D0A"/>
    <w:pPr>
      <w:tabs>
        <w:tab w:val="center" w:pos="4536"/>
        <w:tab w:val="right" w:pos="9072"/>
      </w:tabs>
      <w:spacing w:before="0"/>
    </w:pPr>
  </w:style>
  <w:style w:type="character" w:customStyle="1" w:styleId="ZpatChar">
    <w:name w:val="Zápatí Char"/>
    <w:basedOn w:val="Standardnpsmoodstavce"/>
    <w:link w:val="Zpat"/>
    <w:uiPriority w:val="99"/>
    <w:rsid w:val="00835D0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063">
      <w:bodyDiv w:val="1"/>
      <w:marLeft w:val="0"/>
      <w:marRight w:val="0"/>
      <w:marTop w:val="0"/>
      <w:marBottom w:val="0"/>
      <w:divBdr>
        <w:top w:val="none" w:sz="0" w:space="0" w:color="auto"/>
        <w:left w:val="none" w:sz="0" w:space="0" w:color="auto"/>
        <w:bottom w:val="none" w:sz="0" w:space="0" w:color="auto"/>
        <w:right w:val="none" w:sz="0" w:space="0" w:color="auto"/>
      </w:divBdr>
      <w:divsChild>
        <w:div w:id="1160578562">
          <w:marLeft w:val="0"/>
          <w:marRight w:val="0"/>
          <w:marTop w:val="0"/>
          <w:marBottom w:val="0"/>
          <w:divBdr>
            <w:top w:val="none" w:sz="0" w:space="0" w:color="auto"/>
            <w:left w:val="none" w:sz="0" w:space="0" w:color="auto"/>
            <w:bottom w:val="none" w:sz="0" w:space="0" w:color="auto"/>
            <w:right w:val="none" w:sz="0" w:space="0" w:color="auto"/>
          </w:divBdr>
          <w:divsChild>
            <w:div w:id="1110468200">
              <w:marLeft w:val="0"/>
              <w:marRight w:val="0"/>
              <w:marTop w:val="0"/>
              <w:marBottom w:val="0"/>
              <w:divBdr>
                <w:top w:val="none" w:sz="0" w:space="0" w:color="auto"/>
                <w:left w:val="none" w:sz="0" w:space="0" w:color="auto"/>
                <w:bottom w:val="none" w:sz="0" w:space="0" w:color="auto"/>
                <w:right w:val="none" w:sz="0" w:space="0" w:color="auto"/>
              </w:divBdr>
              <w:divsChild>
                <w:div w:id="1276399643">
                  <w:marLeft w:val="0"/>
                  <w:marRight w:val="0"/>
                  <w:marTop w:val="0"/>
                  <w:marBottom w:val="0"/>
                  <w:divBdr>
                    <w:top w:val="none" w:sz="0" w:space="0" w:color="auto"/>
                    <w:left w:val="none" w:sz="0" w:space="0" w:color="auto"/>
                    <w:bottom w:val="none" w:sz="0" w:space="0" w:color="auto"/>
                    <w:right w:val="none" w:sz="0" w:space="0" w:color="auto"/>
                  </w:divBdr>
                  <w:divsChild>
                    <w:div w:id="866482763">
                      <w:marLeft w:val="0"/>
                      <w:marRight w:val="0"/>
                      <w:marTop w:val="0"/>
                      <w:marBottom w:val="0"/>
                      <w:divBdr>
                        <w:top w:val="none" w:sz="0" w:space="0" w:color="auto"/>
                        <w:left w:val="none" w:sz="0" w:space="0" w:color="auto"/>
                        <w:bottom w:val="none" w:sz="0" w:space="0" w:color="auto"/>
                        <w:right w:val="none" w:sz="0" w:space="0" w:color="auto"/>
                      </w:divBdr>
                      <w:divsChild>
                        <w:div w:id="509568689">
                          <w:marLeft w:val="0"/>
                          <w:marRight w:val="0"/>
                          <w:marTop w:val="0"/>
                          <w:marBottom w:val="0"/>
                          <w:divBdr>
                            <w:top w:val="none" w:sz="0" w:space="0" w:color="auto"/>
                            <w:left w:val="none" w:sz="0" w:space="0" w:color="auto"/>
                            <w:bottom w:val="none" w:sz="0" w:space="0" w:color="auto"/>
                            <w:right w:val="none" w:sz="0" w:space="0" w:color="auto"/>
                          </w:divBdr>
                          <w:divsChild>
                            <w:div w:id="1493570796">
                              <w:marLeft w:val="0"/>
                              <w:marRight w:val="0"/>
                              <w:marTop w:val="0"/>
                              <w:marBottom w:val="0"/>
                              <w:divBdr>
                                <w:top w:val="none" w:sz="0" w:space="0" w:color="auto"/>
                                <w:left w:val="none" w:sz="0" w:space="0" w:color="auto"/>
                                <w:bottom w:val="none" w:sz="0" w:space="0" w:color="auto"/>
                                <w:right w:val="none" w:sz="0" w:space="0" w:color="auto"/>
                              </w:divBdr>
                              <w:divsChild>
                                <w:div w:id="713622344">
                                  <w:marLeft w:val="0"/>
                                  <w:marRight w:val="0"/>
                                  <w:marTop w:val="0"/>
                                  <w:marBottom w:val="0"/>
                                  <w:divBdr>
                                    <w:top w:val="none" w:sz="0" w:space="0" w:color="auto"/>
                                    <w:left w:val="none" w:sz="0" w:space="0" w:color="auto"/>
                                    <w:bottom w:val="none" w:sz="0" w:space="0" w:color="auto"/>
                                    <w:right w:val="none" w:sz="0" w:space="0" w:color="auto"/>
                                  </w:divBdr>
                                  <w:divsChild>
                                    <w:div w:id="10397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461450">
      <w:bodyDiv w:val="1"/>
      <w:marLeft w:val="0"/>
      <w:marRight w:val="0"/>
      <w:marTop w:val="0"/>
      <w:marBottom w:val="0"/>
      <w:divBdr>
        <w:top w:val="none" w:sz="0" w:space="0" w:color="auto"/>
        <w:left w:val="none" w:sz="0" w:space="0" w:color="auto"/>
        <w:bottom w:val="none" w:sz="0" w:space="0" w:color="auto"/>
        <w:right w:val="none" w:sz="0" w:space="0" w:color="auto"/>
      </w:divBdr>
      <w:divsChild>
        <w:div w:id="773402615">
          <w:marLeft w:val="0"/>
          <w:marRight w:val="0"/>
          <w:marTop w:val="0"/>
          <w:marBottom w:val="0"/>
          <w:divBdr>
            <w:top w:val="none" w:sz="0" w:space="0" w:color="auto"/>
            <w:left w:val="none" w:sz="0" w:space="0" w:color="auto"/>
            <w:bottom w:val="none" w:sz="0" w:space="0" w:color="auto"/>
            <w:right w:val="none" w:sz="0" w:space="0" w:color="auto"/>
          </w:divBdr>
          <w:divsChild>
            <w:div w:id="1205824761">
              <w:marLeft w:val="0"/>
              <w:marRight w:val="0"/>
              <w:marTop w:val="0"/>
              <w:marBottom w:val="0"/>
              <w:divBdr>
                <w:top w:val="none" w:sz="0" w:space="0" w:color="auto"/>
                <w:left w:val="none" w:sz="0" w:space="0" w:color="auto"/>
                <w:bottom w:val="none" w:sz="0" w:space="0" w:color="auto"/>
                <w:right w:val="none" w:sz="0" w:space="0" w:color="auto"/>
              </w:divBdr>
              <w:divsChild>
                <w:div w:id="964047140">
                  <w:marLeft w:val="0"/>
                  <w:marRight w:val="0"/>
                  <w:marTop w:val="0"/>
                  <w:marBottom w:val="0"/>
                  <w:divBdr>
                    <w:top w:val="none" w:sz="0" w:space="0" w:color="auto"/>
                    <w:left w:val="none" w:sz="0" w:space="0" w:color="auto"/>
                    <w:bottom w:val="none" w:sz="0" w:space="0" w:color="auto"/>
                    <w:right w:val="none" w:sz="0" w:space="0" w:color="auto"/>
                  </w:divBdr>
                  <w:divsChild>
                    <w:div w:id="1922593444">
                      <w:marLeft w:val="0"/>
                      <w:marRight w:val="0"/>
                      <w:marTop w:val="0"/>
                      <w:marBottom w:val="0"/>
                      <w:divBdr>
                        <w:top w:val="none" w:sz="0" w:space="0" w:color="auto"/>
                        <w:left w:val="none" w:sz="0" w:space="0" w:color="auto"/>
                        <w:bottom w:val="none" w:sz="0" w:space="0" w:color="auto"/>
                        <w:right w:val="none" w:sz="0" w:space="0" w:color="auto"/>
                      </w:divBdr>
                      <w:divsChild>
                        <w:div w:id="21108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184308">
      <w:bodyDiv w:val="1"/>
      <w:marLeft w:val="0"/>
      <w:marRight w:val="0"/>
      <w:marTop w:val="0"/>
      <w:marBottom w:val="0"/>
      <w:divBdr>
        <w:top w:val="none" w:sz="0" w:space="0" w:color="auto"/>
        <w:left w:val="none" w:sz="0" w:space="0" w:color="auto"/>
        <w:bottom w:val="none" w:sz="0" w:space="0" w:color="auto"/>
        <w:right w:val="none" w:sz="0" w:space="0" w:color="auto"/>
      </w:divBdr>
      <w:divsChild>
        <w:div w:id="455948333">
          <w:marLeft w:val="0"/>
          <w:marRight w:val="0"/>
          <w:marTop w:val="0"/>
          <w:marBottom w:val="0"/>
          <w:divBdr>
            <w:top w:val="none" w:sz="0" w:space="0" w:color="auto"/>
            <w:left w:val="none" w:sz="0" w:space="0" w:color="auto"/>
            <w:bottom w:val="none" w:sz="0" w:space="0" w:color="auto"/>
            <w:right w:val="none" w:sz="0" w:space="0" w:color="auto"/>
          </w:divBdr>
          <w:divsChild>
            <w:div w:id="1280868335">
              <w:marLeft w:val="0"/>
              <w:marRight w:val="0"/>
              <w:marTop w:val="0"/>
              <w:marBottom w:val="0"/>
              <w:divBdr>
                <w:top w:val="none" w:sz="0" w:space="0" w:color="auto"/>
                <w:left w:val="none" w:sz="0" w:space="0" w:color="auto"/>
                <w:bottom w:val="none" w:sz="0" w:space="0" w:color="auto"/>
                <w:right w:val="none" w:sz="0" w:space="0" w:color="auto"/>
              </w:divBdr>
              <w:divsChild>
                <w:div w:id="785664150">
                  <w:marLeft w:val="0"/>
                  <w:marRight w:val="0"/>
                  <w:marTop w:val="0"/>
                  <w:marBottom w:val="0"/>
                  <w:divBdr>
                    <w:top w:val="none" w:sz="0" w:space="0" w:color="auto"/>
                    <w:left w:val="none" w:sz="0" w:space="0" w:color="auto"/>
                    <w:bottom w:val="none" w:sz="0" w:space="0" w:color="auto"/>
                    <w:right w:val="none" w:sz="0" w:space="0" w:color="auto"/>
                  </w:divBdr>
                  <w:divsChild>
                    <w:div w:id="1508784250">
                      <w:marLeft w:val="0"/>
                      <w:marRight w:val="0"/>
                      <w:marTop w:val="0"/>
                      <w:marBottom w:val="0"/>
                      <w:divBdr>
                        <w:top w:val="none" w:sz="0" w:space="0" w:color="auto"/>
                        <w:left w:val="none" w:sz="0" w:space="0" w:color="auto"/>
                        <w:bottom w:val="none" w:sz="0" w:space="0" w:color="auto"/>
                        <w:right w:val="none" w:sz="0" w:space="0" w:color="auto"/>
                      </w:divBdr>
                      <w:divsChild>
                        <w:div w:id="1359772409">
                          <w:marLeft w:val="0"/>
                          <w:marRight w:val="0"/>
                          <w:marTop w:val="0"/>
                          <w:marBottom w:val="0"/>
                          <w:divBdr>
                            <w:top w:val="none" w:sz="0" w:space="0" w:color="auto"/>
                            <w:left w:val="none" w:sz="0" w:space="0" w:color="auto"/>
                            <w:bottom w:val="none" w:sz="0" w:space="0" w:color="auto"/>
                            <w:right w:val="none" w:sz="0" w:space="0" w:color="auto"/>
                          </w:divBdr>
                          <w:divsChild>
                            <w:div w:id="12190542">
                              <w:marLeft w:val="0"/>
                              <w:marRight w:val="0"/>
                              <w:marTop w:val="0"/>
                              <w:marBottom w:val="0"/>
                              <w:divBdr>
                                <w:top w:val="none" w:sz="0" w:space="0" w:color="auto"/>
                                <w:left w:val="none" w:sz="0" w:space="0" w:color="auto"/>
                                <w:bottom w:val="none" w:sz="0" w:space="0" w:color="auto"/>
                                <w:right w:val="none" w:sz="0" w:space="0" w:color="auto"/>
                              </w:divBdr>
                              <w:divsChild>
                                <w:div w:id="1252658811">
                                  <w:marLeft w:val="0"/>
                                  <w:marRight w:val="0"/>
                                  <w:marTop w:val="0"/>
                                  <w:marBottom w:val="0"/>
                                  <w:divBdr>
                                    <w:top w:val="none" w:sz="0" w:space="0" w:color="auto"/>
                                    <w:left w:val="none" w:sz="0" w:space="0" w:color="auto"/>
                                    <w:bottom w:val="none" w:sz="0" w:space="0" w:color="auto"/>
                                    <w:right w:val="none" w:sz="0" w:space="0" w:color="auto"/>
                                  </w:divBdr>
                                  <w:divsChild>
                                    <w:div w:id="8839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26485">
      <w:bodyDiv w:val="1"/>
      <w:marLeft w:val="0"/>
      <w:marRight w:val="0"/>
      <w:marTop w:val="0"/>
      <w:marBottom w:val="0"/>
      <w:divBdr>
        <w:top w:val="none" w:sz="0" w:space="0" w:color="auto"/>
        <w:left w:val="none" w:sz="0" w:space="0" w:color="auto"/>
        <w:bottom w:val="none" w:sz="0" w:space="0" w:color="auto"/>
        <w:right w:val="none" w:sz="0" w:space="0" w:color="auto"/>
      </w:divBdr>
      <w:divsChild>
        <w:div w:id="696586236">
          <w:marLeft w:val="0"/>
          <w:marRight w:val="0"/>
          <w:marTop w:val="0"/>
          <w:marBottom w:val="0"/>
          <w:divBdr>
            <w:top w:val="none" w:sz="0" w:space="0" w:color="auto"/>
            <w:left w:val="none" w:sz="0" w:space="0" w:color="auto"/>
            <w:bottom w:val="none" w:sz="0" w:space="0" w:color="auto"/>
            <w:right w:val="none" w:sz="0" w:space="0" w:color="auto"/>
          </w:divBdr>
          <w:divsChild>
            <w:div w:id="2038198001">
              <w:marLeft w:val="0"/>
              <w:marRight w:val="0"/>
              <w:marTop w:val="0"/>
              <w:marBottom w:val="0"/>
              <w:divBdr>
                <w:top w:val="none" w:sz="0" w:space="0" w:color="auto"/>
                <w:left w:val="none" w:sz="0" w:space="0" w:color="auto"/>
                <w:bottom w:val="none" w:sz="0" w:space="0" w:color="auto"/>
                <w:right w:val="none" w:sz="0" w:space="0" w:color="auto"/>
              </w:divBdr>
              <w:divsChild>
                <w:div w:id="367225236">
                  <w:marLeft w:val="0"/>
                  <w:marRight w:val="0"/>
                  <w:marTop w:val="0"/>
                  <w:marBottom w:val="0"/>
                  <w:divBdr>
                    <w:top w:val="none" w:sz="0" w:space="0" w:color="auto"/>
                    <w:left w:val="none" w:sz="0" w:space="0" w:color="auto"/>
                    <w:bottom w:val="none" w:sz="0" w:space="0" w:color="auto"/>
                    <w:right w:val="none" w:sz="0" w:space="0" w:color="auto"/>
                  </w:divBdr>
                  <w:divsChild>
                    <w:div w:id="15843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41748">
      <w:bodyDiv w:val="1"/>
      <w:marLeft w:val="0"/>
      <w:marRight w:val="0"/>
      <w:marTop w:val="0"/>
      <w:marBottom w:val="0"/>
      <w:divBdr>
        <w:top w:val="none" w:sz="0" w:space="0" w:color="auto"/>
        <w:left w:val="none" w:sz="0" w:space="0" w:color="auto"/>
        <w:bottom w:val="none" w:sz="0" w:space="0" w:color="auto"/>
        <w:right w:val="none" w:sz="0" w:space="0" w:color="auto"/>
      </w:divBdr>
      <w:divsChild>
        <w:div w:id="902178647">
          <w:marLeft w:val="0"/>
          <w:marRight w:val="0"/>
          <w:marTop w:val="0"/>
          <w:marBottom w:val="0"/>
          <w:divBdr>
            <w:top w:val="none" w:sz="0" w:space="0" w:color="auto"/>
            <w:left w:val="none" w:sz="0" w:space="0" w:color="auto"/>
            <w:bottom w:val="none" w:sz="0" w:space="0" w:color="auto"/>
            <w:right w:val="none" w:sz="0" w:space="0" w:color="auto"/>
          </w:divBdr>
          <w:divsChild>
            <w:div w:id="138112539">
              <w:marLeft w:val="0"/>
              <w:marRight w:val="0"/>
              <w:marTop w:val="0"/>
              <w:marBottom w:val="0"/>
              <w:divBdr>
                <w:top w:val="none" w:sz="0" w:space="0" w:color="auto"/>
                <w:left w:val="none" w:sz="0" w:space="0" w:color="auto"/>
                <w:bottom w:val="none" w:sz="0" w:space="0" w:color="auto"/>
                <w:right w:val="none" w:sz="0" w:space="0" w:color="auto"/>
              </w:divBdr>
              <w:divsChild>
                <w:div w:id="1019506883">
                  <w:marLeft w:val="0"/>
                  <w:marRight w:val="0"/>
                  <w:marTop w:val="0"/>
                  <w:marBottom w:val="0"/>
                  <w:divBdr>
                    <w:top w:val="none" w:sz="0" w:space="0" w:color="auto"/>
                    <w:left w:val="none" w:sz="0" w:space="0" w:color="auto"/>
                    <w:bottom w:val="none" w:sz="0" w:space="0" w:color="auto"/>
                    <w:right w:val="none" w:sz="0" w:space="0" w:color="auto"/>
                  </w:divBdr>
                  <w:divsChild>
                    <w:div w:id="284509487">
                      <w:marLeft w:val="0"/>
                      <w:marRight w:val="0"/>
                      <w:marTop w:val="0"/>
                      <w:marBottom w:val="0"/>
                      <w:divBdr>
                        <w:top w:val="none" w:sz="0" w:space="0" w:color="auto"/>
                        <w:left w:val="none" w:sz="0" w:space="0" w:color="auto"/>
                        <w:bottom w:val="none" w:sz="0" w:space="0" w:color="auto"/>
                        <w:right w:val="none" w:sz="0" w:space="0" w:color="auto"/>
                      </w:divBdr>
                      <w:divsChild>
                        <w:div w:id="20868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234327">
      <w:bodyDiv w:val="1"/>
      <w:marLeft w:val="0"/>
      <w:marRight w:val="0"/>
      <w:marTop w:val="0"/>
      <w:marBottom w:val="0"/>
      <w:divBdr>
        <w:top w:val="none" w:sz="0" w:space="0" w:color="auto"/>
        <w:left w:val="none" w:sz="0" w:space="0" w:color="auto"/>
        <w:bottom w:val="none" w:sz="0" w:space="0" w:color="auto"/>
        <w:right w:val="none" w:sz="0" w:space="0" w:color="auto"/>
      </w:divBdr>
      <w:divsChild>
        <w:div w:id="1150093157">
          <w:marLeft w:val="0"/>
          <w:marRight w:val="0"/>
          <w:marTop w:val="0"/>
          <w:marBottom w:val="0"/>
          <w:divBdr>
            <w:top w:val="none" w:sz="0" w:space="0" w:color="auto"/>
            <w:left w:val="none" w:sz="0" w:space="0" w:color="auto"/>
            <w:bottom w:val="none" w:sz="0" w:space="0" w:color="auto"/>
            <w:right w:val="none" w:sz="0" w:space="0" w:color="auto"/>
          </w:divBdr>
          <w:divsChild>
            <w:div w:id="1549875202">
              <w:marLeft w:val="0"/>
              <w:marRight w:val="0"/>
              <w:marTop w:val="0"/>
              <w:marBottom w:val="0"/>
              <w:divBdr>
                <w:top w:val="none" w:sz="0" w:space="0" w:color="auto"/>
                <w:left w:val="none" w:sz="0" w:space="0" w:color="auto"/>
                <w:bottom w:val="none" w:sz="0" w:space="0" w:color="auto"/>
                <w:right w:val="none" w:sz="0" w:space="0" w:color="auto"/>
              </w:divBdr>
              <w:divsChild>
                <w:div w:id="1917666788">
                  <w:marLeft w:val="0"/>
                  <w:marRight w:val="0"/>
                  <w:marTop w:val="0"/>
                  <w:marBottom w:val="0"/>
                  <w:divBdr>
                    <w:top w:val="none" w:sz="0" w:space="0" w:color="auto"/>
                    <w:left w:val="none" w:sz="0" w:space="0" w:color="auto"/>
                    <w:bottom w:val="none" w:sz="0" w:space="0" w:color="auto"/>
                    <w:right w:val="none" w:sz="0" w:space="0" w:color="auto"/>
                  </w:divBdr>
                  <w:divsChild>
                    <w:div w:id="229536922">
                      <w:marLeft w:val="0"/>
                      <w:marRight w:val="0"/>
                      <w:marTop w:val="0"/>
                      <w:marBottom w:val="0"/>
                      <w:divBdr>
                        <w:top w:val="none" w:sz="0" w:space="0" w:color="auto"/>
                        <w:left w:val="none" w:sz="0" w:space="0" w:color="auto"/>
                        <w:bottom w:val="none" w:sz="0" w:space="0" w:color="auto"/>
                        <w:right w:val="none" w:sz="0" w:space="0" w:color="auto"/>
                      </w:divBdr>
                      <w:divsChild>
                        <w:div w:id="664018026">
                          <w:marLeft w:val="0"/>
                          <w:marRight w:val="0"/>
                          <w:marTop w:val="0"/>
                          <w:marBottom w:val="0"/>
                          <w:divBdr>
                            <w:top w:val="none" w:sz="0" w:space="0" w:color="auto"/>
                            <w:left w:val="none" w:sz="0" w:space="0" w:color="auto"/>
                            <w:bottom w:val="none" w:sz="0" w:space="0" w:color="auto"/>
                            <w:right w:val="none" w:sz="0" w:space="0" w:color="auto"/>
                          </w:divBdr>
                          <w:divsChild>
                            <w:div w:id="1095518497">
                              <w:marLeft w:val="0"/>
                              <w:marRight w:val="0"/>
                              <w:marTop w:val="0"/>
                              <w:marBottom w:val="0"/>
                              <w:divBdr>
                                <w:top w:val="none" w:sz="0" w:space="0" w:color="auto"/>
                                <w:left w:val="none" w:sz="0" w:space="0" w:color="auto"/>
                                <w:bottom w:val="none" w:sz="0" w:space="0" w:color="auto"/>
                                <w:right w:val="none" w:sz="0" w:space="0" w:color="auto"/>
                              </w:divBdr>
                              <w:divsChild>
                                <w:div w:id="885602873">
                                  <w:marLeft w:val="0"/>
                                  <w:marRight w:val="0"/>
                                  <w:marTop w:val="0"/>
                                  <w:marBottom w:val="0"/>
                                  <w:divBdr>
                                    <w:top w:val="none" w:sz="0" w:space="0" w:color="auto"/>
                                    <w:left w:val="none" w:sz="0" w:space="0" w:color="auto"/>
                                    <w:bottom w:val="none" w:sz="0" w:space="0" w:color="auto"/>
                                    <w:right w:val="none" w:sz="0" w:space="0" w:color="auto"/>
                                  </w:divBdr>
                                  <w:divsChild>
                                    <w:div w:id="21184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77640">
      <w:bodyDiv w:val="1"/>
      <w:marLeft w:val="0"/>
      <w:marRight w:val="0"/>
      <w:marTop w:val="0"/>
      <w:marBottom w:val="0"/>
      <w:divBdr>
        <w:top w:val="none" w:sz="0" w:space="0" w:color="auto"/>
        <w:left w:val="none" w:sz="0" w:space="0" w:color="auto"/>
        <w:bottom w:val="none" w:sz="0" w:space="0" w:color="auto"/>
        <w:right w:val="none" w:sz="0" w:space="0" w:color="auto"/>
      </w:divBdr>
      <w:divsChild>
        <w:div w:id="132021852">
          <w:marLeft w:val="0"/>
          <w:marRight w:val="0"/>
          <w:marTop w:val="0"/>
          <w:marBottom w:val="0"/>
          <w:divBdr>
            <w:top w:val="none" w:sz="0" w:space="0" w:color="auto"/>
            <w:left w:val="none" w:sz="0" w:space="0" w:color="auto"/>
            <w:bottom w:val="none" w:sz="0" w:space="0" w:color="auto"/>
            <w:right w:val="none" w:sz="0" w:space="0" w:color="auto"/>
          </w:divBdr>
          <w:divsChild>
            <w:div w:id="2040861294">
              <w:marLeft w:val="0"/>
              <w:marRight w:val="0"/>
              <w:marTop w:val="0"/>
              <w:marBottom w:val="0"/>
              <w:divBdr>
                <w:top w:val="none" w:sz="0" w:space="0" w:color="auto"/>
                <w:left w:val="none" w:sz="0" w:space="0" w:color="auto"/>
                <w:bottom w:val="none" w:sz="0" w:space="0" w:color="auto"/>
                <w:right w:val="none" w:sz="0" w:space="0" w:color="auto"/>
              </w:divBdr>
              <w:divsChild>
                <w:div w:id="278729185">
                  <w:marLeft w:val="0"/>
                  <w:marRight w:val="0"/>
                  <w:marTop w:val="0"/>
                  <w:marBottom w:val="0"/>
                  <w:divBdr>
                    <w:top w:val="none" w:sz="0" w:space="0" w:color="auto"/>
                    <w:left w:val="none" w:sz="0" w:space="0" w:color="auto"/>
                    <w:bottom w:val="none" w:sz="0" w:space="0" w:color="auto"/>
                    <w:right w:val="none" w:sz="0" w:space="0" w:color="auto"/>
                  </w:divBdr>
                  <w:divsChild>
                    <w:div w:id="215164994">
                      <w:marLeft w:val="0"/>
                      <w:marRight w:val="0"/>
                      <w:marTop w:val="0"/>
                      <w:marBottom w:val="0"/>
                      <w:divBdr>
                        <w:top w:val="none" w:sz="0" w:space="0" w:color="auto"/>
                        <w:left w:val="none" w:sz="0" w:space="0" w:color="auto"/>
                        <w:bottom w:val="none" w:sz="0" w:space="0" w:color="auto"/>
                        <w:right w:val="none" w:sz="0" w:space="0" w:color="auto"/>
                      </w:divBdr>
                      <w:divsChild>
                        <w:div w:id="19583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99628">
      <w:bodyDiv w:val="1"/>
      <w:marLeft w:val="0"/>
      <w:marRight w:val="0"/>
      <w:marTop w:val="0"/>
      <w:marBottom w:val="0"/>
      <w:divBdr>
        <w:top w:val="none" w:sz="0" w:space="0" w:color="auto"/>
        <w:left w:val="none" w:sz="0" w:space="0" w:color="auto"/>
        <w:bottom w:val="none" w:sz="0" w:space="0" w:color="auto"/>
        <w:right w:val="none" w:sz="0" w:space="0" w:color="auto"/>
      </w:divBdr>
      <w:divsChild>
        <w:div w:id="1390418610">
          <w:marLeft w:val="0"/>
          <w:marRight w:val="0"/>
          <w:marTop w:val="0"/>
          <w:marBottom w:val="0"/>
          <w:divBdr>
            <w:top w:val="none" w:sz="0" w:space="0" w:color="auto"/>
            <w:left w:val="none" w:sz="0" w:space="0" w:color="auto"/>
            <w:bottom w:val="none" w:sz="0" w:space="0" w:color="auto"/>
            <w:right w:val="none" w:sz="0" w:space="0" w:color="auto"/>
          </w:divBdr>
          <w:divsChild>
            <w:div w:id="507907355">
              <w:marLeft w:val="0"/>
              <w:marRight w:val="0"/>
              <w:marTop w:val="0"/>
              <w:marBottom w:val="0"/>
              <w:divBdr>
                <w:top w:val="none" w:sz="0" w:space="0" w:color="auto"/>
                <w:left w:val="none" w:sz="0" w:space="0" w:color="auto"/>
                <w:bottom w:val="none" w:sz="0" w:space="0" w:color="auto"/>
                <w:right w:val="none" w:sz="0" w:space="0" w:color="auto"/>
              </w:divBdr>
              <w:divsChild>
                <w:div w:id="461114513">
                  <w:marLeft w:val="0"/>
                  <w:marRight w:val="0"/>
                  <w:marTop w:val="0"/>
                  <w:marBottom w:val="0"/>
                  <w:divBdr>
                    <w:top w:val="none" w:sz="0" w:space="0" w:color="auto"/>
                    <w:left w:val="none" w:sz="0" w:space="0" w:color="auto"/>
                    <w:bottom w:val="none" w:sz="0" w:space="0" w:color="auto"/>
                    <w:right w:val="none" w:sz="0" w:space="0" w:color="auto"/>
                  </w:divBdr>
                  <w:divsChild>
                    <w:div w:id="2124616876">
                      <w:marLeft w:val="0"/>
                      <w:marRight w:val="0"/>
                      <w:marTop w:val="0"/>
                      <w:marBottom w:val="0"/>
                      <w:divBdr>
                        <w:top w:val="none" w:sz="0" w:space="0" w:color="auto"/>
                        <w:left w:val="none" w:sz="0" w:space="0" w:color="auto"/>
                        <w:bottom w:val="none" w:sz="0" w:space="0" w:color="auto"/>
                        <w:right w:val="none" w:sz="0" w:space="0" w:color="auto"/>
                      </w:divBdr>
                      <w:divsChild>
                        <w:div w:id="188444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363419">
      <w:bodyDiv w:val="1"/>
      <w:marLeft w:val="0"/>
      <w:marRight w:val="0"/>
      <w:marTop w:val="0"/>
      <w:marBottom w:val="0"/>
      <w:divBdr>
        <w:top w:val="none" w:sz="0" w:space="0" w:color="auto"/>
        <w:left w:val="none" w:sz="0" w:space="0" w:color="auto"/>
        <w:bottom w:val="none" w:sz="0" w:space="0" w:color="auto"/>
        <w:right w:val="none" w:sz="0" w:space="0" w:color="auto"/>
      </w:divBdr>
      <w:divsChild>
        <w:div w:id="1567908819">
          <w:marLeft w:val="0"/>
          <w:marRight w:val="0"/>
          <w:marTop w:val="0"/>
          <w:marBottom w:val="0"/>
          <w:divBdr>
            <w:top w:val="none" w:sz="0" w:space="0" w:color="auto"/>
            <w:left w:val="none" w:sz="0" w:space="0" w:color="auto"/>
            <w:bottom w:val="none" w:sz="0" w:space="0" w:color="auto"/>
            <w:right w:val="none" w:sz="0" w:space="0" w:color="auto"/>
          </w:divBdr>
          <w:divsChild>
            <w:div w:id="1652297201">
              <w:marLeft w:val="0"/>
              <w:marRight w:val="0"/>
              <w:marTop w:val="0"/>
              <w:marBottom w:val="0"/>
              <w:divBdr>
                <w:top w:val="none" w:sz="0" w:space="0" w:color="auto"/>
                <w:left w:val="none" w:sz="0" w:space="0" w:color="auto"/>
                <w:bottom w:val="none" w:sz="0" w:space="0" w:color="auto"/>
                <w:right w:val="none" w:sz="0" w:space="0" w:color="auto"/>
              </w:divBdr>
              <w:divsChild>
                <w:div w:id="414056941">
                  <w:marLeft w:val="0"/>
                  <w:marRight w:val="0"/>
                  <w:marTop w:val="0"/>
                  <w:marBottom w:val="0"/>
                  <w:divBdr>
                    <w:top w:val="none" w:sz="0" w:space="0" w:color="auto"/>
                    <w:left w:val="none" w:sz="0" w:space="0" w:color="auto"/>
                    <w:bottom w:val="none" w:sz="0" w:space="0" w:color="auto"/>
                    <w:right w:val="none" w:sz="0" w:space="0" w:color="auto"/>
                  </w:divBdr>
                  <w:divsChild>
                    <w:div w:id="1512722792">
                      <w:marLeft w:val="0"/>
                      <w:marRight w:val="0"/>
                      <w:marTop w:val="0"/>
                      <w:marBottom w:val="0"/>
                      <w:divBdr>
                        <w:top w:val="none" w:sz="0" w:space="0" w:color="auto"/>
                        <w:left w:val="none" w:sz="0" w:space="0" w:color="auto"/>
                        <w:bottom w:val="none" w:sz="0" w:space="0" w:color="auto"/>
                        <w:right w:val="none" w:sz="0" w:space="0" w:color="auto"/>
                      </w:divBdr>
                      <w:divsChild>
                        <w:div w:id="224874123">
                          <w:marLeft w:val="0"/>
                          <w:marRight w:val="0"/>
                          <w:marTop w:val="0"/>
                          <w:marBottom w:val="0"/>
                          <w:divBdr>
                            <w:top w:val="none" w:sz="0" w:space="0" w:color="auto"/>
                            <w:left w:val="none" w:sz="0" w:space="0" w:color="auto"/>
                            <w:bottom w:val="none" w:sz="0" w:space="0" w:color="auto"/>
                            <w:right w:val="none" w:sz="0" w:space="0" w:color="auto"/>
                          </w:divBdr>
                          <w:divsChild>
                            <w:div w:id="1650746936">
                              <w:marLeft w:val="0"/>
                              <w:marRight w:val="0"/>
                              <w:marTop w:val="0"/>
                              <w:marBottom w:val="0"/>
                              <w:divBdr>
                                <w:top w:val="none" w:sz="0" w:space="0" w:color="auto"/>
                                <w:left w:val="none" w:sz="0" w:space="0" w:color="auto"/>
                                <w:bottom w:val="none" w:sz="0" w:space="0" w:color="auto"/>
                                <w:right w:val="none" w:sz="0" w:space="0" w:color="auto"/>
                              </w:divBdr>
                              <w:divsChild>
                                <w:div w:id="1969816125">
                                  <w:marLeft w:val="0"/>
                                  <w:marRight w:val="0"/>
                                  <w:marTop w:val="0"/>
                                  <w:marBottom w:val="0"/>
                                  <w:divBdr>
                                    <w:top w:val="none" w:sz="0" w:space="0" w:color="auto"/>
                                    <w:left w:val="none" w:sz="0" w:space="0" w:color="auto"/>
                                    <w:bottom w:val="none" w:sz="0" w:space="0" w:color="auto"/>
                                    <w:right w:val="none" w:sz="0" w:space="0" w:color="auto"/>
                                  </w:divBdr>
                                  <w:divsChild>
                                    <w:div w:id="20546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885912">
      <w:bodyDiv w:val="1"/>
      <w:marLeft w:val="0"/>
      <w:marRight w:val="0"/>
      <w:marTop w:val="0"/>
      <w:marBottom w:val="0"/>
      <w:divBdr>
        <w:top w:val="none" w:sz="0" w:space="0" w:color="auto"/>
        <w:left w:val="none" w:sz="0" w:space="0" w:color="auto"/>
        <w:bottom w:val="none" w:sz="0" w:space="0" w:color="auto"/>
        <w:right w:val="none" w:sz="0" w:space="0" w:color="auto"/>
      </w:divBdr>
      <w:divsChild>
        <w:div w:id="199124958">
          <w:marLeft w:val="0"/>
          <w:marRight w:val="0"/>
          <w:marTop w:val="0"/>
          <w:marBottom w:val="0"/>
          <w:divBdr>
            <w:top w:val="none" w:sz="0" w:space="0" w:color="auto"/>
            <w:left w:val="none" w:sz="0" w:space="0" w:color="auto"/>
            <w:bottom w:val="none" w:sz="0" w:space="0" w:color="auto"/>
            <w:right w:val="none" w:sz="0" w:space="0" w:color="auto"/>
          </w:divBdr>
          <w:divsChild>
            <w:div w:id="344478940">
              <w:marLeft w:val="0"/>
              <w:marRight w:val="0"/>
              <w:marTop w:val="0"/>
              <w:marBottom w:val="0"/>
              <w:divBdr>
                <w:top w:val="none" w:sz="0" w:space="0" w:color="auto"/>
                <w:left w:val="none" w:sz="0" w:space="0" w:color="auto"/>
                <w:bottom w:val="none" w:sz="0" w:space="0" w:color="auto"/>
                <w:right w:val="none" w:sz="0" w:space="0" w:color="auto"/>
              </w:divBdr>
              <w:divsChild>
                <w:div w:id="1101603619">
                  <w:marLeft w:val="0"/>
                  <w:marRight w:val="0"/>
                  <w:marTop w:val="0"/>
                  <w:marBottom w:val="0"/>
                  <w:divBdr>
                    <w:top w:val="none" w:sz="0" w:space="0" w:color="auto"/>
                    <w:left w:val="none" w:sz="0" w:space="0" w:color="auto"/>
                    <w:bottom w:val="none" w:sz="0" w:space="0" w:color="auto"/>
                    <w:right w:val="none" w:sz="0" w:space="0" w:color="auto"/>
                  </w:divBdr>
                  <w:divsChild>
                    <w:div w:id="247544234">
                      <w:marLeft w:val="0"/>
                      <w:marRight w:val="0"/>
                      <w:marTop w:val="0"/>
                      <w:marBottom w:val="0"/>
                      <w:divBdr>
                        <w:top w:val="none" w:sz="0" w:space="0" w:color="auto"/>
                        <w:left w:val="none" w:sz="0" w:space="0" w:color="auto"/>
                        <w:bottom w:val="none" w:sz="0" w:space="0" w:color="auto"/>
                        <w:right w:val="none" w:sz="0" w:space="0" w:color="auto"/>
                      </w:divBdr>
                      <w:divsChild>
                        <w:div w:id="1540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180283">
      <w:bodyDiv w:val="1"/>
      <w:marLeft w:val="0"/>
      <w:marRight w:val="0"/>
      <w:marTop w:val="0"/>
      <w:marBottom w:val="0"/>
      <w:divBdr>
        <w:top w:val="none" w:sz="0" w:space="0" w:color="auto"/>
        <w:left w:val="none" w:sz="0" w:space="0" w:color="auto"/>
        <w:bottom w:val="none" w:sz="0" w:space="0" w:color="auto"/>
        <w:right w:val="none" w:sz="0" w:space="0" w:color="auto"/>
      </w:divBdr>
      <w:divsChild>
        <w:div w:id="844366096">
          <w:marLeft w:val="0"/>
          <w:marRight w:val="0"/>
          <w:marTop w:val="0"/>
          <w:marBottom w:val="0"/>
          <w:divBdr>
            <w:top w:val="none" w:sz="0" w:space="0" w:color="auto"/>
            <w:left w:val="none" w:sz="0" w:space="0" w:color="auto"/>
            <w:bottom w:val="none" w:sz="0" w:space="0" w:color="auto"/>
            <w:right w:val="none" w:sz="0" w:space="0" w:color="auto"/>
          </w:divBdr>
          <w:divsChild>
            <w:div w:id="1133600999">
              <w:marLeft w:val="0"/>
              <w:marRight w:val="0"/>
              <w:marTop w:val="0"/>
              <w:marBottom w:val="0"/>
              <w:divBdr>
                <w:top w:val="none" w:sz="0" w:space="0" w:color="auto"/>
                <w:left w:val="none" w:sz="0" w:space="0" w:color="auto"/>
                <w:bottom w:val="none" w:sz="0" w:space="0" w:color="auto"/>
                <w:right w:val="none" w:sz="0" w:space="0" w:color="auto"/>
              </w:divBdr>
              <w:divsChild>
                <w:div w:id="1738279848">
                  <w:marLeft w:val="0"/>
                  <w:marRight w:val="0"/>
                  <w:marTop w:val="0"/>
                  <w:marBottom w:val="0"/>
                  <w:divBdr>
                    <w:top w:val="none" w:sz="0" w:space="0" w:color="auto"/>
                    <w:left w:val="none" w:sz="0" w:space="0" w:color="auto"/>
                    <w:bottom w:val="none" w:sz="0" w:space="0" w:color="auto"/>
                    <w:right w:val="none" w:sz="0" w:space="0" w:color="auto"/>
                  </w:divBdr>
                  <w:divsChild>
                    <w:div w:id="2132822868">
                      <w:marLeft w:val="0"/>
                      <w:marRight w:val="0"/>
                      <w:marTop w:val="0"/>
                      <w:marBottom w:val="0"/>
                      <w:divBdr>
                        <w:top w:val="none" w:sz="0" w:space="0" w:color="auto"/>
                        <w:left w:val="none" w:sz="0" w:space="0" w:color="auto"/>
                        <w:bottom w:val="none" w:sz="0" w:space="0" w:color="auto"/>
                        <w:right w:val="none" w:sz="0" w:space="0" w:color="auto"/>
                      </w:divBdr>
                      <w:divsChild>
                        <w:div w:id="1606496803">
                          <w:marLeft w:val="0"/>
                          <w:marRight w:val="0"/>
                          <w:marTop w:val="0"/>
                          <w:marBottom w:val="0"/>
                          <w:divBdr>
                            <w:top w:val="none" w:sz="0" w:space="0" w:color="auto"/>
                            <w:left w:val="none" w:sz="0" w:space="0" w:color="auto"/>
                            <w:bottom w:val="none" w:sz="0" w:space="0" w:color="auto"/>
                            <w:right w:val="none" w:sz="0" w:space="0" w:color="auto"/>
                          </w:divBdr>
                          <w:divsChild>
                            <w:div w:id="1755937773">
                              <w:marLeft w:val="0"/>
                              <w:marRight w:val="0"/>
                              <w:marTop w:val="0"/>
                              <w:marBottom w:val="0"/>
                              <w:divBdr>
                                <w:top w:val="none" w:sz="0" w:space="0" w:color="auto"/>
                                <w:left w:val="none" w:sz="0" w:space="0" w:color="auto"/>
                                <w:bottom w:val="none" w:sz="0" w:space="0" w:color="auto"/>
                                <w:right w:val="none" w:sz="0" w:space="0" w:color="auto"/>
                              </w:divBdr>
                              <w:divsChild>
                                <w:div w:id="372342275">
                                  <w:marLeft w:val="0"/>
                                  <w:marRight w:val="0"/>
                                  <w:marTop w:val="0"/>
                                  <w:marBottom w:val="0"/>
                                  <w:divBdr>
                                    <w:top w:val="none" w:sz="0" w:space="0" w:color="auto"/>
                                    <w:left w:val="none" w:sz="0" w:space="0" w:color="auto"/>
                                    <w:bottom w:val="none" w:sz="0" w:space="0" w:color="auto"/>
                                    <w:right w:val="none" w:sz="0" w:space="0" w:color="auto"/>
                                  </w:divBdr>
                                  <w:divsChild>
                                    <w:div w:id="105349056">
                                      <w:marLeft w:val="0"/>
                                      <w:marRight w:val="0"/>
                                      <w:marTop w:val="0"/>
                                      <w:marBottom w:val="0"/>
                                      <w:divBdr>
                                        <w:top w:val="none" w:sz="0" w:space="0" w:color="auto"/>
                                        <w:left w:val="none" w:sz="0" w:space="0" w:color="auto"/>
                                        <w:bottom w:val="none" w:sz="0" w:space="0" w:color="auto"/>
                                        <w:right w:val="none" w:sz="0" w:space="0" w:color="auto"/>
                                      </w:divBdr>
                                      <w:divsChild>
                                        <w:div w:id="124206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896683">
      <w:bodyDiv w:val="1"/>
      <w:marLeft w:val="0"/>
      <w:marRight w:val="0"/>
      <w:marTop w:val="0"/>
      <w:marBottom w:val="0"/>
      <w:divBdr>
        <w:top w:val="none" w:sz="0" w:space="0" w:color="auto"/>
        <w:left w:val="none" w:sz="0" w:space="0" w:color="auto"/>
        <w:bottom w:val="none" w:sz="0" w:space="0" w:color="auto"/>
        <w:right w:val="none" w:sz="0" w:space="0" w:color="auto"/>
      </w:divBdr>
      <w:divsChild>
        <w:div w:id="913584133">
          <w:marLeft w:val="0"/>
          <w:marRight w:val="0"/>
          <w:marTop w:val="0"/>
          <w:marBottom w:val="0"/>
          <w:divBdr>
            <w:top w:val="none" w:sz="0" w:space="0" w:color="auto"/>
            <w:left w:val="none" w:sz="0" w:space="0" w:color="auto"/>
            <w:bottom w:val="none" w:sz="0" w:space="0" w:color="auto"/>
            <w:right w:val="none" w:sz="0" w:space="0" w:color="auto"/>
          </w:divBdr>
          <w:divsChild>
            <w:div w:id="1890845604">
              <w:marLeft w:val="0"/>
              <w:marRight w:val="0"/>
              <w:marTop w:val="0"/>
              <w:marBottom w:val="0"/>
              <w:divBdr>
                <w:top w:val="none" w:sz="0" w:space="0" w:color="auto"/>
                <w:left w:val="none" w:sz="0" w:space="0" w:color="auto"/>
                <w:bottom w:val="none" w:sz="0" w:space="0" w:color="auto"/>
                <w:right w:val="none" w:sz="0" w:space="0" w:color="auto"/>
              </w:divBdr>
              <w:divsChild>
                <w:div w:id="242303407">
                  <w:marLeft w:val="0"/>
                  <w:marRight w:val="0"/>
                  <w:marTop w:val="0"/>
                  <w:marBottom w:val="0"/>
                  <w:divBdr>
                    <w:top w:val="none" w:sz="0" w:space="0" w:color="auto"/>
                    <w:left w:val="none" w:sz="0" w:space="0" w:color="auto"/>
                    <w:bottom w:val="none" w:sz="0" w:space="0" w:color="auto"/>
                    <w:right w:val="none" w:sz="0" w:space="0" w:color="auto"/>
                  </w:divBdr>
                  <w:divsChild>
                    <w:div w:id="255020565">
                      <w:marLeft w:val="0"/>
                      <w:marRight w:val="0"/>
                      <w:marTop w:val="0"/>
                      <w:marBottom w:val="0"/>
                      <w:divBdr>
                        <w:top w:val="none" w:sz="0" w:space="0" w:color="auto"/>
                        <w:left w:val="none" w:sz="0" w:space="0" w:color="auto"/>
                        <w:bottom w:val="none" w:sz="0" w:space="0" w:color="auto"/>
                        <w:right w:val="none" w:sz="0" w:space="0" w:color="auto"/>
                      </w:divBdr>
                      <w:divsChild>
                        <w:div w:id="19503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6374">
      <w:bodyDiv w:val="1"/>
      <w:marLeft w:val="0"/>
      <w:marRight w:val="0"/>
      <w:marTop w:val="0"/>
      <w:marBottom w:val="0"/>
      <w:divBdr>
        <w:top w:val="none" w:sz="0" w:space="0" w:color="auto"/>
        <w:left w:val="none" w:sz="0" w:space="0" w:color="auto"/>
        <w:bottom w:val="none" w:sz="0" w:space="0" w:color="auto"/>
        <w:right w:val="none" w:sz="0" w:space="0" w:color="auto"/>
      </w:divBdr>
      <w:divsChild>
        <w:div w:id="7369285">
          <w:marLeft w:val="0"/>
          <w:marRight w:val="0"/>
          <w:marTop w:val="0"/>
          <w:marBottom w:val="0"/>
          <w:divBdr>
            <w:top w:val="none" w:sz="0" w:space="0" w:color="auto"/>
            <w:left w:val="none" w:sz="0" w:space="0" w:color="auto"/>
            <w:bottom w:val="none" w:sz="0" w:space="0" w:color="auto"/>
            <w:right w:val="none" w:sz="0" w:space="0" w:color="auto"/>
          </w:divBdr>
          <w:divsChild>
            <w:div w:id="731465730">
              <w:marLeft w:val="0"/>
              <w:marRight w:val="0"/>
              <w:marTop w:val="0"/>
              <w:marBottom w:val="0"/>
              <w:divBdr>
                <w:top w:val="none" w:sz="0" w:space="0" w:color="auto"/>
                <w:left w:val="none" w:sz="0" w:space="0" w:color="auto"/>
                <w:bottom w:val="none" w:sz="0" w:space="0" w:color="auto"/>
                <w:right w:val="none" w:sz="0" w:space="0" w:color="auto"/>
              </w:divBdr>
              <w:divsChild>
                <w:div w:id="2120099330">
                  <w:marLeft w:val="0"/>
                  <w:marRight w:val="0"/>
                  <w:marTop w:val="0"/>
                  <w:marBottom w:val="0"/>
                  <w:divBdr>
                    <w:top w:val="none" w:sz="0" w:space="0" w:color="auto"/>
                    <w:left w:val="none" w:sz="0" w:space="0" w:color="auto"/>
                    <w:bottom w:val="none" w:sz="0" w:space="0" w:color="auto"/>
                    <w:right w:val="none" w:sz="0" w:space="0" w:color="auto"/>
                  </w:divBdr>
                  <w:divsChild>
                    <w:div w:id="55205317">
                      <w:marLeft w:val="0"/>
                      <w:marRight w:val="0"/>
                      <w:marTop w:val="0"/>
                      <w:marBottom w:val="0"/>
                      <w:divBdr>
                        <w:top w:val="none" w:sz="0" w:space="0" w:color="auto"/>
                        <w:left w:val="none" w:sz="0" w:space="0" w:color="auto"/>
                        <w:bottom w:val="none" w:sz="0" w:space="0" w:color="auto"/>
                        <w:right w:val="none" w:sz="0" w:space="0" w:color="auto"/>
                      </w:divBdr>
                      <w:divsChild>
                        <w:div w:id="15030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ralovehradecky.cz/cz/krajsky-urad/skolstvi/prevence-soc-patologickych-jevu/adresar-skolnich-metodiku-prevence-a-metodiku-prevence-pri-ppp-18073/" TargetMode="External"/><Relationship Id="rId13" Type="http://schemas.openxmlformats.org/officeDocument/2006/relationships/hyperlink" Target="http://www.kr-kralovehradecky.cz/scripts/detail.php?pgid=168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vence-info.cz" TargetMode="External"/><Relationship Id="rId17" Type="http://schemas.openxmlformats.org/officeDocument/2006/relationships/hyperlink" Target="http://www.kr-kralovehradecky.cz/cz/krajsky-urad/skolstvi/prevence-soc-patologickych-jevu/zaskolactvi-nejen-z-pohledu-ospod-68528/" TargetMode="External"/><Relationship Id="rId2" Type="http://schemas.openxmlformats.org/officeDocument/2006/relationships/numbering" Target="numbering.xml"/><Relationship Id="rId16" Type="http://schemas.openxmlformats.org/officeDocument/2006/relationships/hyperlink" Target="http://www.msmt.cz/vzdelavani/zakladni-vzdelavani/metodicke-doporuceni-msmt-pro-praci-s-individualni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kralovehradecky.cz/scripts/detail.php?pgid=155" TargetMode="External"/><Relationship Id="rId5" Type="http://schemas.openxmlformats.org/officeDocument/2006/relationships/webSettings" Target="webSettings.xml"/><Relationship Id="rId15" Type="http://schemas.openxmlformats.org/officeDocument/2006/relationships/hyperlink" Target="http://www.prevence-info.cz" TargetMode="External"/><Relationship Id="rId10" Type="http://schemas.openxmlformats.org/officeDocument/2006/relationships/hyperlink" Target="http://www.kr-kralovehradecky.cz/scripts/detail.php?pgid=15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kralovehradecky.cz/cz/krajsky-urad/skolstvi/prevence-soc-patologickych-jevu/adresar-skolnich-metodiku-prevence-a-metodiku-prevence-pri-ppp-18073/" TargetMode="External"/><Relationship Id="rId14" Type="http://schemas.openxmlformats.org/officeDocument/2006/relationships/hyperlink" Target="http://www.kr-kralovehradecky.cz/scripts/detail.php?pgid=15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diktologie.cz/cz/articles/detail/17/3758/Navrh-doporucene-struktury-minimalniho-preventivniho-programu-prevence-rizikoveho-chovani-pro-zakladni-skol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E66E7-2754-469C-BF78-F7263F98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8748</Words>
  <Characters>51614</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60242</CharactersWithSpaces>
  <SharedDoc>false</SharedDoc>
  <HLinks>
    <vt:vector size="66" baseType="variant">
      <vt:variant>
        <vt:i4>3473466</vt:i4>
      </vt:variant>
      <vt:variant>
        <vt:i4>27</vt:i4>
      </vt:variant>
      <vt:variant>
        <vt:i4>0</vt:i4>
      </vt:variant>
      <vt:variant>
        <vt:i4>5</vt:i4>
      </vt:variant>
      <vt:variant>
        <vt:lpwstr>http://www.kr-kralovehradecky.cz/cz/krajsky-urad/skolstvi/prevence-soc-patologickych-jevu/zaskolactvi-nejen-z-pohledu-ospod-68528/</vt:lpwstr>
      </vt:variant>
      <vt:variant>
        <vt:lpwstr/>
      </vt:variant>
      <vt:variant>
        <vt:i4>6160406</vt:i4>
      </vt:variant>
      <vt:variant>
        <vt:i4>24</vt:i4>
      </vt:variant>
      <vt:variant>
        <vt:i4>0</vt:i4>
      </vt:variant>
      <vt:variant>
        <vt:i4>5</vt:i4>
      </vt:variant>
      <vt:variant>
        <vt:lpwstr>http://www.msmt.cz/vzdelavani/zakladni-vzdelavani/metodicke-doporuceni-msmt-pro-praci-s-individualnim</vt:lpwstr>
      </vt:variant>
      <vt:variant>
        <vt:lpwstr/>
      </vt:variant>
      <vt:variant>
        <vt:i4>5767172</vt:i4>
      </vt:variant>
      <vt:variant>
        <vt:i4>21</vt:i4>
      </vt:variant>
      <vt:variant>
        <vt:i4>0</vt:i4>
      </vt:variant>
      <vt:variant>
        <vt:i4>5</vt:i4>
      </vt:variant>
      <vt:variant>
        <vt:lpwstr>http://www.prevence-info.cz/</vt:lpwstr>
      </vt:variant>
      <vt:variant>
        <vt:lpwstr/>
      </vt:variant>
      <vt:variant>
        <vt:i4>5439562</vt:i4>
      </vt:variant>
      <vt:variant>
        <vt:i4>18</vt:i4>
      </vt:variant>
      <vt:variant>
        <vt:i4>0</vt:i4>
      </vt:variant>
      <vt:variant>
        <vt:i4>5</vt:i4>
      </vt:variant>
      <vt:variant>
        <vt:lpwstr>http://www.kr-kralovehradecky.cz/scripts/detail.php?pgid=155</vt:lpwstr>
      </vt:variant>
      <vt:variant>
        <vt:lpwstr/>
      </vt:variant>
      <vt:variant>
        <vt:i4>6160457</vt:i4>
      </vt:variant>
      <vt:variant>
        <vt:i4>15</vt:i4>
      </vt:variant>
      <vt:variant>
        <vt:i4>0</vt:i4>
      </vt:variant>
      <vt:variant>
        <vt:i4>5</vt:i4>
      </vt:variant>
      <vt:variant>
        <vt:lpwstr>http://www.kr-kralovehradecky.cz/scripts/detail.php?pgid=1686</vt:lpwstr>
      </vt:variant>
      <vt:variant>
        <vt:lpwstr/>
      </vt:variant>
      <vt:variant>
        <vt:i4>5767172</vt:i4>
      </vt:variant>
      <vt:variant>
        <vt:i4>12</vt:i4>
      </vt:variant>
      <vt:variant>
        <vt:i4>0</vt:i4>
      </vt:variant>
      <vt:variant>
        <vt:i4>5</vt:i4>
      </vt:variant>
      <vt:variant>
        <vt:lpwstr>http://www.prevence-info.cz/</vt:lpwstr>
      </vt:variant>
      <vt:variant>
        <vt:lpwstr/>
      </vt:variant>
      <vt:variant>
        <vt:i4>5439562</vt:i4>
      </vt:variant>
      <vt:variant>
        <vt:i4>9</vt:i4>
      </vt:variant>
      <vt:variant>
        <vt:i4>0</vt:i4>
      </vt:variant>
      <vt:variant>
        <vt:i4>5</vt:i4>
      </vt:variant>
      <vt:variant>
        <vt:lpwstr>http://www.kr-kralovehradecky.cz/scripts/detail.php?pgid=155</vt:lpwstr>
      </vt:variant>
      <vt:variant>
        <vt:lpwstr/>
      </vt:variant>
      <vt:variant>
        <vt:i4>5439562</vt:i4>
      </vt:variant>
      <vt:variant>
        <vt:i4>6</vt:i4>
      </vt:variant>
      <vt:variant>
        <vt:i4>0</vt:i4>
      </vt:variant>
      <vt:variant>
        <vt:i4>5</vt:i4>
      </vt:variant>
      <vt:variant>
        <vt:lpwstr>http://www.kr-kralovehradecky.cz/scripts/detail.php?pgid=155</vt:lpwstr>
      </vt:variant>
      <vt:variant>
        <vt:lpwstr/>
      </vt:variant>
      <vt:variant>
        <vt:i4>3407990</vt:i4>
      </vt:variant>
      <vt:variant>
        <vt:i4>3</vt:i4>
      </vt:variant>
      <vt:variant>
        <vt:i4>0</vt:i4>
      </vt:variant>
      <vt:variant>
        <vt:i4>5</vt:i4>
      </vt:variant>
      <vt:variant>
        <vt:lpwstr>http://www.kr-kralovehradecky.cz/cz/krajsky-urad/skolstvi/prevence-soc-patologickych-jevu/adresar-skolnich-metodiku-prevence-a-metodiku-prevence-pri-ppp-18073/</vt:lpwstr>
      </vt:variant>
      <vt:variant>
        <vt:lpwstr/>
      </vt:variant>
      <vt:variant>
        <vt:i4>3407990</vt:i4>
      </vt:variant>
      <vt:variant>
        <vt:i4>0</vt:i4>
      </vt:variant>
      <vt:variant>
        <vt:i4>0</vt:i4>
      </vt:variant>
      <vt:variant>
        <vt:i4>5</vt:i4>
      </vt:variant>
      <vt:variant>
        <vt:lpwstr>http://www.kr-kralovehradecky.cz/cz/krajsky-urad/skolstvi/prevence-soc-patologickych-jevu/adresar-skolnich-metodiku-prevence-a-metodiku-prevence-pri-ppp-18073/</vt:lpwstr>
      </vt:variant>
      <vt:variant>
        <vt:lpwstr/>
      </vt:variant>
      <vt:variant>
        <vt:i4>4259923</vt:i4>
      </vt:variant>
      <vt:variant>
        <vt:i4>0</vt:i4>
      </vt:variant>
      <vt:variant>
        <vt:i4>0</vt:i4>
      </vt:variant>
      <vt:variant>
        <vt:i4>5</vt:i4>
      </vt:variant>
      <vt:variant>
        <vt:lpwstr>http://www.adiktologie.cz/cz/articles/detail/17/3758/Navrh-doporucene-struktury-minimalniho-preventivniho-programu-prevence-rizikoveho-chovani-pro-zakladni-skoly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Dita Kosová</dc:creator>
  <cp:lastModifiedBy>Kosová Dita Mgr.</cp:lastModifiedBy>
  <cp:revision>3</cp:revision>
  <cp:lastPrinted>2015-03-30T08:16:00Z</cp:lastPrinted>
  <dcterms:created xsi:type="dcterms:W3CDTF">2015-05-29T08:50:00Z</dcterms:created>
  <dcterms:modified xsi:type="dcterms:W3CDTF">2015-05-29T08:50:00Z</dcterms:modified>
</cp:coreProperties>
</file>