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65" w:rsidRDefault="00081065" w:rsidP="0091467A">
      <w:pPr>
        <w:pStyle w:val="StylNadpis2ZarovnatdoblokuVlevo0cmPedsazen1021"/>
        <w:numPr>
          <w:ilvl w:val="0"/>
          <w:numId w:val="0"/>
        </w:numPr>
        <w:spacing w:before="0" w:after="0" w:line="240" w:lineRule="auto"/>
        <w:rPr>
          <w:rFonts w:ascii="Times New Roman" w:hAnsi="Times New Roman"/>
        </w:rPr>
      </w:pPr>
      <w:bookmarkStart w:id="0" w:name="_Toc364756810"/>
      <w:bookmarkStart w:id="1" w:name="_Toc366489367"/>
      <w:r>
        <w:rPr>
          <w:rFonts w:ascii="Times New Roman" w:hAnsi="Times New Roman"/>
        </w:rPr>
        <w:t>VYHODNOCENÍ KONCEPCE ŠKOLSKÉ PRIMÁRNÍ PREVENCE RIZIKOVÉHO CHOVÁNÍ DĚTÍ A MLÁDEŽE KHK</w:t>
      </w:r>
      <w:r w:rsidR="005C4784">
        <w:rPr>
          <w:rFonts w:ascii="Times New Roman" w:hAnsi="Times New Roman"/>
        </w:rPr>
        <w:t xml:space="preserve"> NA OBDOBÍ</w:t>
      </w:r>
      <w:r w:rsidR="005C4784" w:rsidRPr="005C4784">
        <w:rPr>
          <w:rFonts w:ascii="Times New Roman" w:hAnsi="Times New Roman"/>
        </w:rPr>
        <w:t xml:space="preserve"> 2014 – 2018</w:t>
      </w:r>
      <w:r>
        <w:rPr>
          <w:rFonts w:ascii="Times New Roman" w:hAnsi="Times New Roman"/>
        </w:rPr>
        <w:t xml:space="preserve"> ZA ROK 20</w:t>
      </w:r>
      <w:r w:rsidR="007B6EF2">
        <w:rPr>
          <w:rFonts w:ascii="Times New Roman" w:hAnsi="Times New Roman"/>
        </w:rPr>
        <w:t>1</w:t>
      </w:r>
      <w:r w:rsidR="00D62094">
        <w:rPr>
          <w:rFonts w:ascii="Times New Roman" w:hAnsi="Times New Roman"/>
        </w:rPr>
        <w:t>6</w:t>
      </w:r>
    </w:p>
    <w:p w:rsidR="007B6EF2" w:rsidRDefault="007B6EF2" w:rsidP="0091467A">
      <w:pPr>
        <w:pStyle w:val="StylNadpis2ZarovnatdoblokuVlevo0cmPedsazen1021"/>
        <w:numPr>
          <w:ilvl w:val="0"/>
          <w:numId w:val="0"/>
        </w:numPr>
        <w:spacing w:before="0" w:after="0" w:line="240" w:lineRule="auto"/>
        <w:rPr>
          <w:rFonts w:ascii="Times New Roman" w:hAnsi="Times New Roman"/>
        </w:rPr>
      </w:pPr>
    </w:p>
    <w:p w:rsidR="0046112F" w:rsidRDefault="00FD5398" w:rsidP="0091467A">
      <w:pPr>
        <w:pStyle w:val="StylNadpis2ZarovnatdoblokuVlevo0cmPedsazen1021"/>
        <w:numPr>
          <w:ilvl w:val="0"/>
          <w:numId w:val="0"/>
        </w:num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6112F" w:rsidRPr="00662E08">
        <w:rPr>
          <w:rFonts w:ascii="Times New Roman" w:hAnsi="Times New Roman"/>
        </w:rPr>
        <w:t xml:space="preserve">Základní cíle </w:t>
      </w:r>
      <w:bookmarkEnd w:id="0"/>
      <w:r w:rsidR="0046112F">
        <w:rPr>
          <w:rFonts w:ascii="Times New Roman" w:hAnsi="Times New Roman"/>
        </w:rPr>
        <w:t>Koncepce</w:t>
      </w:r>
      <w:bookmarkEnd w:id="1"/>
    </w:p>
    <w:p w:rsidR="006859FC" w:rsidRDefault="006859FC" w:rsidP="006859FC">
      <w:pPr>
        <w:pStyle w:val="Polokapodtitulu"/>
        <w:spacing w:line="240" w:lineRule="auto"/>
        <w:rPr>
          <w:rFonts w:eastAsia="Times New Roman"/>
          <w:i/>
          <w:iCs/>
          <w:color w:val="800000"/>
          <w:sz w:val="28"/>
          <w:szCs w:val="20"/>
        </w:rPr>
      </w:pPr>
    </w:p>
    <w:p w:rsidR="0046112F" w:rsidRPr="0091467A" w:rsidRDefault="0046112F" w:rsidP="006859FC">
      <w:pPr>
        <w:pStyle w:val="Polokapodtitulu"/>
        <w:spacing w:line="240" w:lineRule="auto"/>
        <w:rPr>
          <w:lang w:eastAsia="cs-CZ"/>
        </w:rPr>
      </w:pPr>
      <w:r w:rsidRPr="0091467A">
        <w:t>Hlavní cíl</w:t>
      </w:r>
      <w:r w:rsidRPr="0091467A">
        <w:rPr>
          <w:lang w:eastAsia="cs-CZ"/>
        </w:rPr>
        <w:t xml:space="preserve"> </w:t>
      </w:r>
    </w:p>
    <w:p w:rsidR="0046112F" w:rsidRPr="0091467A" w:rsidRDefault="0046112F" w:rsidP="002525ED">
      <w:pPr>
        <w:pStyle w:val="Odstavectextu"/>
        <w:spacing w:line="240" w:lineRule="auto"/>
        <w:ind w:firstLine="0"/>
      </w:pPr>
      <w:r w:rsidRPr="0091467A">
        <w:rPr>
          <w:lang w:eastAsia="cs-CZ"/>
        </w:rPr>
        <w:t>Hlavním cílem Koncepce školské primární prevence rizikov</w:t>
      </w:r>
      <w:r w:rsidR="008F38BA">
        <w:rPr>
          <w:lang w:eastAsia="cs-CZ"/>
        </w:rPr>
        <w:t xml:space="preserve">ého chování dětí a mládeže KHK </w:t>
      </w:r>
      <w:r w:rsidRPr="0091467A">
        <w:rPr>
          <w:lang w:eastAsia="cs-CZ"/>
        </w:rPr>
        <w:t>na období 2014 – 2018 je p</w:t>
      </w:r>
      <w:r w:rsidRPr="0091467A">
        <w:t>rostřednictvím efektivního systému prevence, fungujícího na základě komplexního působení všech na sebe vzájemně navazujících subjektů, minimalizovat vznik a snížit míru rizikového chování u dětí a mládeže.</w:t>
      </w:r>
    </w:p>
    <w:p w:rsidR="0046112F" w:rsidRPr="0091467A" w:rsidRDefault="0046112F" w:rsidP="007F5423">
      <w:pPr>
        <w:pStyle w:val="Odstavectextu"/>
        <w:spacing w:line="240" w:lineRule="auto"/>
        <w:ind w:firstLine="0"/>
      </w:pPr>
    </w:p>
    <w:p w:rsidR="0046112F" w:rsidRPr="0091467A" w:rsidRDefault="0046112F" w:rsidP="0091467A">
      <w:pPr>
        <w:pStyle w:val="Polokapodtitulu"/>
        <w:spacing w:line="240" w:lineRule="auto"/>
      </w:pPr>
      <w:r w:rsidRPr="0091467A">
        <w:t xml:space="preserve">Obecný cíl: </w:t>
      </w:r>
    </w:p>
    <w:p w:rsidR="0046112F" w:rsidRDefault="0046112F" w:rsidP="002525ED">
      <w:pPr>
        <w:pStyle w:val="Odstavectextu"/>
        <w:spacing w:line="240" w:lineRule="auto"/>
        <w:ind w:firstLine="0"/>
      </w:pPr>
      <w:r w:rsidRPr="0091467A">
        <w:t>Výchova k předcházení, minimalizaci či oddálení rizikových projevů chování, ke zdravému životnímu stylu, k rozvoji pozitivního sociálního chování a rozvoji psychosociálních dovedností a zvládání zátěžových situací osobnosti jako standardní součást výchovně vzdělávacího procesu škol a školských zařízení zabezpečovaná kvalifikovanými a kompetentními osobami a institucemi. Dále pak motivace jedince k opuštění rizikového chování, pokud již nastalo, a ochrana před dopady rizikového chování, pokud již nastalo ve výrazné formě.</w:t>
      </w:r>
    </w:p>
    <w:p w:rsidR="0046112F" w:rsidRPr="0091467A" w:rsidRDefault="0046112F" w:rsidP="0091467A">
      <w:pPr>
        <w:pStyle w:val="Odstavectextu"/>
        <w:spacing w:line="240" w:lineRule="auto"/>
      </w:pPr>
    </w:p>
    <w:p w:rsidR="0046112F" w:rsidRDefault="0046112F" w:rsidP="0091467A">
      <w:pPr>
        <w:pStyle w:val="Polokapodtitulu"/>
        <w:spacing w:line="240" w:lineRule="auto"/>
      </w:pPr>
      <w:r w:rsidRPr="006859FC">
        <w:t>Specifické cíle:</w:t>
      </w:r>
    </w:p>
    <w:p w:rsidR="006859FC" w:rsidRPr="006859FC" w:rsidRDefault="006859FC" w:rsidP="0091467A">
      <w:pPr>
        <w:pStyle w:val="Polokapodtitulu"/>
        <w:spacing w:line="240" w:lineRule="auto"/>
      </w:pPr>
    </w:p>
    <w:tbl>
      <w:tblPr>
        <w:tblW w:w="90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4837"/>
      </w:tblGrid>
      <w:tr w:rsidR="0046112F" w:rsidRPr="0091467A" w:rsidTr="0021260A">
        <w:tc>
          <w:tcPr>
            <w:tcW w:w="1276" w:type="dxa"/>
          </w:tcPr>
          <w:p w:rsidR="0046112F" w:rsidRPr="0091467A" w:rsidRDefault="0046112F" w:rsidP="008F45CE">
            <w:pPr>
              <w:pStyle w:val="Polokaseznamu"/>
              <w:numPr>
                <w:ilvl w:val="0"/>
                <w:numId w:val="0"/>
              </w:numPr>
              <w:tabs>
                <w:tab w:val="bar" w:pos="3407"/>
              </w:tabs>
              <w:spacing w:line="240" w:lineRule="auto"/>
              <w:ind w:left="3407" w:hanging="3407"/>
            </w:pPr>
            <w:r w:rsidRPr="0091467A">
              <w:t>Opatření</w:t>
            </w:r>
            <w:r w:rsidR="00094AC1">
              <w:tab/>
            </w:r>
          </w:p>
        </w:tc>
        <w:tc>
          <w:tcPr>
            <w:tcW w:w="2977" w:type="dxa"/>
          </w:tcPr>
          <w:p w:rsidR="0046112F" w:rsidRPr="0091467A" w:rsidRDefault="0046112F" w:rsidP="00DB070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-108"/>
              <w:rPr>
                <w:b/>
              </w:rPr>
            </w:pPr>
            <w:r w:rsidRPr="0091467A">
              <w:rPr>
                <w:b/>
              </w:rPr>
              <w:t>Usnadnit školám, školským zařízením a dalším subjektům pracujícím v oblasti prevence rizikového chování jejich činnost v</w:t>
            </w:r>
            <w:r w:rsidR="0091467A">
              <w:rPr>
                <w:b/>
              </w:rPr>
              <w:t> </w:t>
            </w:r>
            <w:r w:rsidRPr="0091467A">
              <w:rPr>
                <w:b/>
              </w:rPr>
              <w:t>návaznosti</w:t>
            </w:r>
            <w:r w:rsidR="0091467A">
              <w:rPr>
                <w:b/>
              </w:rPr>
              <w:br/>
            </w:r>
            <w:r w:rsidRPr="0091467A">
              <w:rPr>
                <w:b/>
              </w:rPr>
              <w:t>na jejich potřeby, možnosti, podmínky a konkrétní situace</w:t>
            </w:r>
          </w:p>
        </w:tc>
        <w:tc>
          <w:tcPr>
            <w:tcW w:w="4837" w:type="dxa"/>
          </w:tcPr>
          <w:p w:rsidR="0046112F" w:rsidRPr="0091467A" w:rsidRDefault="0046112F" w:rsidP="00D6209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-108"/>
              <w:jc w:val="center"/>
              <w:rPr>
                <w:b/>
              </w:rPr>
            </w:pPr>
            <w:r w:rsidRPr="0091467A">
              <w:rPr>
                <w:b/>
              </w:rPr>
              <w:t>Hodnocení za rok 201</w:t>
            </w:r>
            <w:r w:rsidR="00D62094">
              <w:rPr>
                <w:b/>
              </w:rPr>
              <w:t>6</w:t>
            </w:r>
          </w:p>
        </w:tc>
      </w:tr>
      <w:tr w:rsidR="0046112F" w:rsidRPr="0091467A" w:rsidTr="0021260A">
        <w:tc>
          <w:tcPr>
            <w:tcW w:w="1276" w:type="dxa"/>
          </w:tcPr>
          <w:p w:rsidR="0046112F" w:rsidRPr="0091467A" w:rsidRDefault="0046112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Činnost</w:t>
            </w:r>
          </w:p>
        </w:tc>
        <w:tc>
          <w:tcPr>
            <w:tcW w:w="2977" w:type="dxa"/>
          </w:tcPr>
          <w:p w:rsidR="0046112F" w:rsidRPr="0091467A" w:rsidRDefault="0046112F" w:rsidP="00DB0706">
            <w:pPr>
              <w:pStyle w:val="Polokaseznamu"/>
              <w:numPr>
                <w:ilvl w:val="0"/>
                <w:numId w:val="6"/>
              </w:numPr>
              <w:spacing w:line="240" w:lineRule="auto"/>
            </w:pPr>
            <w:r w:rsidRPr="0091467A">
              <w:t xml:space="preserve">Udržení dotačních programů zaměřených </w:t>
            </w:r>
            <w:r w:rsidR="00DB0706">
              <w:br/>
            </w:r>
            <w:r w:rsidRPr="0091467A">
              <w:t>na prevenci rizikového chování vypisovaných KHK</w:t>
            </w:r>
          </w:p>
          <w:p w:rsidR="0046112F" w:rsidRPr="0091467A" w:rsidRDefault="0046112F" w:rsidP="00DB0706">
            <w:pPr>
              <w:pStyle w:val="Polokaseznamu"/>
              <w:numPr>
                <w:ilvl w:val="0"/>
                <w:numId w:val="6"/>
              </w:numPr>
              <w:spacing w:line="240" w:lineRule="auto"/>
            </w:pPr>
            <w:r w:rsidRPr="0091467A">
              <w:t>Analyzovat systém primární prevence KHK pro zajištění optimální sítě služeb</w:t>
            </w:r>
          </w:p>
          <w:p w:rsidR="0046112F" w:rsidRPr="0091467A" w:rsidRDefault="0046112F" w:rsidP="00DB0706">
            <w:pPr>
              <w:pStyle w:val="Polokaseznamu"/>
              <w:numPr>
                <w:ilvl w:val="0"/>
                <w:numId w:val="6"/>
              </w:numPr>
              <w:spacing w:line="240" w:lineRule="auto"/>
            </w:pPr>
            <w:r w:rsidRPr="0091467A">
              <w:t>Podpora rozvoje primární prevence v okrese Náchod</w:t>
            </w:r>
            <w:r w:rsidR="00081065" w:rsidRPr="0091467A">
              <w:br/>
            </w:r>
            <w:r w:rsidRPr="0091467A">
              <w:t>a Trutnov z důvodu nedostatečné nabídky poskytovatelů programů PP</w:t>
            </w:r>
          </w:p>
        </w:tc>
        <w:tc>
          <w:tcPr>
            <w:tcW w:w="4837" w:type="dxa"/>
          </w:tcPr>
          <w:p w:rsidR="00CB1250" w:rsidRPr="0091467A" w:rsidRDefault="00CB125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</w:tc>
      </w:tr>
      <w:tr w:rsidR="0046112F" w:rsidRPr="0091467A" w:rsidTr="0021260A">
        <w:tc>
          <w:tcPr>
            <w:tcW w:w="1276" w:type="dxa"/>
          </w:tcPr>
          <w:p w:rsidR="0046112F" w:rsidRPr="0091467A" w:rsidRDefault="0046112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Termín realizace</w:t>
            </w:r>
          </w:p>
        </w:tc>
        <w:tc>
          <w:tcPr>
            <w:tcW w:w="2977" w:type="dxa"/>
          </w:tcPr>
          <w:p w:rsidR="0046112F" w:rsidRPr="0091467A" w:rsidRDefault="0046112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průběžně</w:t>
            </w:r>
          </w:p>
        </w:tc>
        <w:tc>
          <w:tcPr>
            <w:tcW w:w="4837" w:type="dxa"/>
          </w:tcPr>
          <w:p w:rsidR="0046112F" w:rsidRPr="0091467A" w:rsidRDefault="0046112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46112F" w:rsidRPr="0091467A" w:rsidTr="0021260A">
        <w:tc>
          <w:tcPr>
            <w:tcW w:w="1276" w:type="dxa"/>
          </w:tcPr>
          <w:p w:rsidR="0046112F" w:rsidRPr="0091467A" w:rsidRDefault="0046112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Odpovídá</w:t>
            </w:r>
          </w:p>
        </w:tc>
        <w:tc>
          <w:tcPr>
            <w:tcW w:w="2977" w:type="dxa"/>
          </w:tcPr>
          <w:p w:rsidR="0046112F" w:rsidRPr="0091467A" w:rsidRDefault="0046112F" w:rsidP="00C615C3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Odbor školství - krajský školský koordinátor prevence, PPP - metodici prevence,</w:t>
            </w:r>
            <w:r w:rsidR="00C615C3">
              <w:t xml:space="preserve"> </w:t>
            </w:r>
            <w:r w:rsidRPr="0091467A">
              <w:t xml:space="preserve">Odbor regionálního rozvoje, grantů </w:t>
            </w:r>
            <w:r w:rsidR="00A50650">
              <w:br/>
            </w:r>
            <w:r w:rsidRPr="0091467A">
              <w:t xml:space="preserve">a dotací </w:t>
            </w:r>
          </w:p>
        </w:tc>
        <w:tc>
          <w:tcPr>
            <w:tcW w:w="4837" w:type="dxa"/>
          </w:tcPr>
          <w:p w:rsidR="0046112F" w:rsidRPr="0091467A" w:rsidRDefault="0046112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46112F" w:rsidRPr="0091467A" w:rsidTr="0021260A">
        <w:trPr>
          <w:trHeight w:val="1402"/>
        </w:trPr>
        <w:tc>
          <w:tcPr>
            <w:tcW w:w="1276" w:type="dxa"/>
          </w:tcPr>
          <w:p w:rsidR="0046112F" w:rsidRDefault="0046112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  <w:p w:rsidR="00250302" w:rsidRDefault="00250302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  <w:p w:rsidR="00250302" w:rsidRPr="0091467A" w:rsidRDefault="00250302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977" w:type="dxa"/>
            <w:shd w:val="clear" w:color="auto" w:fill="auto"/>
          </w:tcPr>
          <w:p w:rsidR="0046112F" w:rsidRDefault="0046112F" w:rsidP="00C05995">
            <w:pPr>
              <w:pStyle w:val="Polokaseznamu"/>
              <w:numPr>
                <w:ilvl w:val="0"/>
                <w:numId w:val="8"/>
              </w:numPr>
              <w:spacing w:line="240" w:lineRule="auto"/>
              <w:ind w:left="317" w:hanging="283"/>
            </w:pPr>
            <w:r w:rsidRPr="0091467A">
              <w:t>Počet dotačních titulů, počet podpořených programů, výše rozdělených finančních prostředků</w:t>
            </w:r>
          </w:p>
          <w:p w:rsidR="00F138B3" w:rsidRDefault="00F138B3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F138B3" w:rsidRDefault="00F138B3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62094" w:rsidRDefault="00D62094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C05995" w:rsidRDefault="00C05995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35126C" w:rsidRDefault="0035126C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140A7C" w:rsidRDefault="00140A7C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140A7C" w:rsidRDefault="00140A7C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D77CE0" w:rsidRDefault="00D77CE0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9C0D51" w:rsidRDefault="009C0D51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46112F" w:rsidRDefault="00F138B3" w:rsidP="00C059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  <w:r>
              <w:t xml:space="preserve">2. </w:t>
            </w:r>
            <w:r w:rsidR="0046112F" w:rsidRPr="0091467A">
              <w:t>Anal</w:t>
            </w:r>
            <w:r w:rsidR="002525ED">
              <w:t xml:space="preserve">ýza systému prevence </w:t>
            </w:r>
            <w:r w:rsidR="0046112F" w:rsidRPr="0091467A">
              <w:t>v KHK – podpora poskytovatelů služeb v málo zajištěných lokalitách (jejich počet)</w:t>
            </w:r>
          </w:p>
          <w:p w:rsidR="00F138B3" w:rsidRDefault="00F138B3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686"/>
            </w:pPr>
          </w:p>
          <w:p w:rsidR="00F138B3" w:rsidRDefault="00F138B3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686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40A7C" w:rsidRDefault="00140A7C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094AC1" w:rsidRDefault="00094AC1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094AC1" w:rsidRDefault="00094AC1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094AC1" w:rsidRDefault="00094AC1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094AC1" w:rsidRDefault="00094AC1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094AC1" w:rsidRDefault="00094AC1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094AC1" w:rsidRDefault="00094AC1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40A7C" w:rsidRDefault="00140A7C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384EBF" w:rsidRDefault="00384EBF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6859FC" w:rsidRDefault="00F138B3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  <w:r>
              <w:t xml:space="preserve"> </w:t>
            </w:r>
          </w:p>
          <w:p w:rsidR="0046112F" w:rsidRPr="0091467A" w:rsidRDefault="006859FC" w:rsidP="006859F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  <w:r>
              <w:lastRenderedPageBreak/>
              <w:t xml:space="preserve">3. </w:t>
            </w:r>
            <w:r w:rsidR="00F138B3">
              <w:t>P</w:t>
            </w:r>
            <w:r w:rsidR="0046112F" w:rsidRPr="0091467A">
              <w:t>očet preventivních aktivit uskutečněných v okrese Náchod a Trutnov</w:t>
            </w:r>
          </w:p>
        </w:tc>
        <w:tc>
          <w:tcPr>
            <w:tcW w:w="4837" w:type="dxa"/>
          </w:tcPr>
          <w:p w:rsidR="00403DAF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91467A">
              <w:lastRenderedPageBreak/>
              <w:t>1. V roce 201</w:t>
            </w:r>
            <w:r w:rsidR="00D62094">
              <w:t>6</w:t>
            </w:r>
            <w:r w:rsidRPr="0091467A">
              <w:t xml:space="preserve"> byly </w:t>
            </w:r>
            <w:r w:rsidR="007B6EF2">
              <w:t>Královéhradeckým krajem vyhlášeny 2 dotační tituly pro oblast primá</w:t>
            </w:r>
            <w:r w:rsidR="00750645">
              <w:t>r</w:t>
            </w:r>
            <w:r w:rsidR="007B6EF2">
              <w:t>ní prevence</w:t>
            </w:r>
            <w:r w:rsidR="00A50650">
              <w:t>.</w:t>
            </w:r>
            <w:r w:rsidR="00064C53">
              <w:t xml:space="preserve"> </w:t>
            </w:r>
            <w:r w:rsidR="007B6EF2">
              <w:t>„</w:t>
            </w:r>
            <w:r w:rsidRPr="0091467A">
              <w:t xml:space="preserve">Programy zaměřené na prevenci </w:t>
            </w:r>
            <w:r w:rsidR="000D2E49" w:rsidRPr="0091467A">
              <w:t>rizikového chování a</w:t>
            </w:r>
            <w:r w:rsidRPr="0091467A">
              <w:t xml:space="preserve"> </w:t>
            </w:r>
            <w:r w:rsidR="00CB551D" w:rsidRPr="0091467A">
              <w:t xml:space="preserve">zdravý životní styl </w:t>
            </w:r>
            <w:r w:rsidRPr="0091467A">
              <w:t>dětí a mládeže</w:t>
            </w:r>
            <w:r w:rsidR="00A147C2" w:rsidRPr="0091467A">
              <w:t>“</w:t>
            </w:r>
            <w:r w:rsidR="009C0D51">
              <w:t xml:space="preserve"> (16SMP01)</w:t>
            </w:r>
            <w:r w:rsidR="00A147C2" w:rsidRPr="0091467A">
              <w:t xml:space="preserve">. Rozděleno bylo </w:t>
            </w:r>
            <w:r w:rsidR="00D62094">
              <w:t>607</w:t>
            </w:r>
            <w:r w:rsidR="009C0D51">
              <w:t xml:space="preserve"> </w:t>
            </w:r>
            <w:r w:rsidR="00D62094">
              <w:t>000</w:t>
            </w:r>
            <w:r w:rsidRPr="0091467A">
              <w:t xml:space="preserve"> Kč, podpořeno </w:t>
            </w:r>
            <w:r w:rsidR="00D62094">
              <w:t>33 z 36</w:t>
            </w:r>
            <w:r w:rsidRPr="0091467A">
              <w:t xml:space="preserve"> projektů. </w:t>
            </w:r>
            <w:r w:rsidR="00A147C2" w:rsidRPr="0091467A">
              <w:t>„</w:t>
            </w:r>
            <w:r w:rsidRPr="0091467A">
              <w:t>Etická výchova</w:t>
            </w:r>
            <w:r w:rsidR="009C0D51">
              <w:t xml:space="preserve"> </w:t>
            </w:r>
            <w:r w:rsidRPr="0091467A">
              <w:t>ve školách</w:t>
            </w:r>
            <w:r w:rsidR="00A147C2" w:rsidRPr="0091467A">
              <w:t>“</w:t>
            </w:r>
            <w:r w:rsidR="009C0D51">
              <w:t xml:space="preserve"> (16SMP03)</w:t>
            </w:r>
            <w:r w:rsidR="00A147C2" w:rsidRPr="0091467A">
              <w:t>. R</w:t>
            </w:r>
            <w:r w:rsidR="00081065" w:rsidRPr="0091467A">
              <w:t xml:space="preserve">ozděleno bylo </w:t>
            </w:r>
            <w:r w:rsidR="00D62094">
              <w:t>134</w:t>
            </w:r>
            <w:r w:rsidR="007B6EF2">
              <w:t xml:space="preserve"> 000</w:t>
            </w:r>
            <w:r w:rsidRPr="0091467A">
              <w:t xml:space="preserve"> Kč, podpořeno </w:t>
            </w:r>
            <w:r w:rsidR="007B6EF2">
              <w:t xml:space="preserve">bylo </w:t>
            </w:r>
            <w:r w:rsidR="00D62094">
              <w:t>8 z 9</w:t>
            </w:r>
            <w:r w:rsidRPr="0091467A">
              <w:t xml:space="preserve"> projektů. </w:t>
            </w:r>
          </w:p>
          <w:p w:rsidR="00D62094" w:rsidRDefault="00D62094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>
              <w:t xml:space="preserve">V r. 2016 byly poprvé vyhlášeny </w:t>
            </w:r>
            <w:r w:rsidR="00A50650">
              <w:t xml:space="preserve">a rozděleny </w:t>
            </w:r>
            <w:r>
              <w:t xml:space="preserve">mimořádné účelové příspěvky </w:t>
            </w:r>
            <w:r w:rsidR="009C0D51">
              <w:t xml:space="preserve">(MUP) </w:t>
            </w:r>
            <w:r>
              <w:t xml:space="preserve">na provoz příspěvkovým organizacím zřízených Královéhradeckým krajem. Podpora škol a školských zařízení byla v oblasti prevence ve shodném </w:t>
            </w:r>
            <w:proofErr w:type="gramStart"/>
            <w:r>
              <w:t>zaměření jako</w:t>
            </w:r>
            <w:proofErr w:type="gramEnd"/>
            <w:r>
              <w:t xml:space="preserve"> mají výše uvedené dotační programy. 1) „Projekty se zaměřením na prevenci rizikového chování a zdravý životní styl dětí a mládeže“</w:t>
            </w:r>
            <w:r w:rsidR="009C0D51">
              <w:t xml:space="preserve"> (16MUP03)</w:t>
            </w:r>
            <w:r>
              <w:t>. Podpořeno bylo 16 ze 17 žádostí částkou 233 000 Kč. 2) „Projekty se zaměřením na etickou výchovu ve školách“</w:t>
            </w:r>
            <w:r w:rsidR="009C0D51">
              <w:t xml:space="preserve"> (16MUP04)</w:t>
            </w:r>
            <w:r>
              <w:t xml:space="preserve"> – podpořeny byly 4 žádosti z 5 částkou 67 000 Kč. </w:t>
            </w:r>
          </w:p>
          <w:p w:rsidR="00D62094" w:rsidRDefault="00D62094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>
              <w:t>Celkem KHK uvolnil</w:t>
            </w:r>
            <w:r w:rsidR="009C0D51">
              <w:t xml:space="preserve"> a rozdělil do dotací a MUP </w:t>
            </w:r>
            <w:r w:rsidR="00094AC1">
              <w:t xml:space="preserve">v roce 2016 </w:t>
            </w:r>
            <w:r w:rsidR="009C0D51">
              <w:t xml:space="preserve">v oblasti prevence </w:t>
            </w:r>
            <w:r>
              <w:t xml:space="preserve">1 041 000 Kč. </w:t>
            </w:r>
          </w:p>
          <w:p w:rsidR="00F138B3" w:rsidRDefault="00F138B3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8A3BB1" w:rsidRPr="0091467A" w:rsidRDefault="008A3BB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A50650" w:rsidRDefault="00403DAF" w:rsidP="00122234">
            <w:pPr>
              <w:ind w:left="176" w:hanging="6"/>
              <w:jc w:val="both"/>
              <w:rPr>
                <w:rFonts w:ascii="Times New Roman" w:hAnsi="Times New Roman"/>
              </w:rPr>
            </w:pPr>
            <w:r w:rsidRPr="0091467A">
              <w:rPr>
                <w:rFonts w:ascii="Times New Roman" w:hAnsi="Times New Roman"/>
              </w:rPr>
              <w:t xml:space="preserve">2. </w:t>
            </w:r>
            <w:r w:rsidR="00E26C52" w:rsidRPr="0091467A">
              <w:rPr>
                <w:rFonts w:ascii="Times New Roman" w:hAnsi="Times New Roman"/>
              </w:rPr>
              <w:t>Způsob fungování PP</w:t>
            </w:r>
            <w:r w:rsidR="00313BB4" w:rsidRPr="0091467A">
              <w:rPr>
                <w:rFonts w:ascii="Times New Roman" w:hAnsi="Times New Roman"/>
              </w:rPr>
              <w:t>RCH</w:t>
            </w:r>
            <w:r w:rsidR="00E26C52" w:rsidRPr="0091467A">
              <w:rPr>
                <w:rFonts w:ascii="Times New Roman" w:hAnsi="Times New Roman"/>
              </w:rPr>
              <w:t xml:space="preserve"> KHK je průběžně hodnocen na pracovních setkání</w:t>
            </w:r>
            <w:r w:rsidR="00313BB4" w:rsidRPr="0091467A">
              <w:rPr>
                <w:rFonts w:ascii="Times New Roman" w:hAnsi="Times New Roman"/>
              </w:rPr>
              <w:t>ch</w:t>
            </w:r>
            <w:r w:rsidR="00E26C52" w:rsidRPr="0091467A">
              <w:rPr>
                <w:rFonts w:ascii="Times New Roman" w:hAnsi="Times New Roman"/>
              </w:rPr>
              <w:t xml:space="preserve"> metodiků prevence.</w:t>
            </w:r>
            <w:r w:rsidR="00310187" w:rsidRPr="0091467A">
              <w:rPr>
                <w:rFonts w:ascii="Times New Roman" w:hAnsi="Times New Roman"/>
              </w:rPr>
              <w:t xml:space="preserve"> Ve všech okresech jsou služby primární prevence pokryty.</w:t>
            </w:r>
            <w:r w:rsidR="00DA6590">
              <w:rPr>
                <w:rFonts w:ascii="Times New Roman" w:hAnsi="Times New Roman"/>
              </w:rPr>
              <w:t xml:space="preserve"> Nedostatek je už několik let pociťován</w:t>
            </w:r>
            <w:r w:rsidR="00064C53">
              <w:rPr>
                <w:rFonts w:ascii="Times New Roman" w:hAnsi="Times New Roman"/>
              </w:rPr>
              <w:t xml:space="preserve"> </w:t>
            </w:r>
            <w:r w:rsidR="00094AC1">
              <w:rPr>
                <w:rFonts w:ascii="Times New Roman" w:hAnsi="Times New Roman"/>
              </w:rPr>
              <w:t>v kraji</w:t>
            </w:r>
            <w:r w:rsidR="00DA6590">
              <w:rPr>
                <w:rFonts w:ascii="Times New Roman" w:hAnsi="Times New Roman"/>
              </w:rPr>
              <w:t xml:space="preserve"> na pozicích dětských psychiatrů, psychoterapeutů</w:t>
            </w:r>
            <w:r w:rsidR="00094AC1">
              <w:rPr>
                <w:rFonts w:ascii="Times New Roman" w:hAnsi="Times New Roman"/>
              </w:rPr>
              <w:t>.</w:t>
            </w:r>
            <w:r w:rsidR="00DA6590">
              <w:rPr>
                <w:rFonts w:ascii="Times New Roman" w:hAnsi="Times New Roman"/>
              </w:rPr>
              <w:t xml:space="preserve"> S</w:t>
            </w:r>
            <w:r w:rsidR="00310187" w:rsidRPr="0091467A">
              <w:rPr>
                <w:rFonts w:ascii="Times New Roman" w:hAnsi="Times New Roman"/>
              </w:rPr>
              <w:t>labší pokrytí</w:t>
            </w:r>
            <w:r w:rsidR="00DA6590">
              <w:rPr>
                <w:rFonts w:ascii="Times New Roman" w:hAnsi="Times New Roman"/>
              </w:rPr>
              <w:t xml:space="preserve"> služeb primární prevence </w:t>
            </w:r>
            <w:r w:rsidR="00310187" w:rsidRPr="0091467A">
              <w:rPr>
                <w:rFonts w:ascii="Times New Roman" w:hAnsi="Times New Roman"/>
              </w:rPr>
              <w:t>je v o</w:t>
            </w:r>
            <w:r w:rsidR="00081065" w:rsidRPr="0091467A">
              <w:rPr>
                <w:rFonts w:ascii="Times New Roman" w:hAnsi="Times New Roman"/>
              </w:rPr>
              <w:t>kresech Náchod</w:t>
            </w:r>
            <w:r w:rsidR="00DA6590">
              <w:rPr>
                <w:rFonts w:ascii="Times New Roman" w:hAnsi="Times New Roman"/>
              </w:rPr>
              <w:t xml:space="preserve"> </w:t>
            </w:r>
            <w:r w:rsidR="00094AC1">
              <w:rPr>
                <w:rFonts w:ascii="Times New Roman" w:hAnsi="Times New Roman"/>
              </w:rPr>
              <w:t>a T</w:t>
            </w:r>
            <w:r w:rsidR="00081065" w:rsidRPr="0091467A">
              <w:rPr>
                <w:rFonts w:ascii="Times New Roman" w:hAnsi="Times New Roman"/>
              </w:rPr>
              <w:t xml:space="preserve">rutnov. Nejlepší nabídka </w:t>
            </w:r>
            <w:r w:rsidR="00310187" w:rsidRPr="0091467A">
              <w:rPr>
                <w:rFonts w:ascii="Times New Roman" w:hAnsi="Times New Roman"/>
              </w:rPr>
              <w:t>služeb</w:t>
            </w:r>
            <w:r w:rsidR="00081065" w:rsidRPr="0091467A">
              <w:rPr>
                <w:rFonts w:ascii="Times New Roman" w:hAnsi="Times New Roman"/>
              </w:rPr>
              <w:t xml:space="preserve"> je</w:t>
            </w:r>
            <w:r w:rsidR="00064C53">
              <w:rPr>
                <w:rFonts w:ascii="Times New Roman" w:hAnsi="Times New Roman"/>
              </w:rPr>
              <w:t xml:space="preserve"> </w:t>
            </w:r>
            <w:r w:rsidR="00081065" w:rsidRPr="0091467A">
              <w:rPr>
                <w:rFonts w:ascii="Times New Roman" w:hAnsi="Times New Roman"/>
              </w:rPr>
              <w:t xml:space="preserve">v </w:t>
            </w:r>
            <w:r w:rsidR="00310187" w:rsidRPr="0091467A">
              <w:rPr>
                <w:rFonts w:ascii="Times New Roman" w:hAnsi="Times New Roman"/>
              </w:rPr>
              <w:t>okres</w:t>
            </w:r>
            <w:r w:rsidR="00081065" w:rsidRPr="0091467A">
              <w:rPr>
                <w:rFonts w:ascii="Times New Roman" w:hAnsi="Times New Roman"/>
              </w:rPr>
              <w:t>e</w:t>
            </w:r>
            <w:r w:rsidR="00310187" w:rsidRPr="0091467A">
              <w:rPr>
                <w:rFonts w:ascii="Times New Roman" w:hAnsi="Times New Roman"/>
              </w:rPr>
              <w:t xml:space="preserve"> Hradec Králové.</w:t>
            </w:r>
            <w:r w:rsidR="00313BB4" w:rsidRPr="0091467A">
              <w:rPr>
                <w:rFonts w:ascii="Times New Roman" w:hAnsi="Times New Roman"/>
              </w:rPr>
              <w:t xml:space="preserve"> </w:t>
            </w:r>
            <w:r w:rsidR="00DE5CE4" w:rsidRPr="0091467A">
              <w:rPr>
                <w:rFonts w:ascii="Times New Roman" w:hAnsi="Times New Roman"/>
              </w:rPr>
              <w:t>V r.</w:t>
            </w:r>
            <w:r w:rsidR="00310187" w:rsidRPr="0091467A">
              <w:rPr>
                <w:rFonts w:ascii="Times New Roman" w:hAnsi="Times New Roman"/>
              </w:rPr>
              <w:t xml:space="preserve"> 201</w:t>
            </w:r>
            <w:r w:rsidR="009C0D51">
              <w:rPr>
                <w:rFonts w:ascii="Times New Roman" w:hAnsi="Times New Roman"/>
              </w:rPr>
              <w:t>6</w:t>
            </w:r>
            <w:r w:rsidR="007B6EF2">
              <w:rPr>
                <w:rFonts w:ascii="Times New Roman" w:hAnsi="Times New Roman"/>
              </w:rPr>
              <w:t xml:space="preserve"> </w:t>
            </w:r>
            <w:r w:rsidR="00DE5CE4" w:rsidRPr="0091467A">
              <w:rPr>
                <w:rFonts w:ascii="Times New Roman" w:hAnsi="Times New Roman"/>
              </w:rPr>
              <w:t xml:space="preserve">došlo ke </w:t>
            </w:r>
            <w:r w:rsidR="00C615C3">
              <w:rPr>
                <w:rFonts w:ascii="Times New Roman" w:hAnsi="Times New Roman"/>
              </w:rPr>
              <w:t>třem</w:t>
            </w:r>
            <w:r w:rsidR="00DE5CE4" w:rsidRPr="0091467A">
              <w:rPr>
                <w:rFonts w:ascii="Times New Roman" w:hAnsi="Times New Roman"/>
              </w:rPr>
              <w:t xml:space="preserve"> pracov</w:t>
            </w:r>
            <w:r w:rsidR="007156A0" w:rsidRPr="0091467A">
              <w:rPr>
                <w:rFonts w:ascii="Times New Roman" w:hAnsi="Times New Roman"/>
              </w:rPr>
              <w:t>ním schůzkám KŠKP a MP PPP KHK</w:t>
            </w:r>
            <w:r w:rsidR="00FD70BD">
              <w:rPr>
                <w:rFonts w:ascii="Times New Roman" w:hAnsi="Times New Roman"/>
              </w:rPr>
              <w:t>.</w:t>
            </w:r>
          </w:p>
          <w:p w:rsidR="00F138B3" w:rsidRDefault="00CA2139" w:rsidP="00122234">
            <w:pPr>
              <w:ind w:left="176" w:hanging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4416BE" w:rsidRPr="00750645">
              <w:rPr>
                <w:rFonts w:ascii="Times New Roman" w:hAnsi="Times New Roman"/>
              </w:rPr>
              <w:t xml:space="preserve">e </w:t>
            </w:r>
            <w:r w:rsidR="007156A0" w:rsidRPr="00750645">
              <w:rPr>
                <w:rFonts w:ascii="Times New Roman" w:hAnsi="Times New Roman"/>
              </w:rPr>
              <w:t>všech okresech došlo</w:t>
            </w:r>
            <w:r>
              <w:rPr>
                <w:rFonts w:ascii="Times New Roman" w:hAnsi="Times New Roman"/>
              </w:rPr>
              <w:t xml:space="preserve"> </w:t>
            </w:r>
            <w:r w:rsidR="007156A0" w:rsidRPr="00750645">
              <w:rPr>
                <w:rFonts w:ascii="Times New Roman" w:hAnsi="Times New Roman"/>
              </w:rPr>
              <w:t xml:space="preserve">ke </w:t>
            </w:r>
            <w:r w:rsidR="00C615C3">
              <w:rPr>
                <w:rFonts w:ascii="Times New Roman" w:hAnsi="Times New Roman"/>
              </w:rPr>
              <w:t>dvěma</w:t>
            </w:r>
            <w:r w:rsidR="007156A0" w:rsidRPr="00750645">
              <w:rPr>
                <w:rFonts w:ascii="Times New Roman" w:hAnsi="Times New Roman"/>
              </w:rPr>
              <w:t xml:space="preserve"> setkáním MP PPP KHK se ŠMP,</w:t>
            </w:r>
            <w:r w:rsidR="007156A0" w:rsidRPr="0091467A">
              <w:rPr>
                <w:rFonts w:ascii="Times New Roman" w:hAnsi="Times New Roman"/>
              </w:rPr>
              <w:t xml:space="preserve"> na které </w:t>
            </w:r>
            <w:r w:rsidR="00C615C3">
              <w:rPr>
                <w:rFonts w:ascii="Times New Roman" w:hAnsi="Times New Roman"/>
              </w:rPr>
              <w:t>jsou</w:t>
            </w:r>
            <w:r w:rsidR="007156A0" w:rsidRPr="0091467A">
              <w:rPr>
                <w:rFonts w:ascii="Times New Roman" w:hAnsi="Times New Roman"/>
              </w:rPr>
              <w:t xml:space="preserve"> zván</w:t>
            </w:r>
            <w:r w:rsidR="00C05995">
              <w:rPr>
                <w:rFonts w:ascii="Times New Roman" w:hAnsi="Times New Roman"/>
              </w:rPr>
              <w:t>y</w:t>
            </w:r>
            <w:r w:rsidR="007156A0" w:rsidRPr="0091467A">
              <w:rPr>
                <w:rFonts w:ascii="Times New Roman" w:hAnsi="Times New Roman"/>
              </w:rPr>
              <w:t xml:space="preserve"> i spolupracující organizace (NNO, </w:t>
            </w:r>
            <w:r w:rsidR="00F6534D" w:rsidRPr="0091467A">
              <w:rPr>
                <w:rFonts w:ascii="Times New Roman" w:hAnsi="Times New Roman"/>
              </w:rPr>
              <w:t>ŠPP, PČR</w:t>
            </w:r>
            <w:r w:rsidR="004416BE">
              <w:rPr>
                <w:rFonts w:ascii="Times New Roman" w:hAnsi="Times New Roman"/>
              </w:rPr>
              <w:t xml:space="preserve">, </w:t>
            </w:r>
            <w:r w:rsidR="00C615C3">
              <w:rPr>
                <w:rFonts w:ascii="Times New Roman" w:hAnsi="Times New Roman"/>
              </w:rPr>
              <w:t>zástupci OSPOD, soudů, PMS</w:t>
            </w:r>
            <w:r w:rsidR="00F6534D" w:rsidRPr="0091467A">
              <w:rPr>
                <w:rFonts w:ascii="Times New Roman" w:hAnsi="Times New Roman"/>
              </w:rPr>
              <w:t xml:space="preserve"> aj.). </w:t>
            </w:r>
            <w:r w:rsidR="000E7CDB">
              <w:rPr>
                <w:rFonts w:ascii="Times New Roman" w:hAnsi="Times New Roman"/>
              </w:rPr>
              <w:t>V rámci E</w:t>
            </w:r>
            <w:r w:rsidR="00D10DEA">
              <w:rPr>
                <w:rFonts w:ascii="Times New Roman" w:hAnsi="Times New Roman"/>
              </w:rPr>
              <w:t xml:space="preserve">vropského sociálního fondu, </w:t>
            </w:r>
            <w:r w:rsidR="000E7CDB">
              <w:rPr>
                <w:rFonts w:ascii="Times New Roman" w:hAnsi="Times New Roman"/>
              </w:rPr>
              <w:t>operačního programu Zaměstnanost, vznikly při některých obcích s rozšířenou působností pozice lokálních síťařů. Krajskou síťařku zastává Mgr. Lucie Smutková, Ph.D. Síťaři mapují situaci</w:t>
            </w:r>
            <w:r w:rsidR="00064C53">
              <w:rPr>
                <w:rFonts w:ascii="Times New Roman" w:hAnsi="Times New Roman"/>
              </w:rPr>
              <w:t xml:space="preserve"> </w:t>
            </w:r>
            <w:r w:rsidR="000E7CDB">
              <w:rPr>
                <w:rFonts w:ascii="Times New Roman" w:hAnsi="Times New Roman"/>
              </w:rPr>
              <w:t>a vytváří strategie, spolupracují s OSPOD, školami, lékaři, PPP a SP</w:t>
            </w:r>
            <w:r w:rsidR="00A50650">
              <w:rPr>
                <w:rFonts w:ascii="Times New Roman" w:hAnsi="Times New Roman"/>
              </w:rPr>
              <w:t>C</w:t>
            </w:r>
            <w:r w:rsidR="000E7CDB">
              <w:rPr>
                <w:rFonts w:ascii="Times New Roman" w:hAnsi="Times New Roman"/>
              </w:rPr>
              <w:t xml:space="preserve"> KHK</w:t>
            </w:r>
            <w:r>
              <w:rPr>
                <w:rFonts w:ascii="Times New Roman" w:hAnsi="Times New Roman"/>
              </w:rPr>
              <w:t>.</w:t>
            </w:r>
          </w:p>
          <w:p w:rsidR="00CA2139" w:rsidRDefault="00CA2139" w:rsidP="00122234">
            <w:pPr>
              <w:ind w:left="176" w:hanging="6"/>
              <w:jc w:val="both"/>
              <w:rPr>
                <w:rFonts w:ascii="Times New Roman" w:hAnsi="Times New Roman"/>
              </w:rPr>
            </w:pPr>
          </w:p>
          <w:p w:rsidR="00122234" w:rsidRDefault="00313BB4" w:rsidP="00122234">
            <w:pPr>
              <w:ind w:left="176" w:hanging="6"/>
              <w:jc w:val="both"/>
              <w:rPr>
                <w:rFonts w:ascii="Times New Roman" w:hAnsi="Times New Roman"/>
              </w:rPr>
            </w:pPr>
            <w:r w:rsidRPr="0091467A">
              <w:rPr>
                <w:rFonts w:ascii="Times New Roman" w:hAnsi="Times New Roman"/>
              </w:rPr>
              <w:t xml:space="preserve">V každém okrese je </w:t>
            </w:r>
            <w:r w:rsidR="00F6534D" w:rsidRPr="0091467A">
              <w:rPr>
                <w:rFonts w:ascii="Times New Roman" w:hAnsi="Times New Roman"/>
              </w:rPr>
              <w:t>odlišná</w:t>
            </w:r>
            <w:r w:rsidRPr="0091467A">
              <w:rPr>
                <w:rFonts w:ascii="Times New Roman" w:hAnsi="Times New Roman"/>
              </w:rPr>
              <w:t xml:space="preserve"> poptávka škol</w:t>
            </w:r>
            <w:r w:rsidR="00064C53">
              <w:rPr>
                <w:rFonts w:ascii="Times New Roman" w:hAnsi="Times New Roman"/>
              </w:rPr>
              <w:t xml:space="preserve"> </w:t>
            </w:r>
            <w:r w:rsidRPr="0091467A">
              <w:rPr>
                <w:rFonts w:ascii="Times New Roman" w:hAnsi="Times New Roman"/>
              </w:rPr>
              <w:t xml:space="preserve">po službách poskytovaných metodiky prevence při PPP </w:t>
            </w:r>
            <w:r w:rsidR="00D10DEA">
              <w:rPr>
                <w:rFonts w:ascii="Times New Roman" w:hAnsi="Times New Roman"/>
              </w:rPr>
              <w:t xml:space="preserve">a SPC </w:t>
            </w:r>
            <w:r w:rsidRPr="0091467A">
              <w:rPr>
                <w:rFonts w:ascii="Times New Roman" w:hAnsi="Times New Roman"/>
              </w:rPr>
              <w:t>KHK</w:t>
            </w:r>
            <w:r w:rsidR="002A356B">
              <w:rPr>
                <w:rFonts w:ascii="Times New Roman" w:hAnsi="Times New Roman"/>
              </w:rPr>
              <w:t>. S</w:t>
            </w:r>
            <w:r w:rsidRPr="0091467A">
              <w:rPr>
                <w:rFonts w:ascii="Times New Roman" w:hAnsi="Times New Roman"/>
              </w:rPr>
              <w:t xml:space="preserve">oučasně je </w:t>
            </w:r>
            <w:r w:rsidR="00573A3E" w:rsidRPr="0091467A">
              <w:rPr>
                <w:rFonts w:ascii="Times New Roman" w:hAnsi="Times New Roman"/>
              </w:rPr>
              <w:t>odlišná</w:t>
            </w:r>
            <w:r w:rsidRPr="0091467A">
              <w:rPr>
                <w:rFonts w:ascii="Times New Roman" w:hAnsi="Times New Roman"/>
              </w:rPr>
              <w:t xml:space="preserve"> nabídka </w:t>
            </w:r>
            <w:r w:rsidR="001E31E1">
              <w:rPr>
                <w:rFonts w:ascii="Times New Roman" w:hAnsi="Times New Roman"/>
              </w:rPr>
              <w:t xml:space="preserve">ostatních </w:t>
            </w:r>
            <w:r w:rsidRPr="0091467A">
              <w:rPr>
                <w:rFonts w:ascii="Times New Roman" w:hAnsi="Times New Roman"/>
              </w:rPr>
              <w:t>poskytova</w:t>
            </w:r>
            <w:r w:rsidR="00573A3E" w:rsidRPr="0091467A">
              <w:rPr>
                <w:rFonts w:ascii="Times New Roman" w:hAnsi="Times New Roman"/>
              </w:rPr>
              <w:t>telů programů primární prevence</w:t>
            </w:r>
            <w:r w:rsidR="002A356B">
              <w:rPr>
                <w:rFonts w:ascii="Times New Roman" w:hAnsi="Times New Roman"/>
              </w:rPr>
              <w:t xml:space="preserve">. </w:t>
            </w:r>
            <w:r w:rsidR="00A61AD2">
              <w:rPr>
                <w:rFonts w:ascii="Times New Roman" w:hAnsi="Times New Roman"/>
              </w:rPr>
              <w:t xml:space="preserve">Cílovou skupinou jsou třídní kolektivy, jednotliví žáci, ale i jejich rodiče. </w:t>
            </w:r>
            <w:r w:rsidR="00D15908" w:rsidRPr="0091467A">
              <w:rPr>
                <w:rFonts w:ascii="Times New Roman" w:hAnsi="Times New Roman"/>
              </w:rPr>
              <w:t xml:space="preserve"> </w:t>
            </w:r>
            <w:r w:rsidR="00F138B3">
              <w:rPr>
                <w:rFonts w:ascii="Times New Roman" w:hAnsi="Times New Roman"/>
              </w:rPr>
              <w:t xml:space="preserve"> </w:t>
            </w:r>
          </w:p>
          <w:p w:rsidR="00F138B3" w:rsidRDefault="00F138B3" w:rsidP="00122234">
            <w:pPr>
              <w:ind w:left="176" w:hanging="6"/>
              <w:jc w:val="both"/>
              <w:rPr>
                <w:rFonts w:ascii="Times New Roman" w:hAnsi="Times New Roman"/>
              </w:rPr>
            </w:pPr>
          </w:p>
          <w:p w:rsidR="00122234" w:rsidRPr="00094AC1" w:rsidRDefault="00271B98" w:rsidP="00122234">
            <w:pPr>
              <w:ind w:left="176" w:hanging="6"/>
              <w:jc w:val="both"/>
              <w:rPr>
                <w:rFonts w:ascii="Times New Roman" w:hAnsi="Times New Roman"/>
              </w:rPr>
            </w:pPr>
            <w:r w:rsidRPr="00417F95">
              <w:rPr>
                <w:rFonts w:ascii="Times New Roman" w:hAnsi="Times New Roman"/>
              </w:rPr>
              <w:lastRenderedPageBreak/>
              <w:t>V r. 201</w:t>
            </w:r>
            <w:r w:rsidR="00CA2139" w:rsidRPr="00417F95">
              <w:rPr>
                <w:rFonts w:ascii="Times New Roman" w:hAnsi="Times New Roman"/>
              </w:rPr>
              <w:t>6</w:t>
            </w:r>
            <w:r w:rsidRPr="00417F95">
              <w:rPr>
                <w:rFonts w:ascii="Times New Roman" w:hAnsi="Times New Roman"/>
              </w:rPr>
              <w:t xml:space="preserve"> </w:t>
            </w:r>
            <w:r w:rsidRPr="00417F95">
              <w:rPr>
                <w:rFonts w:ascii="Times New Roman" w:hAnsi="Times New Roman"/>
                <w:b/>
              </w:rPr>
              <w:t>v okrese Hradec Králové</w:t>
            </w:r>
            <w:r w:rsidRPr="00417F95">
              <w:rPr>
                <w:rFonts w:ascii="Times New Roman" w:hAnsi="Times New Roman"/>
              </w:rPr>
              <w:t xml:space="preserve"> působil</w:t>
            </w:r>
            <w:r w:rsidR="00081065" w:rsidRPr="00417F95">
              <w:rPr>
                <w:rFonts w:ascii="Times New Roman" w:hAnsi="Times New Roman"/>
              </w:rPr>
              <w:t xml:space="preserve">o </w:t>
            </w:r>
            <w:r w:rsidR="00122234" w:rsidRPr="00417F95">
              <w:rPr>
                <w:rFonts w:ascii="Times New Roman" w:hAnsi="Times New Roman"/>
              </w:rPr>
              <w:t>(</w:t>
            </w:r>
            <w:r w:rsidR="00D1578B" w:rsidRPr="00417F95">
              <w:rPr>
                <w:rFonts w:ascii="Times New Roman" w:hAnsi="Times New Roman"/>
              </w:rPr>
              <w:t>1</w:t>
            </w:r>
            <w:r w:rsidR="00107D40" w:rsidRPr="00417F95">
              <w:rPr>
                <w:rFonts w:ascii="Times New Roman" w:hAnsi="Times New Roman"/>
              </w:rPr>
              <w:t>1</w:t>
            </w:r>
            <w:r w:rsidR="00122234" w:rsidRPr="00417F95">
              <w:rPr>
                <w:rFonts w:ascii="Times New Roman" w:hAnsi="Times New Roman"/>
              </w:rPr>
              <w:t>)</w:t>
            </w:r>
            <w:r w:rsidR="00081065" w:rsidRPr="00417F95">
              <w:rPr>
                <w:rFonts w:ascii="Times New Roman" w:hAnsi="Times New Roman"/>
              </w:rPr>
              <w:t xml:space="preserve"> organizací:</w:t>
            </w:r>
            <w:r w:rsidRPr="00417F95">
              <w:rPr>
                <w:rFonts w:ascii="Times New Roman" w:hAnsi="Times New Roman"/>
              </w:rPr>
              <w:t xml:space="preserve"> ŠPP Mozaika</w:t>
            </w:r>
            <w:r w:rsidR="00081065" w:rsidRPr="00417F95">
              <w:rPr>
                <w:rFonts w:ascii="Times New Roman" w:hAnsi="Times New Roman"/>
              </w:rPr>
              <w:t>;</w:t>
            </w:r>
            <w:r w:rsidRPr="00417F95">
              <w:rPr>
                <w:rFonts w:ascii="Times New Roman" w:hAnsi="Times New Roman"/>
              </w:rPr>
              <w:t xml:space="preserve"> SVP Návrat</w:t>
            </w:r>
            <w:r w:rsidR="00081065" w:rsidRPr="00417F95">
              <w:rPr>
                <w:rFonts w:ascii="Times New Roman" w:hAnsi="Times New Roman"/>
              </w:rPr>
              <w:t>;</w:t>
            </w:r>
            <w:r w:rsidRPr="00417F9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17F95">
              <w:rPr>
                <w:rFonts w:ascii="Times New Roman" w:hAnsi="Times New Roman"/>
              </w:rPr>
              <w:t>Salinger</w:t>
            </w:r>
            <w:proofErr w:type="spellEnd"/>
            <w:r w:rsidR="00417F95" w:rsidRPr="00417F95">
              <w:rPr>
                <w:rFonts w:ascii="Times New Roman" w:hAnsi="Times New Roman"/>
              </w:rPr>
              <w:t>, z.s.</w:t>
            </w:r>
            <w:proofErr w:type="gramEnd"/>
            <w:r w:rsidR="00417F95" w:rsidRPr="00417F95">
              <w:rPr>
                <w:rFonts w:ascii="Times New Roman" w:hAnsi="Times New Roman"/>
              </w:rPr>
              <w:t>.</w:t>
            </w:r>
            <w:r w:rsidR="00081065" w:rsidRPr="00417F95">
              <w:rPr>
                <w:rFonts w:ascii="Times New Roman" w:hAnsi="Times New Roman"/>
              </w:rPr>
              <w:t>;</w:t>
            </w:r>
            <w:r w:rsidRPr="00417F95">
              <w:rPr>
                <w:rFonts w:ascii="Times New Roman" w:hAnsi="Times New Roman"/>
              </w:rPr>
              <w:t xml:space="preserve"> Občans</w:t>
            </w:r>
            <w:r w:rsidR="00081065" w:rsidRPr="00417F95">
              <w:rPr>
                <w:rFonts w:ascii="Times New Roman" w:hAnsi="Times New Roman"/>
              </w:rPr>
              <w:t>ké poradenské středisko, o.p.s.;</w:t>
            </w:r>
            <w:r w:rsidRPr="0091467A">
              <w:rPr>
                <w:rFonts w:ascii="Times New Roman" w:hAnsi="Times New Roman"/>
              </w:rPr>
              <w:t xml:space="preserve"> </w:t>
            </w:r>
            <w:r w:rsidRPr="00094AC1">
              <w:rPr>
                <w:rFonts w:ascii="Times New Roman" w:hAnsi="Times New Roman"/>
              </w:rPr>
              <w:t>Prostor Plus</w:t>
            </w:r>
            <w:r w:rsidR="00417F95" w:rsidRPr="00094AC1">
              <w:rPr>
                <w:rFonts w:ascii="Times New Roman" w:hAnsi="Times New Roman"/>
              </w:rPr>
              <w:t xml:space="preserve"> </w:t>
            </w:r>
            <w:r w:rsidRPr="00094AC1">
              <w:rPr>
                <w:rFonts w:ascii="Times New Roman" w:hAnsi="Times New Roman"/>
              </w:rPr>
              <w:t>o.p.s.</w:t>
            </w:r>
            <w:r w:rsidR="00081065" w:rsidRPr="00094AC1">
              <w:rPr>
                <w:rFonts w:ascii="Times New Roman" w:hAnsi="Times New Roman"/>
              </w:rPr>
              <w:t>; PROSTOR PRO, o.p.s.;</w:t>
            </w:r>
            <w:r w:rsidRPr="00094AC1">
              <w:rPr>
                <w:rFonts w:ascii="Times New Roman" w:hAnsi="Times New Roman"/>
              </w:rPr>
              <w:t xml:space="preserve"> </w:t>
            </w:r>
            <w:proofErr w:type="gramStart"/>
            <w:r w:rsidRPr="00094AC1">
              <w:rPr>
                <w:rFonts w:ascii="Times New Roman" w:hAnsi="Times New Roman"/>
              </w:rPr>
              <w:t>Semiramis</w:t>
            </w:r>
            <w:r w:rsidR="00417F95" w:rsidRPr="00094AC1">
              <w:rPr>
                <w:rFonts w:ascii="Times New Roman" w:hAnsi="Times New Roman"/>
              </w:rPr>
              <w:t xml:space="preserve"> </w:t>
            </w:r>
            <w:proofErr w:type="spellStart"/>
            <w:r w:rsidR="00417F95" w:rsidRPr="00094AC1">
              <w:rPr>
                <w:rFonts w:ascii="Times New Roman" w:hAnsi="Times New Roman"/>
              </w:rPr>
              <w:t>z.ú</w:t>
            </w:r>
            <w:proofErr w:type="spellEnd"/>
            <w:r w:rsidR="00417F95" w:rsidRPr="00094AC1">
              <w:rPr>
                <w:rFonts w:ascii="Times New Roman" w:hAnsi="Times New Roman"/>
              </w:rPr>
              <w:t>.,</w:t>
            </w:r>
            <w:r w:rsidR="006819D7" w:rsidRPr="00094AC1">
              <w:rPr>
                <w:rFonts w:ascii="Times New Roman" w:hAnsi="Times New Roman"/>
              </w:rPr>
              <w:t xml:space="preserve"> NZDM</w:t>
            </w:r>
            <w:proofErr w:type="gramEnd"/>
            <w:r w:rsidR="006819D7" w:rsidRPr="00094AC1">
              <w:rPr>
                <w:rFonts w:ascii="Times New Roman" w:hAnsi="Times New Roman"/>
              </w:rPr>
              <w:t xml:space="preserve"> </w:t>
            </w:r>
            <w:proofErr w:type="spellStart"/>
            <w:r w:rsidR="006819D7" w:rsidRPr="00094AC1">
              <w:rPr>
                <w:rFonts w:ascii="Times New Roman" w:hAnsi="Times New Roman"/>
              </w:rPr>
              <w:t>Klídek</w:t>
            </w:r>
            <w:proofErr w:type="spellEnd"/>
            <w:r w:rsidR="006819D7" w:rsidRPr="00094AC1">
              <w:rPr>
                <w:rFonts w:ascii="Times New Roman" w:hAnsi="Times New Roman"/>
              </w:rPr>
              <w:t xml:space="preserve"> a </w:t>
            </w:r>
            <w:r w:rsidR="00525004" w:rsidRPr="00094AC1">
              <w:rPr>
                <w:rFonts w:ascii="Times New Roman" w:hAnsi="Times New Roman"/>
              </w:rPr>
              <w:t xml:space="preserve">NZDM </w:t>
            </w:r>
            <w:r w:rsidR="006819D7" w:rsidRPr="00094AC1">
              <w:rPr>
                <w:rFonts w:ascii="Times New Roman" w:hAnsi="Times New Roman"/>
              </w:rPr>
              <w:t>Modrý pomeranč</w:t>
            </w:r>
            <w:r w:rsidR="004416BE" w:rsidRPr="00094AC1">
              <w:rPr>
                <w:rFonts w:ascii="Times New Roman" w:hAnsi="Times New Roman"/>
              </w:rPr>
              <w:t xml:space="preserve">; </w:t>
            </w:r>
            <w:proofErr w:type="spellStart"/>
            <w:r w:rsidR="004416BE" w:rsidRPr="00094AC1">
              <w:rPr>
                <w:rFonts w:ascii="Times New Roman" w:hAnsi="Times New Roman"/>
              </w:rPr>
              <w:t>Aufori</w:t>
            </w:r>
            <w:proofErr w:type="spellEnd"/>
            <w:r w:rsidR="004416BE" w:rsidRPr="00094AC1">
              <w:rPr>
                <w:rFonts w:ascii="Times New Roman" w:hAnsi="Times New Roman"/>
              </w:rPr>
              <w:t>, o.p.s.</w:t>
            </w:r>
            <w:r w:rsidR="00107D40" w:rsidRPr="00094AC1">
              <w:rPr>
                <w:rFonts w:ascii="Times New Roman" w:hAnsi="Times New Roman"/>
              </w:rPr>
              <w:t>; Sion – Nová generace</w:t>
            </w:r>
            <w:r w:rsidR="00417F95" w:rsidRPr="00094AC1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="00417F95" w:rsidRPr="00094AC1">
              <w:rPr>
                <w:rFonts w:ascii="Times New Roman" w:hAnsi="Times New Roman"/>
              </w:rPr>
              <w:t>o.s</w:t>
            </w:r>
            <w:proofErr w:type="spellEnd"/>
            <w:r w:rsidR="00417F95" w:rsidRPr="00094AC1">
              <w:rPr>
                <w:rFonts w:ascii="Times New Roman" w:hAnsi="Times New Roman"/>
              </w:rPr>
              <w:t>.</w:t>
            </w:r>
            <w:proofErr w:type="gramEnd"/>
            <w:r w:rsidR="00107D40" w:rsidRPr="00094AC1">
              <w:rPr>
                <w:rFonts w:ascii="Times New Roman" w:hAnsi="Times New Roman"/>
              </w:rPr>
              <w:t xml:space="preserve"> </w:t>
            </w:r>
            <w:r w:rsidR="006819D7" w:rsidRPr="00094AC1">
              <w:rPr>
                <w:rFonts w:ascii="Times New Roman" w:hAnsi="Times New Roman"/>
              </w:rPr>
              <w:t xml:space="preserve"> </w:t>
            </w:r>
            <w:r w:rsidRPr="00094AC1">
              <w:rPr>
                <w:rFonts w:ascii="Times New Roman" w:hAnsi="Times New Roman"/>
                <w:b/>
              </w:rPr>
              <w:t xml:space="preserve">V okrese Jičín </w:t>
            </w:r>
            <w:r w:rsidR="00D1578B" w:rsidRPr="00094AC1">
              <w:rPr>
                <w:rFonts w:ascii="Times New Roman" w:hAnsi="Times New Roman"/>
                <w:b/>
              </w:rPr>
              <w:t>(</w:t>
            </w:r>
            <w:r w:rsidR="005D7CC5" w:rsidRPr="00094AC1">
              <w:rPr>
                <w:rFonts w:ascii="Times New Roman" w:hAnsi="Times New Roman"/>
                <w:b/>
              </w:rPr>
              <w:t>10</w:t>
            </w:r>
            <w:r w:rsidR="00D1578B" w:rsidRPr="00094AC1">
              <w:rPr>
                <w:rFonts w:ascii="Times New Roman" w:hAnsi="Times New Roman"/>
                <w:b/>
              </w:rPr>
              <w:t>)</w:t>
            </w:r>
            <w:r w:rsidR="00D15908" w:rsidRPr="00094AC1">
              <w:rPr>
                <w:rFonts w:ascii="Times New Roman" w:hAnsi="Times New Roman"/>
              </w:rPr>
              <w:t xml:space="preserve"> </w:t>
            </w:r>
            <w:r w:rsidRPr="00094AC1">
              <w:rPr>
                <w:rFonts w:ascii="Times New Roman" w:hAnsi="Times New Roman"/>
              </w:rPr>
              <w:t>své služby nabízel</w:t>
            </w:r>
            <w:r w:rsidR="00D1578B" w:rsidRPr="00094AC1">
              <w:rPr>
                <w:rFonts w:ascii="Times New Roman" w:hAnsi="Times New Roman"/>
              </w:rPr>
              <w:t>y:</w:t>
            </w:r>
            <w:r w:rsidRPr="00094AC1">
              <w:rPr>
                <w:rFonts w:ascii="Times New Roman" w:hAnsi="Times New Roman"/>
              </w:rPr>
              <w:t xml:space="preserve"> Oblastní charita</w:t>
            </w:r>
            <w:r w:rsidR="00310187" w:rsidRPr="00094AC1">
              <w:rPr>
                <w:rFonts w:ascii="Times New Roman" w:hAnsi="Times New Roman"/>
              </w:rPr>
              <w:t xml:space="preserve"> Jičín</w:t>
            </w:r>
            <w:r w:rsidR="00081065" w:rsidRPr="00094AC1">
              <w:rPr>
                <w:rFonts w:ascii="Times New Roman" w:hAnsi="Times New Roman"/>
              </w:rPr>
              <w:t>;</w:t>
            </w:r>
            <w:r w:rsidR="005B5051" w:rsidRPr="00094AC1">
              <w:rPr>
                <w:rFonts w:ascii="Times New Roman" w:hAnsi="Times New Roman"/>
              </w:rPr>
              <w:t xml:space="preserve"> N</w:t>
            </w:r>
            <w:r w:rsidR="007A0B94" w:rsidRPr="00094AC1">
              <w:rPr>
                <w:rFonts w:ascii="Times New Roman" w:hAnsi="Times New Roman"/>
              </w:rPr>
              <w:t xml:space="preserve">ZDM </w:t>
            </w:r>
            <w:proofErr w:type="spellStart"/>
            <w:r w:rsidR="007A0B94" w:rsidRPr="00094AC1">
              <w:rPr>
                <w:rFonts w:ascii="Times New Roman" w:hAnsi="Times New Roman"/>
              </w:rPr>
              <w:t>PoHoDa</w:t>
            </w:r>
            <w:proofErr w:type="spellEnd"/>
            <w:r w:rsidR="007A0B94" w:rsidRPr="00094AC1">
              <w:rPr>
                <w:rFonts w:ascii="Times New Roman" w:hAnsi="Times New Roman"/>
              </w:rPr>
              <w:t xml:space="preserve"> Hořice; </w:t>
            </w:r>
            <w:r w:rsidR="005B5051" w:rsidRPr="00094AC1">
              <w:rPr>
                <w:rFonts w:ascii="Times New Roman" w:hAnsi="Times New Roman"/>
              </w:rPr>
              <w:t xml:space="preserve"> NZDM Exit Jičín</w:t>
            </w:r>
            <w:r w:rsidR="00081065" w:rsidRPr="00094AC1">
              <w:rPr>
                <w:rFonts w:ascii="Times New Roman" w:hAnsi="Times New Roman"/>
              </w:rPr>
              <w:t>;</w:t>
            </w:r>
            <w:r w:rsidR="005B5051" w:rsidRPr="00094AC1">
              <w:rPr>
                <w:rFonts w:ascii="Times New Roman" w:hAnsi="Times New Roman"/>
              </w:rPr>
              <w:t xml:space="preserve">  </w:t>
            </w:r>
            <w:r w:rsidR="007A0B94" w:rsidRPr="00094AC1">
              <w:rPr>
                <w:rFonts w:ascii="Times New Roman" w:hAnsi="Times New Roman"/>
              </w:rPr>
              <w:t xml:space="preserve">Občanské poradenské středisko o.p.s., </w:t>
            </w:r>
            <w:r w:rsidR="005B5051" w:rsidRPr="00094AC1">
              <w:rPr>
                <w:rFonts w:ascii="Times New Roman" w:hAnsi="Times New Roman"/>
              </w:rPr>
              <w:t>SOROPO</w:t>
            </w:r>
            <w:r w:rsidR="007A0B94" w:rsidRPr="00094AC1">
              <w:rPr>
                <w:rFonts w:ascii="Times New Roman" w:hAnsi="Times New Roman"/>
              </w:rPr>
              <w:t xml:space="preserve"> Jičín</w:t>
            </w:r>
            <w:r w:rsidR="00081065" w:rsidRPr="00094AC1">
              <w:rPr>
                <w:rFonts w:ascii="Times New Roman" w:hAnsi="Times New Roman"/>
              </w:rPr>
              <w:t>;</w:t>
            </w:r>
            <w:r w:rsidR="005B5051" w:rsidRPr="00094AC1">
              <w:rPr>
                <w:rFonts w:ascii="Times New Roman" w:hAnsi="Times New Roman"/>
              </w:rPr>
              <w:t xml:space="preserve"> PROSTOR PRO, o.p.s.</w:t>
            </w:r>
            <w:r w:rsidR="00081065" w:rsidRPr="00094AC1">
              <w:rPr>
                <w:rFonts w:ascii="Times New Roman" w:hAnsi="Times New Roman"/>
              </w:rPr>
              <w:t>;</w:t>
            </w:r>
            <w:r w:rsidR="005B5051" w:rsidRPr="00094AC1">
              <w:rPr>
                <w:rFonts w:ascii="Times New Roman" w:hAnsi="Times New Roman"/>
              </w:rPr>
              <w:t xml:space="preserve"> Prostor Plus o.p.s.</w:t>
            </w:r>
            <w:r w:rsidR="001F5759" w:rsidRPr="00094AC1">
              <w:rPr>
                <w:rFonts w:ascii="Times New Roman" w:hAnsi="Times New Roman"/>
              </w:rPr>
              <w:t xml:space="preserve">; </w:t>
            </w:r>
            <w:proofErr w:type="spellStart"/>
            <w:proofErr w:type="gramStart"/>
            <w:r w:rsidR="001F5759" w:rsidRPr="00094AC1">
              <w:rPr>
                <w:rFonts w:ascii="Times New Roman" w:hAnsi="Times New Roman"/>
              </w:rPr>
              <w:t>Salinger</w:t>
            </w:r>
            <w:proofErr w:type="spellEnd"/>
            <w:r w:rsidR="00D54483" w:rsidRPr="00094AC1">
              <w:rPr>
                <w:rFonts w:ascii="Times New Roman" w:hAnsi="Times New Roman"/>
              </w:rPr>
              <w:t xml:space="preserve"> </w:t>
            </w:r>
            <w:proofErr w:type="spellStart"/>
            <w:r w:rsidR="007A0B94" w:rsidRPr="00094AC1">
              <w:rPr>
                <w:rFonts w:ascii="Times New Roman" w:hAnsi="Times New Roman"/>
              </w:rPr>
              <w:t>z.ú</w:t>
            </w:r>
            <w:proofErr w:type="spellEnd"/>
            <w:r w:rsidR="007A0B94" w:rsidRPr="00094AC1">
              <w:rPr>
                <w:rFonts w:ascii="Times New Roman" w:hAnsi="Times New Roman"/>
              </w:rPr>
              <w:t>.</w:t>
            </w:r>
            <w:r w:rsidR="001F5759" w:rsidRPr="00094AC1">
              <w:rPr>
                <w:rFonts w:ascii="Times New Roman" w:hAnsi="Times New Roman"/>
              </w:rPr>
              <w:t>;</w:t>
            </w:r>
            <w:proofErr w:type="gramEnd"/>
            <w:r w:rsidR="001F5759" w:rsidRPr="00094AC1">
              <w:rPr>
                <w:rFonts w:ascii="Times New Roman" w:hAnsi="Times New Roman"/>
              </w:rPr>
              <w:t xml:space="preserve"> </w:t>
            </w:r>
            <w:proofErr w:type="gramStart"/>
            <w:r w:rsidR="001F5759" w:rsidRPr="00094AC1">
              <w:rPr>
                <w:rFonts w:ascii="Times New Roman" w:hAnsi="Times New Roman"/>
              </w:rPr>
              <w:t>Semiramis</w:t>
            </w:r>
            <w:r w:rsidR="007A0B94" w:rsidRPr="00094AC1">
              <w:rPr>
                <w:rFonts w:ascii="Times New Roman" w:hAnsi="Times New Roman"/>
              </w:rPr>
              <w:t xml:space="preserve"> </w:t>
            </w:r>
            <w:proofErr w:type="spellStart"/>
            <w:r w:rsidR="007A0B94" w:rsidRPr="00094AC1">
              <w:rPr>
                <w:rFonts w:ascii="Times New Roman" w:hAnsi="Times New Roman"/>
              </w:rPr>
              <w:t>z.ú</w:t>
            </w:r>
            <w:proofErr w:type="spellEnd"/>
            <w:r w:rsidR="007A0B94" w:rsidRPr="00094AC1">
              <w:rPr>
                <w:rFonts w:ascii="Times New Roman" w:hAnsi="Times New Roman"/>
              </w:rPr>
              <w:t>.;</w:t>
            </w:r>
            <w:proofErr w:type="gramEnd"/>
            <w:r w:rsidR="00D1578B" w:rsidRPr="00094AC1">
              <w:rPr>
                <w:rFonts w:ascii="Times New Roman" w:hAnsi="Times New Roman"/>
              </w:rPr>
              <w:t xml:space="preserve"> Společně k</w:t>
            </w:r>
            <w:r w:rsidR="009C10C7">
              <w:rPr>
                <w:rFonts w:ascii="Times New Roman" w:hAnsi="Times New Roman"/>
              </w:rPr>
              <w:t> </w:t>
            </w:r>
            <w:r w:rsidR="00D1578B" w:rsidRPr="00094AC1">
              <w:rPr>
                <w:rFonts w:ascii="Times New Roman" w:hAnsi="Times New Roman"/>
              </w:rPr>
              <w:t>bezpečí</w:t>
            </w:r>
            <w:r w:rsidR="009C10C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9C10C7">
              <w:rPr>
                <w:rFonts w:ascii="Times New Roman" w:hAnsi="Times New Roman"/>
              </w:rPr>
              <w:t>o.s</w:t>
            </w:r>
            <w:proofErr w:type="spellEnd"/>
            <w:r w:rsidR="009C10C7">
              <w:rPr>
                <w:rFonts w:ascii="Times New Roman" w:hAnsi="Times New Roman"/>
              </w:rPr>
              <w:t>.</w:t>
            </w:r>
            <w:r w:rsidR="00D1578B" w:rsidRPr="00094AC1">
              <w:rPr>
                <w:rFonts w:ascii="Times New Roman" w:hAnsi="Times New Roman"/>
              </w:rPr>
              <w:t>.</w:t>
            </w:r>
            <w:proofErr w:type="gramEnd"/>
            <w:r w:rsidR="00D1578B" w:rsidRPr="00094AC1">
              <w:rPr>
                <w:rFonts w:ascii="Times New Roman" w:hAnsi="Times New Roman"/>
              </w:rPr>
              <w:t xml:space="preserve"> </w:t>
            </w:r>
            <w:r w:rsidR="005B5051" w:rsidRPr="00094AC1">
              <w:rPr>
                <w:rFonts w:ascii="Times New Roman" w:hAnsi="Times New Roman"/>
                <w:b/>
              </w:rPr>
              <w:t>V okrese Rychnov</w:t>
            </w:r>
            <w:r w:rsidR="001F5759" w:rsidRPr="00094AC1">
              <w:rPr>
                <w:rFonts w:ascii="Times New Roman" w:hAnsi="Times New Roman"/>
                <w:b/>
              </w:rPr>
              <w:t xml:space="preserve"> </w:t>
            </w:r>
            <w:r w:rsidR="005B5051" w:rsidRPr="00094AC1">
              <w:rPr>
                <w:rFonts w:ascii="Times New Roman" w:hAnsi="Times New Roman"/>
                <w:b/>
              </w:rPr>
              <w:t>nad Kněžnou</w:t>
            </w:r>
            <w:r w:rsidR="00F7472D" w:rsidRPr="00094AC1">
              <w:rPr>
                <w:rFonts w:ascii="Times New Roman" w:hAnsi="Times New Roman"/>
                <w:b/>
              </w:rPr>
              <w:t xml:space="preserve"> (</w:t>
            </w:r>
            <w:r w:rsidR="0020779D" w:rsidRPr="00094AC1">
              <w:rPr>
                <w:rFonts w:ascii="Times New Roman" w:hAnsi="Times New Roman"/>
                <w:b/>
              </w:rPr>
              <w:t>9</w:t>
            </w:r>
            <w:r w:rsidR="00F7472D" w:rsidRPr="00094AC1">
              <w:rPr>
                <w:rFonts w:ascii="Times New Roman" w:hAnsi="Times New Roman"/>
                <w:b/>
              </w:rPr>
              <w:t>)</w:t>
            </w:r>
            <w:r w:rsidR="005B5051" w:rsidRPr="00094AC1">
              <w:rPr>
                <w:rFonts w:ascii="Times New Roman" w:hAnsi="Times New Roman"/>
                <w:b/>
              </w:rPr>
              <w:t xml:space="preserve"> </w:t>
            </w:r>
            <w:r w:rsidR="005B5051" w:rsidRPr="00094AC1">
              <w:rPr>
                <w:rFonts w:ascii="Times New Roman" w:hAnsi="Times New Roman"/>
              </w:rPr>
              <w:t>služby poskytoval</w:t>
            </w:r>
            <w:r w:rsidR="00D1578B" w:rsidRPr="00094AC1">
              <w:rPr>
                <w:rFonts w:ascii="Times New Roman" w:hAnsi="Times New Roman"/>
              </w:rPr>
              <w:t>y:</w:t>
            </w:r>
            <w:r w:rsidR="005B5051" w:rsidRPr="00094AC1">
              <w:rPr>
                <w:rFonts w:ascii="Times New Roman" w:hAnsi="Times New Roman"/>
              </w:rPr>
              <w:t xml:space="preserve"> o. s. </w:t>
            </w:r>
            <w:proofErr w:type="gramStart"/>
            <w:r w:rsidR="005B5051" w:rsidRPr="00094AC1">
              <w:rPr>
                <w:rFonts w:ascii="Times New Roman" w:hAnsi="Times New Roman"/>
              </w:rPr>
              <w:t>O</w:t>
            </w:r>
            <w:r w:rsidR="007A0B94" w:rsidRPr="00094AC1">
              <w:rPr>
                <w:rFonts w:ascii="Times New Roman" w:hAnsi="Times New Roman"/>
              </w:rPr>
              <w:t>D5K10, z.s.</w:t>
            </w:r>
            <w:proofErr w:type="gramEnd"/>
            <w:r w:rsidR="007A0B94" w:rsidRPr="00094AC1">
              <w:rPr>
                <w:rFonts w:ascii="Times New Roman" w:hAnsi="Times New Roman"/>
              </w:rPr>
              <w:t xml:space="preserve"> v</w:t>
            </w:r>
            <w:r w:rsidR="005D17E4" w:rsidRPr="00094AC1">
              <w:rPr>
                <w:rFonts w:ascii="Times New Roman" w:hAnsi="Times New Roman"/>
              </w:rPr>
              <w:t>četně NZDM 5KA</w:t>
            </w:r>
            <w:r w:rsidR="00081065" w:rsidRPr="00094AC1">
              <w:rPr>
                <w:rFonts w:ascii="Times New Roman" w:hAnsi="Times New Roman"/>
              </w:rPr>
              <w:t>;</w:t>
            </w:r>
            <w:r w:rsidR="005D17E4" w:rsidRPr="00094AC1">
              <w:rPr>
                <w:rFonts w:ascii="Times New Roman" w:hAnsi="Times New Roman"/>
              </w:rPr>
              <w:t xml:space="preserve"> Psychologická ambulance Rychnov nad Kněžnou</w:t>
            </w:r>
            <w:r w:rsidR="004416BE" w:rsidRPr="00094AC1">
              <w:rPr>
                <w:rFonts w:ascii="Times New Roman" w:hAnsi="Times New Roman"/>
              </w:rPr>
              <w:t>; Občanské poradenské středisko, o.p.s., Kostelec nad Orlic</w:t>
            </w:r>
            <w:r w:rsidR="001F5759" w:rsidRPr="00094AC1">
              <w:rPr>
                <w:rFonts w:ascii="Times New Roman" w:hAnsi="Times New Roman"/>
              </w:rPr>
              <w:t>í; NZDM Střelka</w:t>
            </w:r>
            <w:r w:rsidR="00D54483" w:rsidRPr="00094AC1">
              <w:rPr>
                <w:rFonts w:ascii="Times New Roman" w:hAnsi="Times New Roman"/>
              </w:rPr>
              <w:t xml:space="preserve"> při Farní charitě Dvůr Králové n. L.; </w:t>
            </w:r>
            <w:proofErr w:type="gramStart"/>
            <w:r w:rsidR="00D54483" w:rsidRPr="00094AC1">
              <w:rPr>
                <w:rFonts w:ascii="Times New Roman" w:hAnsi="Times New Roman"/>
              </w:rPr>
              <w:t xml:space="preserve">Semiramis </w:t>
            </w:r>
            <w:proofErr w:type="spellStart"/>
            <w:r w:rsidR="00D54483" w:rsidRPr="00094AC1">
              <w:rPr>
                <w:rFonts w:ascii="Times New Roman" w:hAnsi="Times New Roman"/>
              </w:rPr>
              <w:t>z.ú</w:t>
            </w:r>
            <w:proofErr w:type="spellEnd"/>
            <w:r w:rsidR="00D54483" w:rsidRPr="00094AC1">
              <w:rPr>
                <w:rFonts w:ascii="Times New Roman" w:hAnsi="Times New Roman"/>
              </w:rPr>
              <w:t>.</w:t>
            </w:r>
            <w:r w:rsidR="0020779D" w:rsidRPr="00094AC1">
              <w:rPr>
                <w:rFonts w:ascii="Times New Roman" w:hAnsi="Times New Roman"/>
              </w:rPr>
              <w:t>;</w:t>
            </w:r>
            <w:proofErr w:type="gramEnd"/>
            <w:r w:rsidR="0020779D" w:rsidRPr="00094AC1">
              <w:rPr>
                <w:rFonts w:ascii="Times New Roman" w:hAnsi="Times New Roman"/>
              </w:rPr>
              <w:t xml:space="preserve"> Centrum pro všechny </w:t>
            </w:r>
            <w:proofErr w:type="gramStart"/>
            <w:r w:rsidR="0020779D" w:rsidRPr="00094AC1">
              <w:rPr>
                <w:rFonts w:ascii="Times New Roman" w:hAnsi="Times New Roman"/>
              </w:rPr>
              <w:t>generace, z.s.</w:t>
            </w:r>
            <w:proofErr w:type="gramEnd"/>
            <w:r w:rsidR="0020779D" w:rsidRPr="00094AC1">
              <w:rPr>
                <w:rFonts w:ascii="Times New Roman" w:hAnsi="Times New Roman"/>
              </w:rPr>
              <w:t xml:space="preserve">; </w:t>
            </w:r>
            <w:proofErr w:type="spellStart"/>
            <w:proofErr w:type="gramStart"/>
            <w:r w:rsidR="0020779D" w:rsidRPr="00094AC1">
              <w:rPr>
                <w:rFonts w:ascii="Times New Roman" w:hAnsi="Times New Roman"/>
              </w:rPr>
              <w:t>Salinger</w:t>
            </w:r>
            <w:proofErr w:type="spellEnd"/>
            <w:r w:rsidR="0020779D" w:rsidRPr="00094AC1">
              <w:rPr>
                <w:rFonts w:ascii="Times New Roman" w:hAnsi="Times New Roman"/>
              </w:rPr>
              <w:t>, z.s.</w:t>
            </w:r>
            <w:proofErr w:type="gramEnd"/>
            <w:r w:rsidR="0020779D" w:rsidRPr="00094AC1">
              <w:rPr>
                <w:rFonts w:ascii="Times New Roman" w:hAnsi="Times New Roman"/>
              </w:rPr>
              <w:t xml:space="preserve">; </w:t>
            </w:r>
            <w:proofErr w:type="spellStart"/>
            <w:r w:rsidR="0020779D" w:rsidRPr="00094AC1">
              <w:rPr>
                <w:rFonts w:ascii="Times New Roman" w:hAnsi="Times New Roman"/>
              </w:rPr>
              <w:t>Aufori</w:t>
            </w:r>
            <w:proofErr w:type="spellEnd"/>
            <w:r w:rsidR="0020779D" w:rsidRPr="00094AC1">
              <w:rPr>
                <w:rFonts w:ascii="Times New Roman" w:hAnsi="Times New Roman"/>
              </w:rPr>
              <w:t>, o.p.s.</w:t>
            </w:r>
            <w:r w:rsidR="00384EBF">
              <w:rPr>
                <w:rFonts w:ascii="Times New Roman" w:hAnsi="Times New Roman"/>
              </w:rPr>
              <w:t xml:space="preserve"> </w:t>
            </w:r>
            <w:r w:rsidR="005B5051" w:rsidRPr="00094AC1">
              <w:rPr>
                <w:rFonts w:ascii="Times New Roman" w:hAnsi="Times New Roman"/>
                <w:b/>
              </w:rPr>
              <w:t>V okrese Náchod</w:t>
            </w:r>
            <w:r w:rsidR="00D15908" w:rsidRPr="00094AC1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="00DB6E15" w:rsidRPr="00094AC1">
              <w:rPr>
                <w:rFonts w:ascii="Times New Roman" w:hAnsi="Times New Roman"/>
                <w:b/>
              </w:rPr>
              <w:t>11</w:t>
            </w:r>
            <w:r w:rsidR="00525004" w:rsidRPr="00094AC1">
              <w:rPr>
                <w:rFonts w:ascii="Times New Roman" w:hAnsi="Times New Roman"/>
                <w:b/>
              </w:rPr>
              <w:t>)</w:t>
            </w:r>
            <w:r w:rsidR="006610AF" w:rsidRPr="00094AC1">
              <w:rPr>
                <w:rFonts w:ascii="Times New Roman" w:hAnsi="Times New Roman"/>
              </w:rPr>
              <w:t xml:space="preserve"> </w:t>
            </w:r>
            <w:r w:rsidR="005B5051" w:rsidRPr="00094AC1">
              <w:rPr>
                <w:rFonts w:ascii="Times New Roman" w:hAnsi="Times New Roman"/>
              </w:rPr>
              <w:t xml:space="preserve"> nabíz</w:t>
            </w:r>
            <w:r w:rsidR="00D1578B" w:rsidRPr="00094AC1">
              <w:rPr>
                <w:rFonts w:ascii="Times New Roman" w:hAnsi="Times New Roman"/>
              </w:rPr>
              <w:t>ely</w:t>
            </w:r>
            <w:proofErr w:type="gramEnd"/>
            <w:r w:rsidR="005B5051" w:rsidRPr="00094AC1">
              <w:rPr>
                <w:rFonts w:ascii="Times New Roman" w:hAnsi="Times New Roman"/>
              </w:rPr>
              <w:t xml:space="preserve"> své služby</w:t>
            </w:r>
            <w:r w:rsidR="005332EF" w:rsidRPr="00094AC1">
              <w:rPr>
                <w:rFonts w:ascii="Times New Roman" w:hAnsi="Times New Roman"/>
              </w:rPr>
              <w:t>:</w:t>
            </w:r>
            <w:r w:rsidR="005B5051" w:rsidRPr="00094AC1">
              <w:rPr>
                <w:rFonts w:ascii="Times New Roman" w:hAnsi="Times New Roman"/>
              </w:rPr>
              <w:t xml:space="preserve"> </w:t>
            </w:r>
            <w:r w:rsidR="00DB6E15" w:rsidRPr="00094AC1">
              <w:rPr>
                <w:rFonts w:ascii="Times New Roman" w:hAnsi="Times New Roman"/>
              </w:rPr>
              <w:t xml:space="preserve">Centrum sociálních služeb Naděje Broumov – Centrum pro rodinu; Začít </w:t>
            </w:r>
            <w:proofErr w:type="gramStart"/>
            <w:r w:rsidR="00DB6E15" w:rsidRPr="00094AC1">
              <w:rPr>
                <w:rFonts w:ascii="Times New Roman" w:hAnsi="Times New Roman"/>
              </w:rPr>
              <w:t>spolu z.s.</w:t>
            </w:r>
            <w:proofErr w:type="gramEnd"/>
            <w:r w:rsidR="00DB6E15" w:rsidRPr="00094AC1">
              <w:rPr>
                <w:rFonts w:ascii="Times New Roman" w:hAnsi="Times New Roman"/>
              </w:rPr>
              <w:t xml:space="preserve">, Broumov; </w:t>
            </w:r>
            <w:r w:rsidR="005B5051" w:rsidRPr="00094AC1">
              <w:rPr>
                <w:rFonts w:ascii="Times New Roman" w:hAnsi="Times New Roman"/>
              </w:rPr>
              <w:t>Diakonie ČCE</w:t>
            </w:r>
            <w:r w:rsidR="00D54483" w:rsidRPr="00094AC1">
              <w:rPr>
                <w:rFonts w:ascii="Times New Roman" w:hAnsi="Times New Roman"/>
              </w:rPr>
              <w:t xml:space="preserve"> - </w:t>
            </w:r>
            <w:r w:rsidR="005B5051" w:rsidRPr="00094AC1">
              <w:rPr>
                <w:rFonts w:ascii="Times New Roman" w:hAnsi="Times New Roman"/>
              </w:rPr>
              <w:t xml:space="preserve"> Středisko Milíčův dům</w:t>
            </w:r>
            <w:r w:rsidR="00D54483" w:rsidRPr="00094AC1">
              <w:rPr>
                <w:rFonts w:ascii="Times New Roman" w:hAnsi="Times New Roman"/>
              </w:rPr>
              <w:t>, Jaroměř</w:t>
            </w:r>
            <w:r w:rsidR="00D15908" w:rsidRPr="00094AC1">
              <w:rPr>
                <w:rFonts w:ascii="Times New Roman" w:hAnsi="Times New Roman"/>
              </w:rPr>
              <w:t>;</w:t>
            </w:r>
            <w:r w:rsidR="00D54483" w:rsidRPr="00094AC1">
              <w:rPr>
                <w:rFonts w:ascii="Times New Roman" w:hAnsi="Times New Roman"/>
              </w:rPr>
              <w:t xml:space="preserve"> Občanské poradenské středisko SOUŽITÍ – JAROMĚŘ -  Klub </w:t>
            </w:r>
            <w:proofErr w:type="spellStart"/>
            <w:r w:rsidR="00122234" w:rsidRPr="00094AC1">
              <w:rPr>
                <w:rFonts w:ascii="Times New Roman" w:hAnsi="Times New Roman"/>
              </w:rPr>
              <w:t>Smajlík</w:t>
            </w:r>
            <w:proofErr w:type="spellEnd"/>
            <w:r w:rsidR="00D54483" w:rsidRPr="00094AC1">
              <w:rPr>
                <w:rFonts w:ascii="Times New Roman" w:hAnsi="Times New Roman"/>
              </w:rPr>
              <w:t xml:space="preserve">; </w:t>
            </w:r>
            <w:r w:rsidR="006610AF" w:rsidRPr="00094AC1">
              <w:rPr>
                <w:rFonts w:ascii="Times New Roman" w:hAnsi="Times New Roman"/>
              </w:rPr>
              <w:t xml:space="preserve"> NZDM Archa, Náchod</w:t>
            </w:r>
            <w:r w:rsidR="00525004" w:rsidRPr="00094AC1">
              <w:rPr>
                <w:rFonts w:ascii="Times New Roman" w:hAnsi="Times New Roman"/>
              </w:rPr>
              <w:t>; Občanské porad</w:t>
            </w:r>
            <w:r w:rsidR="00D8514B" w:rsidRPr="00094AC1">
              <w:rPr>
                <w:rFonts w:ascii="Times New Roman" w:hAnsi="Times New Roman"/>
              </w:rPr>
              <w:t>enské středisko, o.p.s., Náchod; PROSTOR PRO, o.p.s.</w:t>
            </w:r>
            <w:r w:rsidR="001F5759" w:rsidRPr="00094AC1">
              <w:rPr>
                <w:rFonts w:ascii="Times New Roman" w:hAnsi="Times New Roman"/>
              </w:rPr>
              <w:t>; Semiramis</w:t>
            </w:r>
            <w:r w:rsidR="007417A1" w:rsidRPr="00094AC1">
              <w:rPr>
                <w:rFonts w:ascii="Times New Roman" w:hAnsi="Times New Roman"/>
              </w:rPr>
              <w:t xml:space="preserve"> </w:t>
            </w:r>
            <w:proofErr w:type="spellStart"/>
            <w:r w:rsidR="007417A1" w:rsidRPr="00094AC1">
              <w:rPr>
                <w:rFonts w:ascii="Times New Roman" w:hAnsi="Times New Roman"/>
              </w:rPr>
              <w:t>z.ú</w:t>
            </w:r>
            <w:proofErr w:type="spellEnd"/>
            <w:r w:rsidR="007417A1" w:rsidRPr="00094AC1">
              <w:rPr>
                <w:rFonts w:ascii="Times New Roman" w:hAnsi="Times New Roman"/>
              </w:rPr>
              <w:t xml:space="preserve">., </w:t>
            </w:r>
            <w:r w:rsidR="00D1578B" w:rsidRPr="00094AC1">
              <w:rPr>
                <w:rFonts w:ascii="Times New Roman" w:hAnsi="Times New Roman"/>
              </w:rPr>
              <w:t xml:space="preserve"> Společně k</w:t>
            </w:r>
            <w:r w:rsidR="005421FB">
              <w:rPr>
                <w:rFonts w:ascii="Times New Roman" w:hAnsi="Times New Roman"/>
              </w:rPr>
              <w:t> </w:t>
            </w:r>
            <w:r w:rsidR="00D1578B" w:rsidRPr="00094AC1">
              <w:rPr>
                <w:rFonts w:ascii="Times New Roman" w:hAnsi="Times New Roman"/>
              </w:rPr>
              <w:t>bezpečí</w:t>
            </w:r>
            <w:r w:rsidR="005421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5421FB">
              <w:rPr>
                <w:rFonts w:ascii="Times New Roman" w:hAnsi="Times New Roman"/>
              </w:rPr>
              <w:t>o.s</w:t>
            </w:r>
            <w:proofErr w:type="spellEnd"/>
            <w:r w:rsidR="005421FB">
              <w:rPr>
                <w:rFonts w:ascii="Times New Roman" w:hAnsi="Times New Roman"/>
              </w:rPr>
              <w:t>.</w:t>
            </w:r>
            <w:proofErr w:type="gramEnd"/>
            <w:r w:rsidR="00107D40" w:rsidRPr="00094AC1">
              <w:rPr>
                <w:rFonts w:ascii="Times New Roman" w:hAnsi="Times New Roman"/>
              </w:rPr>
              <w:t>, SVP Kompas Náchod</w:t>
            </w:r>
            <w:r w:rsidR="00DB6E15" w:rsidRPr="00094AC1">
              <w:rPr>
                <w:rFonts w:ascii="Times New Roman" w:hAnsi="Times New Roman"/>
              </w:rPr>
              <w:t xml:space="preserve">; </w:t>
            </w:r>
            <w:proofErr w:type="spellStart"/>
            <w:proofErr w:type="gramStart"/>
            <w:r w:rsidR="00DB6E15" w:rsidRPr="00094AC1">
              <w:rPr>
                <w:rFonts w:ascii="Times New Roman" w:hAnsi="Times New Roman"/>
              </w:rPr>
              <w:t>Salinger</w:t>
            </w:r>
            <w:proofErr w:type="spellEnd"/>
            <w:r w:rsidR="00DB6E15" w:rsidRPr="00094AC1">
              <w:rPr>
                <w:rFonts w:ascii="Times New Roman" w:hAnsi="Times New Roman"/>
              </w:rPr>
              <w:t>, z.s.</w:t>
            </w:r>
            <w:proofErr w:type="gramEnd"/>
            <w:r w:rsidR="00DB6E15" w:rsidRPr="00094AC1">
              <w:rPr>
                <w:rFonts w:ascii="Times New Roman" w:hAnsi="Times New Roman"/>
              </w:rPr>
              <w:t xml:space="preserve">, Hradec Králové. </w:t>
            </w:r>
            <w:r w:rsidR="006B6275" w:rsidRPr="00094AC1">
              <w:rPr>
                <w:rFonts w:ascii="Times New Roman" w:hAnsi="Times New Roman"/>
                <w:b/>
              </w:rPr>
              <w:t xml:space="preserve">V okrese Trutnov </w:t>
            </w:r>
            <w:r w:rsidR="00D15908" w:rsidRPr="00094AC1">
              <w:rPr>
                <w:rFonts w:ascii="Times New Roman" w:hAnsi="Times New Roman"/>
                <w:b/>
              </w:rPr>
              <w:t>(</w:t>
            </w:r>
            <w:r w:rsidR="003D0FCD" w:rsidRPr="00094AC1">
              <w:rPr>
                <w:rFonts w:ascii="Times New Roman" w:hAnsi="Times New Roman"/>
                <w:b/>
              </w:rPr>
              <w:t>10</w:t>
            </w:r>
            <w:r w:rsidR="00D15908" w:rsidRPr="00094AC1">
              <w:rPr>
                <w:rFonts w:ascii="Times New Roman" w:hAnsi="Times New Roman"/>
                <w:b/>
              </w:rPr>
              <w:t>)</w:t>
            </w:r>
            <w:r w:rsidR="00D15908" w:rsidRPr="00094AC1">
              <w:rPr>
                <w:rFonts w:ascii="Times New Roman" w:hAnsi="Times New Roman"/>
              </w:rPr>
              <w:t xml:space="preserve"> </w:t>
            </w:r>
            <w:r w:rsidR="006B6275" w:rsidRPr="00094AC1">
              <w:rPr>
                <w:rFonts w:ascii="Times New Roman" w:hAnsi="Times New Roman"/>
              </w:rPr>
              <w:t>působ</w:t>
            </w:r>
            <w:r w:rsidR="00D1578B" w:rsidRPr="00094AC1">
              <w:rPr>
                <w:rFonts w:ascii="Times New Roman" w:hAnsi="Times New Roman"/>
              </w:rPr>
              <w:t>ily v r. 201</w:t>
            </w:r>
            <w:r w:rsidR="007417A1" w:rsidRPr="00094AC1">
              <w:rPr>
                <w:rFonts w:ascii="Times New Roman" w:hAnsi="Times New Roman"/>
              </w:rPr>
              <w:t>6</w:t>
            </w:r>
            <w:r w:rsidR="00D1578B" w:rsidRPr="00094AC1">
              <w:rPr>
                <w:rFonts w:ascii="Times New Roman" w:hAnsi="Times New Roman"/>
              </w:rPr>
              <w:t>:</w:t>
            </w:r>
            <w:r w:rsidR="006B6275" w:rsidRPr="00094AC1">
              <w:rPr>
                <w:rFonts w:ascii="Times New Roman" w:hAnsi="Times New Roman"/>
              </w:rPr>
              <w:t xml:space="preserve"> SVP Varianta Trutnov</w:t>
            </w:r>
            <w:r w:rsidR="00122234" w:rsidRPr="00094AC1">
              <w:rPr>
                <w:rFonts w:ascii="Times New Roman" w:hAnsi="Times New Roman"/>
              </w:rPr>
              <w:t>;</w:t>
            </w:r>
            <w:r w:rsidR="006B6275" w:rsidRPr="00094AC1">
              <w:rPr>
                <w:rFonts w:ascii="Times New Roman" w:hAnsi="Times New Roman"/>
              </w:rPr>
              <w:t xml:space="preserve"> RIAPS Trutnov</w:t>
            </w:r>
            <w:r w:rsidR="00081065" w:rsidRPr="00094AC1">
              <w:rPr>
                <w:rFonts w:ascii="Times New Roman" w:hAnsi="Times New Roman"/>
              </w:rPr>
              <w:t xml:space="preserve">; NZDM </w:t>
            </w:r>
            <w:proofErr w:type="spellStart"/>
            <w:r w:rsidR="00081065" w:rsidRPr="00094AC1">
              <w:rPr>
                <w:rFonts w:ascii="Times New Roman" w:hAnsi="Times New Roman"/>
              </w:rPr>
              <w:t>She</w:t>
            </w:r>
            <w:r w:rsidR="00243639" w:rsidRPr="00094AC1">
              <w:rPr>
                <w:rFonts w:ascii="Times New Roman" w:hAnsi="Times New Roman"/>
              </w:rPr>
              <w:t>l</w:t>
            </w:r>
            <w:r w:rsidR="00081065" w:rsidRPr="00094AC1">
              <w:rPr>
                <w:rFonts w:ascii="Times New Roman" w:hAnsi="Times New Roman"/>
              </w:rPr>
              <w:t>ter</w:t>
            </w:r>
            <w:proofErr w:type="spellEnd"/>
            <w:r w:rsidR="00525004" w:rsidRPr="00094AC1">
              <w:rPr>
                <w:rFonts w:ascii="Times New Roman" w:hAnsi="Times New Roman"/>
              </w:rPr>
              <w:t xml:space="preserve"> RIAPS;</w:t>
            </w:r>
            <w:r w:rsidR="00D8514B" w:rsidRPr="00094AC1">
              <w:rPr>
                <w:rFonts w:ascii="Times New Roman" w:hAnsi="Times New Roman"/>
              </w:rPr>
              <w:t xml:space="preserve"> Etické dílny</w:t>
            </w:r>
            <w:r w:rsidR="003D0FCD" w:rsidRPr="00094AC1">
              <w:rPr>
                <w:rFonts w:ascii="Times New Roman" w:hAnsi="Times New Roman"/>
              </w:rPr>
              <w:t xml:space="preserve">; </w:t>
            </w:r>
            <w:r w:rsidR="00D8514B" w:rsidRPr="00094AC1">
              <w:rPr>
                <w:rFonts w:ascii="Times New Roman" w:hAnsi="Times New Roman"/>
              </w:rPr>
              <w:t xml:space="preserve">PROSTOR PRO, o.p.s.; Semiramis, </w:t>
            </w:r>
            <w:proofErr w:type="spellStart"/>
            <w:proofErr w:type="gramStart"/>
            <w:r w:rsidR="00D8514B" w:rsidRPr="00094AC1">
              <w:rPr>
                <w:rFonts w:ascii="Times New Roman" w:hAnsi="Times New Roman"/>
              </w:rPr>
              <w:t>o.s</w:t>
            </w:r>
            <w:proofErr w:type="spellEnd"/>
            <w:r w:rsidR="00D8514B" w:rsidRPr="00094AC1">
              <w:rPr>
                <w:rFonts w:ascii="Times New Roman" w:hAnsi="Times New Roman"/>
              </w:rPr>
              <w:t>.</w:t>
            </w:r>
            <w:proofErr w:type="gramEnd"/>
            <w:r w:rsidR="00D8514B" w:rsidRPr="00094AC1">
              <w:rPr>
                <w:rFonts w:ascii="Times New Roman" w:hAnsi="Times New Roman"/>
              </w:rPr>
              <w:t xml:space="preserve">; </w:t>
            </w:r>
            <w:r w:rsidR="0035126C" w:rsidRPr="00094AC1">
              <w:rPr>
                <w:rFonts w:ascii="Times New Roman" w:hAnsi="Times New Roman"/>
              </w:rPr>
              <w:t>Společně k</w:t>
            </w:r>
            <w:r w:rsidR="00206149">
              <w:rPr>
                <w:rFonts w:ascii="Times New Roman" w:hAnsi="Times New Roman"/>
              </w:rPr>
              <w:t> </w:t>
            </w:r>
            <w:r w:rsidR="0035126C" w:rsidRPr="00094AC1">
              <w:rPr>
                <w:rFonts w:ascii="Times New Roman" w:hAnsi="Times New Roman"/>
              </w:rPr>
              <w:t>bezpečí</w:t>
            </w:r>
            <w:r w:rsidR="0020614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206149">
              <w:rPr>
                <w:rFonts w:ascii="Times New Roman" w:hAnsi="Times New Roman"/>
              </w:rPr>
              <w:t>o.s</w:t>
            </w:r>
            <w:proofErr w:type="spellEnd"/>
            <w:r w:rsidR="00206149">
              <w:rPr>
                <w:rFonts w:ascii="Times New Roman" w:hAnsi="Times New Roman"/>
              </w:rPr>
              <w:t>.</w:t>
            </w:r>
            <w:proofErr w:type="gramEnd"/>
            <w:r w:rsidR="0035126C" w:rsidRPr="00094AC1">
              <w:rPr>
                <w:rFonts w:ascii="Times New Roman" w:hAnsi="Times New Roman"/>
              </w:rPr>
              <w:t xml:space="preserve">; </w:t>
            </w:r>
            <w:r w:rsidR="001F5759" w:rsidRPr="00094AC1">
              <w:rPr>
                <w:rFonts w:ascii="Times New Roman" w:hAnsi="Times New Roman"/>
              </w:rPr>
              <w:t>Farní charita Dvůr Králové n. L., NZDM Střelk</w:t>
            </w:r>
            <w:r w:rsidR="0035126C" w:rsidRPr="00094AC1">
              <w:rPr>
                <w:rFonts w:ascii="Times New Roman" w:hAnsi="Times New Roman"/>
              </w:rPr>
              <w:t>a</w:t>
            </w:r>
            <w:r w:rsidR="00A61AD2" w:rsidRPr="00094AC1">
              <w:rPr>
                <w:rFonts w:ascii="Times New Roman" w:hAnsi="Times New Roman"/>
              </w:rPr>
              <w:t>.</w:t>
            </w:r>
            <w:r w:rsidR="0004520C" w:rsidRPr="00094AC1">
              <w:rPr>
                <w:rFonts w:ascii="Times New Roman" w:hAnsi="Times New Roman"/>
              </w:rPr>
              <w:t xml:space="preserve"> Od </w:t>
            </w:r>
            <w:proofErr w:type="gramStart"/>
            <w:r w:rsidR="0004520C" w:rsidRPr="00094AC1">
              <w:rPr>
                <w:rFonts w:ascii="Times New Roman" w:hAnsi="Times New Roman"/>
              </w:rPr>
              <w:t>1.1.2016</w:t>
            </w:r>
            <w:proofErr w:type="gramEnd"/>
            <w:r w:rsidR="0004520C" w:rsidRPr="00094AC1">
              <w:rPr>
                <w:rFonts w:ascii="Times New Roman" w:hAnsi="Times New Roman"/>
              </w:rPr>
              <w:t xml:space="preserve"> byl spuštěn provoz SVP Podpora Hostinné. </w:t>
            </w:r>
          </w:p>
          <w:p w:rsidR="00DB6E15" w:rsidRDefault="00DB6E15" w:rsidP="00122234">
            <w:pPr>
              <w:ind w:left="176" w:hanging="6"/>
              <w:jc w:val="both"/>
              <w:rPr>
                <w:rFonts w:ascii="Times New Roman" w:hAnsi="Times New Roman"/>
              </w:rPr>
            </w:pPr>
            <w:r w:rsidRPr="00094AC1">
              <w:rPr>
                <w:rFonts w:ascii="Times New Roman" w:hAnsi="Times New Roman"/>
              </w:rPr>
              <w:t xml:space="preserve">Sociologické a </w:t>
            </w:r>
            <w:proofErr w:type="spellStart"/>
            <w:r w:rsidRPr="00094AC1">
              <w:rPr>
                <w:rFonts w:ascii="Times New Roman" w:hAnsi="Times New Roman"/>
              </w:rPr>
              <w:t>adiktologické</w:t>
            </w:r>
            <w:proofErr w:type="spellEnd"/>
            <w:r w:rsidRPr="00094AC1">
              <w:rPr>
                <w:rFonts w:ascii="Times New Roman" w:hAnsi="Times New Roman"/>
              </w:rPr>
              <w:t xml:space="preserve"> služby nabízí napříč všemi okresy </w:t>
            </w:r>
            <w:proofErr w:type="spellStart"/>
            <w:proofErr w:type="gramStart"/>
            <w:r w:rsidRPr="00094AC1">
              <w:rPr>
                <w:rFonts w:ascii="Times New Roman" w:hAnsi="Times New Roman"/>
              </w:rPr>
              <w:t>Laxus</w:t>
            </w:r>
            <w:proofErr w:type="spellEnd"/>
            <w:r w:rsidRPr="00094AC1">
              <w:rPr>
                <w:rFonts w:ascii="Times New Roman" w:hAnsi="Times New Roman"/>
              </w:rPr>
              <w:t xml:space="preserve"> </w:t>
            </w:r>
            <w:proofErr w:type="spellStart"/>
            <w:r w:rsidRPr="00094AC1">
              <w:rPr>
                <w:rFonts w:ascii="Times New Roman" w:hAnsi="Times New Roman"/>
              </w:rPr>
              <w:t>z.ú</w:t>
            </w:r>
            <w:proofErr w:type="spellEnd"/>
            <w:r w:rsidRPr="00094AC1">
              <w:rPr>
                <w:rFonts w:ascii="Times New Roman" w:hAnsi="Times New Roman"/>
              </w:rPr>
              <w:t>.</w:t>
            </w:r>
            <w:proofErr w:type="gramEnd"/>
          </w:p>
          <w:p w:rsidR="005332EF" w:rsidRDefault="005332EF" w:rsidP="0035126C">
            <w:pPr>
              <w:ind w:left="176" w:hanging="6"/>
              <w:jc w:val="both"/>
              <w:rPr>
                <w:rFonts w:ascii="Times New Roman" w:hAnsi="Times New Roman"/>
              </w:rPr>
            </w:pPr>
          </w:p>
          <w:p w:rsidR="006F5B6C" w:rsidRDefault="00DE5CE4" w:rsidP="0035126C">
            <w:pPr>
              <w:ind w:left="176" w:hanging="6"/>
              <w:jc w:val="both"/>
              <w:rPr>
                <w:rFonts w:ascii="Times New Roman" w:hAnsi="Times New Roman"/>
              </w:rPr>
            </w:pPr>
            <w:r w:rsidRPr="0091467A">
              <w:rPr>
                <w:rFonts w:ascii="Times New Roman" w:hAnsi="Times New Roman"/>
              </w:rPr>
              <w:t>V r. 201</w:t>
            </w:r>
            <w:r w:rsidR="00CA2139">
              <w:rPr>
                <w:rFonts w:ascii="Times New Roman" w:hAnsi="Times New Roman"/>
              </w:rPr>
              <w:t>6</w:t>
            </w:r>
            <w:r w:rsidRPr="0091467A">
              <w:rPr>
                <w:rFonts w:ascii="Times New Roman" w:hAnsi="Times New Roman"/>
              </w:rPr>
              <w:t xml:space="preserve"> </w:t>
            </w:r>
            <w:r w:rsidR="00A61AD2">
              <w:rPr>
                <w:rFonts w:ascii="Times New Roman" w:hAnsi="Times New Roman"/>
              </w:rPr>
              <w:t>byl</w:t>
            </w:r>
            <w:r w:rsidR="00FD70BD">
              <w:rPr>
                <w:rFonts w:ascii="Times New Roman" w:hAnsi="Times New Roman"/>
              </w:rPr>
              <w:t>y</w:t>
            </w:r>
            <w:r w:rsidR="00A61AD2">
              <w:rPr>
                <w:rFonts w:ascii="Times New Roman" w:hAnsi="Times New Roman"/>
              </w:rPr>
              <w:t xml:space="preserve"> aktualizován</w:t>
            </w:r>
            <w:r w:rsidR="00FD70BD">
              <w:rPr>
                <w:rFonts w:ascii="Times New Roman" w:hAnsi="Times New Roman"/>
              </w:rPr>
              <w:t>y</w:t>
            </w:r>
            <w:r w:rsidR="00A61AD2">
              <w:rPr>
                <w:rFonts w:ascii="Times New Roman" w:hAnsi="Times New Roman"/>
              </w:rPr>
              <w:t xml:space="preserve"> adresář</w:t>
            </w:r>
            <w:r w:rsidR="00FD70BD">
              <w:rPr>
                <w:rFonts w:ascii="Times New Roman" w:hAnsi="Times New Roman"/>
              </w:rPr>
              <w:t>e</w:t>
            </w:r>
            <w:r w:rsidR="00A61AD2">
              <w:rPr>
                <w:rFonts w:ascii="Times New Roman" w:hAnsi="Times New Roman"/>
              </w:rPr>
              <w:t xml:space="preserve"> školních metodiků prevence</w:t>
            </w:r>
            <w:r w:rsidR="00064C53">
              <w:rPr>
                <w:rFonts w:ascii="Times New Roman" w:hAnsi="Times New Roman"/>
              </w:rPr>
              <w:t>.</w:t>
            </w:r>
            <w:r w:rsidR="005261F6">
              <w:rPr>
                <w:rFonts w:ascii="Times New Roman" w:hAnsi="Times New Roman"/>
              </w:rPr>
              <w:t xml:space="preserve"> Síť služeb kraje byl</w:t>
            </w:r>
            <w:r w:rsidR="0035126C">
              <w:rPr>
                <w:rFonts w:ascii="Times New Roman" w:hAnsi="Times New Roman"/>
              </w:rPr>
              <w:t>a</w:t>
            </w:r>
            <w:r w:rsidR="00A61AD2">
              <w:rPr>
                <w:rFonts w:ascii="Times New Roman" w:hAnsi="Times New Roman"/>
              </w:rPr>
              <w:t xml:space="preserve"> aktualizována</w:t>
            </w:r>
            <w:r w:rsidR="0035126C">
              <w:rPr>
                <w:rFonts w:ascii="Times New Roman" w:hAnsi="Times New Roman"/>
              </w:rPr>
              <w:t xml:space="preserve"> začátkem roku 2016. Více na </w:t>
            </w:r>
            <w:hyperlink r:id="rId8" w:history="1">
              <w:r w:rsidR="005332EF">
                <w:rPr>
                  <w:rStyle w:val="Hypertextovodkaz"/>
                  <w:rFonts w:ascii="Times New Roman" w:hAnsi="Times New Roman"/>
                </w:rPr>
                <w:t>http://www.khk - sitsluzeb.cz</w:t>
              </w:r>
            </w:hyperlink>
            <w:r w:rsidR="005332EF">
              <w:rPr>
                <w:rFonts w:ascii="Times New Roman" w:hAnsi="Times New Roman"/>
              </w:rPr>
              <w:t xml:space="preserve">. </w:t>
            </w:r>
          </w:p>
          <w:p w:rsidR="005332EF" w:rsidRDefault="005332EF" w:rsidP="0035126C">
            <w:pPr>
              <w:ind w:left="176" w:hanging="6"/>
              <w:jc w:val="both"/>
            </w:pPr>
          </w:p>
          <w:p w:rsidR="00E26C52" w:rsidRPr="0091467A" w:rsidRDefault="00E26C52" w:rsidP="00F07DD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91467A">
              <w:t xml:space="preserve">V kraji </w:t>
            </w:r>
            <w:r w:rsidR="00FF2965">
              <w:t xml:space="preserve">fungují </w:t>
            </w:r>
            <w:r w:rsidRPr="0091467A">
              <w:t>i další poskytovatelé programů primární prevence, kteří mají lokální dosah (</w:t>
            </w:r>
            <w:r w:rsidR="008A62D0" w:rsidRPr="0091467A">
              <w:t xml:space="preserve">pobočky </w:t>
            </w:r>
            <w:r w:rsidR="00C646AD" w:rsidRPr="0091467A">
              <w:t>městsk</w:t>
            </w:r>
            <w:r w:rsidR="008A62D0" w:rsidRPr="0091467A">
              <w:t>é</w:t>
            </w:r>
            <w:r w:rsidR="00C646AD" w:rsidRPr="0091467A">
              <w:t xml:space="preserve"> a státní policie – přednášková činnost na školách – např. bezpečnost v dopravě, </w:t>
            </w:r>
            <w:r w:rsidR="008A62D0" w:rsidRPr="0091467A">
              <w:t>rizika virtuální komunikace, agrese, trestní odpově</w:t>
            </w:r>
            <w:r w:rsidR="0026108A" w:rsidRPr="0091467A">
              <w:t>dnost, trestná činnost mládeže</w:t>
            </w:r>
            <w:r w:rsidR="00CA2139">
              <w:t xml:space="preserve">, </w:t>
            </w:r>
            <w:proofErr w:type="spellStart"/>
            <w:r w:rsidR="00CA2139">
              <w:t>kyberšikana</w:t>
            </w:r>
            <w:proofErr w:type="spellEnd"/>
            <w:r w:rsidR="0026108A" w:rsidRPr="0091467A">
              <w:t xml:space="preserve"> </w:t>
            </w:r>
            <w:r w:rsidRPr="0091467A">
              <w:t>aj</w:t>
            </w:r>
            <w:r w:rsidR="007C1BA2" w:rsidRPr="0091467A">
              <w:t>.</w:t>
            </w:r>
            <w:r w:rsidR="00483C07" w:rsidRPr="0091467A">
              <w:t>, Oblastní spolek červeného kříže – prevence úrazů,</w:t>
            </w:r>
            <w:r w:rsidR="00196442">
              <w:t xml:space="preserve"> poskytování</w:t>
            </w:r>
            <w:r w:rsidR="00483C07" w:rsidRPr="0091467A">
              <w:t xml:space="preserve"> prv</w:t>
            </w:r>
            <w:r w:rsidR="0091467A">
              <w:t>n</w:t>
            </w:r>
            <w:r w:rsidR="00483C07" w:rsidRPr="0091467A">
              <w:t>í pomoc</w:t>
            </w:r>
            <w:r w:rsidR="00196442">
              <w:t>i</w:t>
            </w:r>
            <w:r w:rsidR="00CD05D9">
              <w:t>, Probační a mediační služba</w:t>
            </w:r>
            <w:r w:rsidRPr="0091467A">
              <w:t>)</w:t>
            </w:r>
            <w:r w:rsidR="00196442">
              <w:t>.</w:t>
            </w:r>
          </w:p>
          <w:p w:rsidR="00D15908" w:rsidRPr="0091467A" w:rsidRDefault="00D15908" w:rsidP="00F07DD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A65C7C" w:rsidRDefault="008A3BB1" w:rsidP="00F07DD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>
              <w:lastRenderedPageBreak/>
              <w:t xml:space="preserve">3. </w:t>
            </w:r>
            <w:r w:rsidR="00A65C7C" w:rsidRPr="00233708">
              <w:t>Nadále se jeví nedostatečné pokrytí</w:t>
            </w:r>
            <w:r w:rsidR="00E26C52" w:rsidRPr="00233708">
              <w:t xml:space="preserve"> poskytování PP</w:t>
            </w:r>
            <w:r w:rsidR="00452CFD" w:rsidRPr="00233708">
              <w:t>RCH v okresech Náchod a Trutnov</w:t>
            </w:r>
            <w:r w:rsidR="005332EF" w:rsidRPr="00233708">
              <w:t xml:space="preserve">. </w:t>
            </w:r>
            <w:r w:rsidR="00FF2965" w:rsidRPr="00233708">
              <w:t>T</w:t>
            </w:r>
            <w:r w:rsidR="0019630E" w:rsidRPr="00233708">
              <w:t>amní rodiny jsou častěji zatíženy nepříznivými sociálními vlivy, chudobou, nezaměstnaností, sociálním vyloučením</w:t>
            </w:r>
            <w:r w:rsidR="005332EF" w:rsidRPr="00233708">
              <w:t>, je z</w:t>
            </w:r>
            <w:r w:rsidR="00233708">
              <w:t xml:space="preserve">de vyšší nápad trestné činnosti, viz </w:t>
            </w:r>
            <w:hyperlink r:id="rId9" w:history="1">
              <w:r w:rsidR="00233708" w:rsidRPr="00A574BA">
                <w:rPr>
                  <w:rStyle w:val="Hypertextovodkaz"/>
                </w:rPr>
                <w:t>http://www.mapakriminality.cz/</w:t>
              </w:r>
            </w:hyperlink>
            <w:r w:rsidR="00233708">
              <w:t>.</w:t>
            </w:r>
            <w:r w:rsidR="005332EF" w:rsidRPr="00233708">
              <w:t xml:space="preserve"> </w:t>
            </w:r>
            <w:r w:rsidR="00452CFD" w:rsidRPr="00233708">
              <w:t xml:space="preserve"> </w:t>
            </w:r>
            <w:r w:rsidR="00FF2965" w:rsidRPr="00233708">
              <w:t>S</w:t>
            </w:r>
            <w:r w:rsidR="00207185" w:rsidRPr="00233708">
              <w:t>ituaci s problematickými žáky a třídními kolektivy, v práci s rodinou pomáhají zlepšovat</w:t>
            </w:r>
            <w:r w:rsidR="00064C53">
              <w:t xml:space="preserve"> </w:t>
            </w:r>
            <w:r w:rsidR="00207185" w:rsidRPr="00233708">
              <w:t>i Střediska výchovné péče - Varianta Trutnov, Kompas Náchod</w:t>
            </w:r>
            <w:r w:rsidR="00CD05D9" w:rsidRPr="00233708">
              <w:t xml:space="preserve"> a </w:t>
            </w:r>
            <w:r w:rsidR="00140A7C" w:rsidRPr="00233708">
              <w:t>Podpora</w:t>
            </w:r>
            <w:r w:rsidR="00CD05D9" w:rsidRPr="00233708">
              <w:t xml:space="preserve"> Hostinné</w:t>
            </w:r>
            <w:r w:rsidR="00207185" w:rsidRPr="00233708">
              <w:t>.</w:t>
            </w:r>
            <w:r w:rsidR="00207185" w:rsidRPr="0091467A">
              <w:t xml:space="preserve"> </w:t>
            </w:r>
          </w:p>
          <w:p w:rsidR="00A65C7C" w:rsidRDefault="00A65C7C" w:rsidP="00F07DDC">
            <w:pPr>
              <w:pStyle w:val="Bezmezer"/>
              <w:ind w:left="176" w:firstLine="0"/>
              <w:rPr>
                <w:rStyle w:val="Siln"/>
                <w:b w:val="0"/>
              </w:rPr>
            </w:pPr>
          </w:p>
          <w:p w:rsidR="00A65C7C" w:rsidRDefault="00B93404" w:rsidP="00F07DD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  <w:rPr>
                <w:rStyle w:val="Siln"/>
                <w:b w:val="0"/>
              </w:rPr>
            </w:pPr>
            <w:r w:rsidRPr="0091467A">
              <w:t xml:space="preserve">Školy a školská zařízení jsou MŠMT </w:t>
            </w:r>
            <w:r>
              <w:t xml:space="preserve">a KŠKP vedeny k tomu, </w:t>
            </w:r>
            <w:r w:rsidRPr="0091467A">
              <w:t>aby využily služeb organizací, které získaly certifikaci odborné způsobilosti poskytovatelů programů školské primární prevence rizikového chování, jako záruky kvality</w:t>
            </w:r>
            <w:r>
              <w:t xml:space="preserve"> poskytovaných služeb</w:t>
            </w:r>
            <w:r w:rsidR="00715B36">
              <w:t>. V našem kraji získanou certifikaci v r. 201</w:t>
            </w:r>
            <w:r w:rsidR="00800E96">
              <w:t>6</w:t>
            </w:r>
            <w:r w:rsidR="00715B36">
              <w:t xml:space="preserve"> využilo pět níže uvedených NNO na školách působící</w:t>
            </w:r>
            <w:r w:rsidR="00384EBF">
              <w:t>ch</w:t>
            </w:r>
            <w:r w:rsidR="00715B36">
              <w:t xml:space="preserve">, a to: </w:t>
            </w:r>
            <w:r w:rsidR="00A65C7C">
              <w:rPr>
                <w:rStyle w:val="Siln"/>
                <w:b w:val="0"/>
              </w:rPr>
              <w:t>PR</w:t>
            </w:r>
            <w:r w:rsidR="00CD05D9">
              <w:rPr>
                <w:rStyle w:val="Siln"/>
                <w:b w:val="0"/>
              </w:rPr>
              <w:t>OSTOR PRO, o.p.s., Prostor plus</w:t>
            </w:r>
            <w:r w:rsidR="00A65C7C">
              <w:rPr>
                <w:rStyle w:val="Siln"/>
                <w:b w:val="0"/>
              </w:rPr>
              <w:t xml:space="preserve"> o.p.s.; Semiramis </w:t>
            </w:r>
            <w:proofErr w:type="spellStart"/>
            <w:r w:rsidR="00CD05D9">
              <w:rPr>
                <w:rStyle w:val="Siln"/>
                <w:b w:val="0"/>
              </w:rPr>
              <w:t>z.ú</w:t>
            </w:r>
            <w:proofErr w:type="spellEnd"/>
            <w:r w:rsidR="00CD05D9">
              <w:rPr>
                <w:rStyle w:val="Siln"/>
                <w:b w:val="0"/>
              </w:rPr>
              <w:t xml:space="preserve">., </w:t>
            </w:r>
            <w:r w:rsidR="00A65C7C">
              <w:rPr>
                <w:rStyle w:val="Siln"/>
                <w:b w:val="0"/>
              </w:rPr>
              <w:t>Sion – Nová generace</w:t>
            </w:r>
            <w:r w:rsidR="00CD05D9">
              <w:rPr>
                <w:rStyle w:val="Siln"/>
                <w:b w:val="0"/>
              </w:rPr>
              <w:t xml:space="preserve">, </w:t>
            </w:r>
            <w:proofErr w:type="spellStart"/>
            <w:proofErr w:type="gramStart"/>
            <w:r w:rsidR="00CD05D9">
              <w:rPr>
                <w:rStyle w:val="Siln"/>
                <w:b w:val="0"/>
              </w:rPr>
              <w:t>o.s</w:t>
            </w:r>
            <w:proofErr w:type="spellEnd"/>
            <w:r w:rsidR="00CD05D9">
              <w:rPr>
                <w:rStyle w:val="Siln"/>
                <w:b w:val="0"/>
              </w:rPr>
              <w:t>.</w:t>
            </w:r>
            <w:proofErr w:type="gramEnd"/>
            <w:r w:rsidR="00A65C7C">
              <w:rPr>
                <w:rStyle w:val="Siln"/>
                <w:b w:val="0"/>
              </w:rPr>
              <w:t>; Společně k</w:t>
            </w:r>
            <w:r w:rsidR="002307F1">
              <w:rPr>
                <w:rStyle w:val="Siln"/>
                <w:b w:val="0"/>
              </w:rPr>
              <w:t> </w:t>
            </w:r>
            <w:r w:rsidR="00A65C7C">
              <w:rPr>
                <w:rStyle w:val="Siln"/>
                <w:b w:val="0"/>
              </w:rPr>
              <w:t>bezpečí</w:t>
            </w:r>
            <w:r w:rsidR="002307F1">
              <w:rPr>
                <w:rStyle w:val="Siln"/>
                <w:b w:val="0"/>
              </w:rPr>
              <w:t xml:space="preserve"> </w:t>
            </w:r>
            <w:proofErr w:type="spellStart"/>
            <w:proofErr w:type="gramStart"/>
            <w:r w:rsidR="002307F1">
              <w:rPr>
                <w:rStyle w:val="Siln"/>
                <w:b w:val="0"/>
              </w:rPr>
              <w:t>o.s</w:t>
            </w:r>
            <w:proofErr w:type="spellEnd"/>
            <w:r w:rsidR="002307F1">
              <w:rPr>
                <w:rStyle w:val="Siln"/>
                <w:b w:val="0"/>
              </w:rPr>
              <w:t>.</w:t>
            </w:r>
            <w:proofErr w:type="gramEnd"/>
            <w:r w:rsidR="00A65C7C">
              <w:rPr>
                <w:rStyle w:val="Siln"/>
                <w:b w:val="0"/>
              </w:rPr>
              <w:t xml:space="preserve"> </w:t>
            </w:r>
          </w:p>
          <w:p w:rsidR="00064C53" w:rsidRPr="00520620" w:rsidRDefault="00064C53" w:rsidP="00F07DD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B11688" w:rsidRDefault="00A147C2" w:rsidP="00F07DD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520620">
              <w:t xml:space="preserve">V rámci dotačního programu na podporu aktivit v oblasti primární prevence rizikového chování na rok </w:t>
            </w:r>
            <w:r w:rsidR="00403DAF" w:rsidRPr="00520620">
              <w:t>201</w:t>
            </w:r>
            <w:r w:rsidR="004D5B3B" w:rsidRPr="00520620">
              <w:t>6</w:t>
            </w:r>
            <w:r w:rsidRPr="00520620">
              <w:t xml:space="preserve"> </w:t>
            </w:r>
            <w:r w:rsidR="00E94FE5" w:rsidRPr="00520620">
              <w:t>MŠMT byl</w:t>
            </w:r>
            <w:r w:rsidR="006571D7" w:rsidRPr="00520620">
              <w:t xml:space="preserve">y podpořeny </w:t>
            </w:r>
            <w:r w:rsidR="00E94FE5" w:rsidRPr="00520620">
              <w:t>projekt</w:t>
            </w:r>
            <w:r w:rsidR="006571D7" w:rsidRPr="00520620">
              <w:t>y</w:t>
            </w:r>
            <w:r w:rsidR="00E94FE5" w:rsidRPr="00520620">
              <w:t xml:space="preserve"> Semiramis </w:t>
            </w:r>
            <w:proofErr w:type="spellStart"/>
            <w:r w:rsidR="00E94FE5" w:rsidRPr="00520620">
              <w:t>z.ú</w:t>
            </w:r>
            <w:proofErr w:type="spellEnd"/>
            <w:r w:rsidR="00E94FE5" w:rsidRPr="00520620">
              <w:t xml:space="preserve">. </w:t>
            </w:r>
            <w:r w:rsidR="00B142B4" w:rsidRPr="00520620">
              <w:t xml:space="preserve">a </w:t>
            </w:r>
            <w:proofErr w:type="spellStart"/>
            <w:r w:rsidR="00403DAF" w:rsidRPr="00800E96">
              <w:t>PROSTOR</w:t>
            </w:r>
            <w:r w:rsidR="006A56E7" w:rsidRPr="00800E96">
              <w:t>u</w:t>
            </w:r>
            <w:proofErr w:type="spellEnd"/>
            <w:r w:rsidR="00403DAF" w:rsidRPr="00800E96">
              <w:t xml:space="preserve"> PRO, o.</w:t>
            </w:r>
            <w:proofErr w:type="gramStart"/>
            <w:r w:rsidRPr="00800E96">
              <w:t>p.</w:t>
            </w:r>
            <w:r w:rsidR="00403DAF" w:rsidRPr="00800E96">
              <w:t>s.</w:t>
            </w:r>
            <w:r w:rsidR="00B142B4" w:rsidRPr="00800E96">
              <w:t>.</w:t>
            </w:r>
            <w:proofErr w:type="gramEnd"/>
            <w:r w:rsidR="00B142B4" w:rsidRPr="00520620">
              <w:t xml:space="preserve"> </w:t>
            </w:r>
            <w:proofErr w:type="gramStart"/>
            <w:r w:rsidR="007E09A2" w:rsidRPr="00520620">
              <w:rPr>
                <w:b/>
              </w:rPr>
              <w:t xml:space="preserve">Semiramis </w:t>
            </w:r>
            <w:proofErr w:type="spellStart"/>
            <w:r w:rsidR="004B3E93">
              <w:rPr>
                <w:b/>
              </w:rPr>
              <w:t>z.ú</w:t>
            </w:r>
            <w:proofErr w:type="spellEnd"/>
            <w:r w:rsidR="004B3E93">
              <w:rPr>
                <w:b/>
              </w:rPr>
              <w:t>. v</w:t>
            </w:r>
            <w:r w:rsidR="007E09A2" w:rsidRPr="00520620">
              <w:t> rámci</w:t>
            </w:r>
            <w:proofErr w:type="gramEnd"/>
            <w:r w:rsidR="007E09A2" w:rsidRPr="00520620">
              <w:t xml:space="preserve"> uvedeného dotačního programu M</w:t>
            </w:r>
            <w:r w:rsidR="00BB2146" w:rsidRPr="00520620">
              <w:t>ŠMT uskutečnilo dlouhodobé programy</w:t>
            </w:r>
            <w:r w:rsidR="00A61AD2" w:rsidRPr="00520620">
              <w:t xml:space="preserve"> </w:t>
            </w:r>
            <w:r w:rsidR="00550881">
              <w:t xml:space="preserve">ve 27 třídách </w:t>
            </w:r>
            <w:r w:rsidR="00520620" w:rsidRPr="00520620">
              <w:t xml:space="preserve">na 5 školách okresu Náchod: </w:t>
            </w:r>
            <w:r w:rsidR="00BB2146" w:rsidRPr="00520620">
              <w:t>ZŠ</w:t>
            </w:r>
            <w:r w:rsidR="00520620" w:rsidRPr="00520620">
              <w:t xml:space="preserve"> Jaroměř, ZŠ T. G. Masaryka, Náchod; Z</w:t>
            </w:r>
            <w:r w:rsidR="004B3E93">
              <w:t>Š</w:t>
            </w:r>
            <w:r w:rsidR="00520620" w:rsidRPr="00520620">
              <w:t xml:space="preserve"> Komenského, Nové Město n. M.; ZŠ </w:t>
            </w:r>
            <w:proofErr w:type="spellStart"/>
            <w:r w:rsidR="00520620" w:rsidRPr="00520620">
              <w:t>Krčín</w:t>
            </w:r>
            <w:proofErr w:type="spellEnd"/>
            <w:r w:rsidR="00520620" w:rsidRPr="00520620">
              <w:t xml:space="preserve">; </w:t>
            </w:r>
            <w:r w:rsidR="004B3E93">
              <w:t>ZŠ</w:t>
            </w:r>
            <w:r w:rsidR="00520620" w:rsidRPr="00520620">
              <w:t xml:space="preserve"> Školní, Nové město n. M. a</w:t>
            </w:r>
            <w:r w:rsidR="00550881">
              <w:t xml:space="preserve"> v 10 třídách</w:t>
            </w:r>
            <w:r w:rsidR="00064C53">
              <w:t xml:space="preserve"> </w:t>
            </w:r>
            <w:r w:rsidR="00550881">
              <w:t>na</w:t>
            </w:r>
            <w:r w:rsidR="00520620" w:rsidRPr="00520620">
              <w:t xml:space="preserve"> 2 školách v okrese Trutnov: ZŠ a MŠ </w:t>
            </w:r>
            <w:proofErr w:type="gramStart"/>
            <w:r w:rsidR="00520620" w:rsidRPr="00520620">
              <w:t>Lánov,  ZŠ</w:t>
            </w:r>
            <w:proofErr w:type="gramEnd"/>
            <w:r w:rsidR="00520620" w:rsidRPr="00520620">
              <w:t xml:space="preserve"> a MŠ Pilníkov. </w:t>
            </w:r>
            <w:r w:rsidR="00800E96">
              <w:rPr>
                <w:b/>
              </w:rPr>
              <w:t xml:space="preserve">PROSTOR PRO, </w:t>
            </w:r>
            <w:r w:rsidR="004B3E93" w:rsidRPr="00520620">
              <w:rPr>
                <w:b/>
              </w:rPr>
              <w:t>o.p.s.</w:t>
            </w:r>
            <w:r w:rsidR="00800E96">
              <w:rPr>
                <w:b/>
              </w:rPr>
              <w:t>,</w:t>
            </w:r>
            <w:r w:rsidR="004B3E93" w:rsidRPr="00520620">
              <w:rPr>
                <w:b/>
              </w:rPr>
              <w:t xml:space="preserve"> </w:t>
            </w:r>
            <w:r w:rsidR="004B3E93" w:rsidRPr="00520620">
              <w:t>praktikoval dlouhodobé programy</w:t>
            </w:r>
            <w:r w:rsidR="00146D03">
              <w:t xml:space="preserve"> </w:t>
            </w:r>
            <w:r w:rsidR="004B3E93" w:rsidRPr="00520620">
              <w:t xml:space="preserve">v 25 třídách </w:t>
            </w:r>
            <w:r w:rsidR="00550881">
              <w:t>na</w:t>
            </w:r>
            <w:r w:rsidR="00384EBF">
              <w:t xml:space="preserve"> </w:t>
            </w:r>
            <w:r w:rsidR="00550881">
              <w:t xml:space="preserve">6 školách </w:t>
            </w:r>
            <w:r w:rsidR="004B3E93" w:rsidRPr="00520620">
              <w:t>v okrese Náchod na ZŠ Česká Skalice, ZŠ Hronov, ZŠ Nový Hrádek, ZŠ Meziměstí, ZŠ Lhota, Červený Kostelec. V okrese Trutnov</w:t>
            </w:r>
            <w:r w:rsidR="00064C53">
              <w:t xml:space="preserve"> </w:t>
            </w:r>
            <w:r w:rsidR="004B3E93" w:rsidRPr="00520620">
              <w:t>v 9 třídách na</w:t>
            </w:r>
            <w:r w:rsidR="00550881">
              <w:t xml:space="preserve"> těchto 4 školách:</w:t>
            </w:r>
            <w:r w:rsidR="004B3E93" w:rsidRPr="00520620">
              <w:t xml:space="preserve"> ZŠ Mostek, ZŠ Kocbeře, ZŠ Bílá Třemešná, ZŠ Dvůr Kr</w:t>
            </w:r>
            <w:r w:rsidR="004B3E93" w:rsidRPr="00550881">
              <w:t xml:space="preserve">álové n. L. </w:t>
            </w:r>
            <w:r w:rsidR="00146D03">
              <w:t xml:space="preserve">Dotaci dostaly pouze pro 10 škol z okresu Hradec Králové. </w:t>
            </w:r>
            <w:r w:rsidR="00BB2146" w:rsidRPr="00550881">
              <w:t xml:space="preserve"> </w:t>
            </w:r>
            <w:r w:rsidR="00881687" w:rsidRPr="00550881">
              <w:rPr>
                <w:b/>
              </w:rPr>
              <w:t>Sion</w:t>
            </w:r>
            <w:r w:rsidR="00520620" w:rsidRPr="00550881">
              <w:rPr>
                <w:b/>
              </w:rPr>
              <w:t xml:space="preserve"> - </w:t>
            </w:r>
            <w:r w:rsidR="00881687" w:rsidRPr="00550881">
              <w:rPr>
                <w:b/>
              </w:rPr>
              <w:t xml:space="preserve"> Nová generace</w:t>
            </w:r>
            <w:r w:rsidR="00520620" w:rsidRPr="00550881">
              <w:rPr>
                <w:b/>
              </w:rPr>
              <w:t xml:space="preserve">, </w:t>
            </w:r>
            <w:proofErr w:type="spellStart"/>
            <w:proofErr w:type="gramStart"/>
            <w:r w:rsidR="00520620" w:rsidRPr="00550881">
              <w:rPr>
                <w:b/>
              </w:rPr>
              <w:t>o.s</w:t>
            </w:r>
            <w:proofErr w:type="spellEnd"/>
            <w:r w:rsidR="00520620" w:rsidRPr="00550881">
              <w:rPr>
                <w:b/>
              </w:rPr>
              <w:t>.</w:t>
            </w:r>
            <w:proofErr w:type="gramEnd"/>
            <w:r w:rsidR="00520620" w:rsidRPr="00550881">
              <w:rPr>
                <w:b/>
              </w:rPr>
              <w:t xml:space="preserve">, </w:t>
            </w:r>
            <w:r w:rsidR="00550881">
              <w:t>působilo v okrese Náchod ve 13 třídách na ZŠ Jaroměř.</w:t>
            </w:r>
            <w:r w:rsidR="004B3E93" w:rsidRPr="00520620">
              <w:rPr>
                <w:b/>
              </w:rPr>
              <w:t xml:space="preserve"> </w:t>
            </w:r>
            <w:r w:rsidR="00B11688" w:rsidRPr="00B11688">
              <w:rPr>
                <w:b/>
              </w:rPr>
              <w:t>Prostor Plus o.p.s.</w:t>
            </w:r>
            <w:r w:rsidR="00B11688" w:rsidRPr="00B11688">
              <w:t xml:space="preserve"> </w:t>
            </w:r>
            <w:r w:rsidR="00384EBF">
              <w:t xml:space="preserve">uskutečňoval </w:t>
            </w:r>
            <w:r w:rsidR="00B11688" w:rsidRPr="00B11688">
              <w:t>dlouhodobé programy na</w:t>
            </w:r>
            <w:r w:rsidR="00B11688">
              <w:t xml:space="preserve"> školách </w:t>
            </w:r>
            <w:r w:rsidR="00064C53">
              <w:t>v jiných</w:t>
            </w:r>
            <w:r w:rsidR="00B11688">
              <w:t xml:space="preserve"> okresech. </w:t>
            </w:r>
            <w:r w:rsidR="00384EBF" w:rsidRPr="00384EBF">
              <w:rPr>
                <w:b/>
              </w:rPr>
              <w:t>S</w:t>
            </w:r>
            <w:r w:rsidR="004B3E93" w:rsidRPr="00520620">
              <w:rPr>
                <w:b/>
              </w:rPr>
              <w:t xml:space="preserve">polečně k bezpečí </w:t>
            </w:r>
            <w:proofErr w:type="spellStart"/>
            <w:proofErr w:type="gramStart"/>
            <w:r w:rsidR="004B3E93" w:rsidRPr="00520620">
              <w:rPr>
                <w:b/>
              </w:rPr>
              <w:t>o.s</w:t>
            </w:r>
            <w:proofErr w:type="spellEnd"/>
            <w:r w:rsidR="004B3E93" w:rsidRPr="00520620">
              <w:rPr>
                <w:b/>
              </w:rPr>
              <w:t>.</w:t>
            </w:r>
            <w:proofErr w:type="gramEnd"/>
            <w:r w:rsidR="004B3E93" w:rsidRPr="00520620">
              <w:t xml:space="preserve"> </w:t>
            </w:r>
            <w:r w:rsidR="00064C53">
              <w:t xml:space="preserve">odboru školství </w:t>
            </w:r>
            <w:r w:rsidR="004B3E93" w:rsidRPr="00520620">
              <w:t xml:space="preserve">za rok 2016 neposkytlo přehled škol, ve kterých </w:t>
            </w:r>
            <w:r w:rsidR="00384EBF">
              <w:t xml:space="preserve">působilo s </w:t>
            </w:r>
            <w:r w:rsidR="004B3E93" w:rsidRPr="00520620">
              <w:t>programy dlouhodobé primární prevence</w:t>
            </w:r>
            <w:r w:rsidR="004B3E93">
              <w:t>.</w:t>
            </w:r>
            <w:r w:rsidR="00800E96">
              <w:t xml:space="preserve"> </w:t>
            </w:r>
          </w:p>
          <w:p w:rsidR="00B11688" w:rsidRPr="00B11688" w:rsidRDefault="00B11688" w:rsidP="004B3E9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99"/>
            </w:pPr>
          </w:p>
          <w:p w:rsidR="0046112F" w:rsidRPr="0091467A" w:rsidRDefault="004B3E93" w:rsidP="00064C5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99"/>
            </w:pPr>
            <w:r>
              <w:t>P</w:t>
            </w:r>
            <w:r w:rsidR="00CF143E" w:rsidRPr="0091467A">
              <w:t xml:space="preserve">PRCH v těchto okresech vykonávají </w:t>
            </w:r>
            <w:r>
              <w:t xml:space="preserve">nadále </w:t>
            </w:r>
            <w:r w:rsidR="00CF143E" w:rsidRPr="0091467A">
              <w:t>okresní metodi</w:t>
            </w:r>
            <w:r w:rsidR="005261F6">
              <w:t>ci</w:t>
            </w:r>
            <w:r w:rsidR="00CF143E" w:rsidRPr="0091467A">
              <w:t xml:space="preserve"> prevence při PPP</w:t>
            </w:r>
            <w:r>
              <w:t xml:space="preserve"> a SPC</w:t>
            </w:r>
            <w:r w:rsidR="00CF143E" w:rsidRPr="0091467A">
              <w:t xml:space="preserve"> KHK.</w:t>
            </w:r>
            <w:r w:rsidR="00CF143E">
              <w:t xml:space="preserve"> </w:t>
            </w:r>
            <w:r w:rsidR="00D4369A">
              <w:t xml:space="preserve">V okrese Náchod došlo ke změně na pozici </w:t>
            </w:r>
            <w:r w:rsidR="00064C53">
              <w:t xml:space="preserve">metodika prevence </w:t>
            </w:r>
            <w:r w:rsidR="00D4369A">
              <w:t>od září 2016, v okrese Trutnov</w:t>
            </w:r>
            <w:r w:rsidR="00800E96">
              <w:t xml:space="preserve"> </w:t>
            </w:r>
            <w:r w:rsidR="00800E96">
              <w:lastRenderedPageBreak/>
              <w:t xml:space="preserve">a Jičín </w:t>
            </w:r>
            <w:r w:rsidR="00D4369A">
              <w:t>došlo ke změně na pozici metodi</w:t>
            </w:r>
            <w:r w:rsidR="00800E96">
              <w:t xml:space="preserve">ků prevence na </w:t>
            </w:r>
            <w:r w:rsidR="00D4369A">
              <w:t xml:space="preserve">přelomu roku 2016/2017. </w:t>
            </w:r>
          </w:p>
        </w:tc>
      </w:tr>
    </w:tbl>
    <w:p w:rsidR="0046112F" w:rsidRPr="0091467A" w:rsidRDefault="0046112F" w:rsidP="0091467A">
      <w:pPr>
        <w:spacing w:before="0"/>
        <w:ind w:firstLine="0"/>
        <w:rPr>
          <w:rFonts w:ascii="Times New Roman" w:hAnsi="Times New Roman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011"/>
        <w:gridCol w:w="4819"/>
      </w:tblGrid>
      <w:tr w:rsidR="00403DAF" w:rsidRPr="0091467A" w:rsidTr="00264199">
        <w:tc>
          <w:tcPr>
            <w:tcW w:w="1271" w:type="dxa"/>
          </w:tcPr>
          <w:p w:rsidR="00403DAF" w:rsidRPr="0091467A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Opatření</w:t>
            </w:r>
          </w:p>
        </w:tc>
        <w:tc>
          <w:tcPr>
            <w:tcW w:w="3011" w:type="dxa"/>
          </w:tcPr>
          <w:p w:rsidR="00403DAF" w:rsidRPr="0091467A" w:rsidRDefault="00403DAF" w:rsidP="007F542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</w:rPr>
            </w:pPr>
            <w:r w:rsidRPr="0091467A">
              <w:rPr>
                <w:b/>
              </w:rPr>
              <w:t>Podněcovat školy a školská zařízení k využívání osvědčených a dlouhodobých programů primární prevence</w:t>
            </w:r>
          </w:p>
        </w:tc>
        <w:tc>
          <w:tcPr>
            <w:tcW w:w="4819" w:type="dxa"/>
          </w:tcPr>
          <w:p w:rsidR="00403DAF" w:rsidRPr="0091467A" w:rsidRDefault="00403DAF" w:rsidP="00550881">
            <w:pPr>
              <w:pStyle w:val="Polokaseznamu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</w:rPr>
            </w:pPr>
            <w:r w:rsidRPr="0091467A">
              <w:rPr>
                <w:b/>
              </w:rPr>
              <w:t>Hodnocení za rok 201</w:t>
            </w:r>
            <w:r w:rsidR="00550881">
              <w:rPr>
                <w:b/>
              </w:rPr>
              <w:t>6</w:t>
            </w:r>
          </w:p>
        </w:tc>
      </w:tr>
      <w:tr w:rsidR="00403DAF" w:rsidRPr="0091467A" w:rsidTr="00264199">
        <w:tc>
          <w:tcPr>
            <w:tcW w:w="1271" w:type="dxa"/>
          </w:tcPr>
          <w:p w:rsidR="00403DAF" w:rsidRPr="0091467A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Činnost</w:t>
            </w:r>
          </w:p>
        </w:tc>
        <w:tc>
          <w:tcPr>
            <w:tcW w:w="3011" w:type="dxa"/>
          </w:tcPr>
          <w:p w:rsidR="00403DAF" w:rsidRPr="0091467A" w:rsidRDefault="00403DAF" w:rsidP="00AA3B60">
            <w:pPr>
              <w:pStyle w:val="Polokaseznamu"/>
              <w:numPr>
                <w:ilvl w:val="0"/>
                <w:numId w:val="5"/>
              </w:numPr>
              <w:spacing w:line="240" w:lineRule="auto"/>
              <w:ind w:left="317" w:hanging="283"/>
            </w:pPr>
            <w:r w:rsidRPr="0091467A">
              <w:t xml:space="preserve">Informovat školy </w:t>
            </w:r>
            <w:r w:rsidR="00243639" w:rsidRPr="0091467A">
              <w:br/>
            </w:r>
            <w:r w:rsidRPr="0091467A">
              <w:t>o fungujících a osvědčených dlouhodobých programech primární prevence</w:t>
            </w:r>
          </w:p>
          <w:p w:rsidR="00403DAF" w:rsidRPr="0091467A" w:rsidRDefault="00403DAF" w:rsidP="00AA3B60">
            <w:pPr>
              <w:pStyle w:val="Polokaseznamu"/>
              <w:numPr>
                <w:ilvl w:val="0"/>
                <w:numId w:val="5"/>
              </w:numPr>
              <w:spacing w:line="240" w:lineRule="auto"/>
              <w:ind w:left="317" w:hanging="283"/>
            </w:pPr>
            <w:r w:rsidRPr="0091467A">
              <w:t>Podpora certifikovaných subjektů zabývajících se primární prevencí</w:t>
            </w:r>
          </w:p>
        </w:tc>
        <w:tc>
          <w:tcPr>
            <w:tcW w:w="4819" w:type="dxa"/>
          </w:tcPr>
          <w:p w:rsidR="00403DAF" w:rsidRPr="0091467A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</w:tc>
      </w:tr>
      <w:tr w:rsidR="00403DAF" w:rsidRPr="0091467A" w:rsidTr="00264199">
        <w:trPr>
          <w:trHeight w:val="161"/>
        </w:trPr>
        <w:tc>
          <w:tcPr>
            <w:tcW w:w="1271" w:type="dxa"/>
          </w:tcPr>
          <w:p w:rsidR="00403DAF" w:rsidRPr="0091467A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Termín realizace</w:t>
            </w:r>
          </w:p>
        </w:tc>
        <w:tc>
          <w:tcPr>
            <w:tcW w:w="3011" w:type="dxa"/>
          </w:tcPr>
          <w:p w:rsidR="00403DAF" w:rsidRPr="0091467A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průběžně </w:t>
            </w:r>
          </w:p>
        </w:tc>
        <w:tc>
          <w:tcPr>
            <w:tcW w:w="4819" w:type="dxa"/>
          </w:tcPr>
          <w:p w:rsidR="00403DAF" w:rsidRPr="0091467A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403DAF" w:rsidRPr="0091467A" w:rsidTr="00264199">
        <w:trPr>
          <w:trHeight w:val="279"/>
        </w:trPr>
        <w:tc>
          <w:tcPr>
            <w:tcW w:w="1271" w:type="dxa"/>
          </w:tcPr>
          <w:p w:rsidR="00403DAF" w:rsidRPr="0091467A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Odpovídá</w:t>
            </w:r>
          </w:p>
        </w:tc>
        <w:tc>
          <w:tcPr>
            <w:tcW w:w="3011" w:type="dxa"/>
          </w:tcPr>
          <w:p w:rsidR="00403DAF" w:rsidRPr="0091467A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color w:val="FF0000"/>
              </w:rPr>
            </w:pPr>
            <w:r w:rsidRPr="0091467A">
              <w:t xml:space="preserve">Odbor školství - krajský školský koordinátor prevence, PPP - metodici prevence  </w:t>
            </w:r>
          </w:p>
        </w:tc>
        <w:tc>
          <w:tcPr>
            <w:tcW w:w="4819" w:type="dxa"/>
          </w:tcPr>
          <w:p w:rsidR="00403DAF" w:rsidRPr="0091467A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-173"/>
            </w:pPr>
          </w:p>
        </w:tc>
      </w:tr>
      <w:tr w:rsidR="00403DAF" w:rsidRPr="0091467A" w:rsidTr="006859FC">
        <w:trPr>
          <w:trHeight w:val="5654"/>
        </w:trPr>
        <w:tc>
          <w:tcPr>
            <w:tcW w:w="1271" w:type="dxa"/>
          </w:tcPr>
          <w:p w:rsidR="00403DAF" w:rsidRPr="0091467A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Ukazatel plnění </w:t>
            </w:r>
          </w:p>
        </w:tc>
        <w:tc>
          <w:tcPr>
            <w:tcW w:w="3011" w:type="dxa"/>
          </w:tcPr>
          <w:p w:rsidR="00403DAF" w:rsidRDefault="00403DAF" w:rsidP="00A80A33">
            <w:pPr>
              <w:pStyle w:val="Polokaseznamu"/>
              <w:numPr>
                <w:ilvl w:val="0"/>
                <w:numId w:val="7"/>
              </w:numPr>
              <w:spacing w:line="240" w:lineRule="auto"/>
              <w:ind w:left="317" w:hanging="317"/>
            </w:pPr>
            <w:r w:rsidRPr="0091467A">
              <w:t xml:space="preserve">Počet škol, programů, ve kterých jsou </w:t>
            </w:r>
            <w:r w:rsidR="00196442">
              <w:t>i</w:t>
            </w:r>
            <w:r w:rsidRPr="0091467A">
              <w:t>mplementovány dlouhodobé programy PP</w:t>
            </w: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138B3" w:rsidRDefault="00F138B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8328B6" w:rsidRDefault="008328B6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8328B6" w:rsidRDefault="008328B6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8328B6" w:rsidRDefault="008328B6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8328B6" w:rsidRDefault="008328B6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8328B6" w:rsidRDefault="008328B6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8328B6" w:rsidRDefault="008328B6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8328B6" w:rsidRDefault="008328B6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11A3C" w:rsidRDefault="00111A3C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F2965" w:rsidRDefault="00FF2965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8B4A79" w:rsidRDefault="008B4A79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2A3942" w:rsidRDefault="002A3942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2A3942" w:rsidRDefault="002A3942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2A3942" w:rsidRDefault="002A3942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2A3942" w:rsidRDefault="002A3942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8B4A79" w:rsidRDefault="008B4A79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FF2965" w:rsidRDefault="00FF2965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C342E7" w:rsidRDefault="00C342E7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C342E7" w:rsidRDefault="00C342E7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C342E7" w:rsidRDefault="00C342E7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7F5423" w:rsidRDefault="007F5423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8A3BB1" w:rsidRDefault="008A3BB1" w:rsidP="00F138B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403DAF" w:rsidRPr="0091467A" w:rsidRDefault="00403DAF" w:rsidP="00AA3B60">
            <w:pPr>
              <w:pStyle w:val="Polokaseznamu"/>
              <w:numPr>
                <w:ilvl w:val="0"/>
                <w:numId w:val="7"/>
              </w:numPr>
              <w:spacing w:line="240" w:lineRule="auto"/>
              <w:ind w:left="317" w:hanging="317"/>
            </w:pPr>
            <w:r w:rsidRPr="0091467A">
              <w:t>Počet certifikovaných subjektů</w:t>
            </w:r>
            <w:r w:rsidR="00AA3B60">
              <w:t xml:space="preserve"> </w:t>
            </w:r>
            <w:r w:rsidRPr="0091467A">
              <w:t>a programů</w:t>
            </w:r>
            <w:r w:rsidR="00AA3B60">
              <w:br/>
            </w:r>
            <w:r w:rsidRPr="0091467A">
              <w:t>v kraji</w:t>
            </w:r>
          </w:p>
        </w:tc>
        <w:tc>
          <w:tcPr>
            <w:tcW w:w="4819" w:type="dxa"/>
          </w:tcPr>
          <w:p w:rsidR="001A21F4" w:rsidRDefault="008A3BB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82" w:hanging="36"/>
            </w:pPr>
            <w:r>
              <w:lastRenderedPageBreak/>
              <w:t>1. </w:t>
            </w:r>
            <w:r w:rsidR="00F911BF" w:rsidRPr="00D220CA">
              <w:t>Dlouhodobé programy</w:t>
            </w:r>
            <w:r>
              <w:t xml:space="preserve"> </w:t>
            </w:r>
            <w:r w:rsidR="00F911BF" w:rsidRPr="00D220CA">
              <w:t>nabízené</w:t>
            </w:r>
            <w:r>
              <w:t xml:space="preserve"> </w:t>
            </w:r>
            <w:proofErr w:type="spellStart"/>
            <w:r w:rsidR="00625E85">
              <w:t>certifi</w:t>
            </w:r>
            <w:proofErr w:type="spellEnd"/>
            <w:r>
              <w:t>-</w:t>
            </w:r>
            <w:r w:rsidR="00625E85">
              <w:t xml:space="preserve">kovanými </w:t>
            </w:r>
            <w:r w:rsidR="00F911BF" w:rsidRPr="00D220CA">
              <w:t xml:space="preserve">NNO zahajují </w:t>
            </w:r>
            <w:r w:rsidR="00D36750" w:rsidRPr="00D220CA">
              <w:t xml:space="preserve">zpravidla </w:t>
            </w:r>
            <w:r w:rsidR="00F911BF" w:rsidRPr="00D220CA">
              <w:t>žáci</w:t>
            </w:r>
            <w:r w:rsidR="00064C53">
              <w:t xml:space="preserve"> </w:t>
            </w:r>
            <w:r w:rsidR="00F911BF" w:rsidRPr="00D220CA">
              <w:t>3</w:t>
            </w:r>
            <w:r w:rsidR="00902F42" w:rsidRPr="00D220CA">
              <w:t xml:space="preserve">. </w:t>
            </w:r>
            <w:r w:rsidR="00715B36">
              <w:t>ročníků</w:t>
            </w:r>
            <w:r w:rsidR="00902F42" w:rsidRPr="00D220CA">
              <w:t xml:space="preserve"> a ukončují</w:t>
            </w:r>
            <w:r w:rsidR="00F911BF" w:rsidRPr="00D220CA">
              <w:t xml:space="preserve"> </w:t>
            </w:r>
            <w:r w:rsidR="00B934D7">
              <w:t xml:space="preserve">je </w:t>
            </w:r>
            <w:r w:rsidR="00F911BF" w:rsidRPr="00D220CA">
              <w:t xml:space="preserve">5. </w:t>
            </w:r>
            <w:r w:rsidR="00715B36">
              <w:t>ročníkem</w:t>
            </w:r>
            <w:r w:rsidR="00064C53">
              <w:t>.</w:t>
            </w:r>
            <w:r w:rsidR="00902F42" w:rsidRPr="00D220CA">
              <w:t xml:space="preserve"> </w:t>
            </w:r>
            <w:r w:rsidR="00064C53">
              <w:t>N</w:t>
            </w:r>
            <w:r w:rsidR="00902F42" w:rsidRPr="00D220CA">
              <w:t xml:space="preserve">a </w:t>
            </w:r>
            <w:r w:rsidR="00FE7B59" w:rsidRPr="00D220CA">
              <w:t xml:space="preserve">2. </w:t>
            </w:r>
            <w:r w:rsidR="00902F42" w:rsidRPr="00D220CA">
              <w:t>st. ZŠ jsou jednotlivá témata PPRCH rozložena od 6.</w:t>
            </w:r>
            <w:r w:rsidR="00D36750" w:rsidRPr="00D220CA">
              <w:t xml:space="preserve"> </w:t>
            </w:r>
            <w:r w:rsidR="00902F42" w:rsidRPr="00D220CA">
              <w:t>-</w:t>
            </w:r>
            <w:r w:rsidR="00D36750" w:rsidRPr="00D220CA">
              <w:t xml:space="preserve"> </w:t>
            </w:r>
            <w:r w:rsidR="00902F42" w:rsidRPr="00D220CA">
              <w:t xml:space="preserve">9. </w:t>
            </w:r>
            <w:r w:rsidR="00715B36">
              <w:t>ročníků</w:t>
            </w:r>
            <w:r w:rsidR="00902F42" w:rsidRPr="00D220CA">
              <w:t xml:space="preserve">. </w:t>
            </w:r>
            <w:r w:rsidR="00F911BF" w:rsidRPr="00D220CA">
              <w:t>Časová dotace programu bývá 8 vyučovacích hodin práce se třídou (4 setkání</w:t>
            </w:r>
            <w:r w:rsidR="00FD70BD">
              <w:t xml:space="preserve"> </w:t>
            </w:r>
            <w:r w:rsidR="00F911BF" w:rsidRPr="00D220CA">
              <w:t>po</w:t>
            </w:r>
            <w:r w:rsidR="00196442" w:rsidRPr="00D220CA">
              <w:t xml:space="preserve"> </w:t>
            </w:r>
            <w:r w:rsidR="00F911BF" w:rsidRPr="00D220CA">
              <w:t>2 vyučovacích hodinách během jednoho školního roku). Program zahrnuje spolupráci s třídním učitelem v</w:t>
            </w:r>
            <w:r w:rsidR="00384EBF">
              <w:t> </w:t>
            </w:r>
            <w:r w:rsidR="00F911BF" w:rsidRPr="00D220CA">
              <w:t>rozsahu</w:t>
            </w:r>
            <w:r w:rsidR="00384EBF">
              <w:t xml:space="preserve"> </w:t>
            </w:r>
            <w:r w:rsidR="00F911BF" w:rsidRPr="00D220CA">
              <w:t>až</w:t>
            </w:r>
            <w:r w:rsidR="00554A9C">
              <w:t xml:space="preserve"> </w:t>
            </w:r>
            <w:r w:rsidR="00064C53">
              <w:t>3 vyučovací</w:t>
            </w:r>
            <w:r w:rsidR="00F911BF" w:rsidRPr="00D220CA">
              <w:t xml:space="preserve"> hodin</w:t>
            </w:r>
            <w:r w:rsidR="00064C53">
              <w:t>y. Cí</w:t>
            </w:r>
            <w:r w:rsidR="00F911BF" w:rsidRPr="00D220CA">
              <w:t>lem je podpořit pedagoga v další práci s třídním kolektivem prostřednictvím vytvořeného portfolia aktivit.</w:t>
            </w:r>
            <w:r w:rsidR="00F911BF" w:rsidRPr="0091467A">
              <w:t xml:space="preserve"> </w:t>
            </w:r>
          </w:p>
          <w:p w:rsidR="00E769E0" w:rsidRPr="0091467A" w:rsidRDefault="00E769E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82" w:hanging="36"/>
            </w:pPr>
          </w:p>
          <w:p w:rsidR="00281119" w:rsidRPr="0091467A" w:rsidRDefault="00F911B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82" w:hanging="36"/>
            </w:pPr>
            <w:r w:rsidRPr="0091467A">
              <w:t>Školy a školská zařízení jsou</w:t>
            </w:r>
            <w:r w:rsidR="00D36750" w:rsidRPr="0091467A">
              <w:t xml:space="preserve"> </w:t>
            </w:r>
            <w:r w:rsidRPr="0091467A">
              <w:t>o programech informovány prostřednictvím KŠKP (</w:t>
            </w:r>
            <w:r w:rsidR="00D32927">
              <w:t>s</w:t>
            </w:r>
            <w:r w:rsidRPr="0091467A">
              <w:t>etkání</w:t>
            </w:r>
            <w:r w:rsidR="00D32927">
              <w:t xml:space="preserve"> v okresech</w:t>
            </w:r>
            <w:r w:rsidRPr="0091467A">
              <w:t xml:space="preserve">, Zpravodaj PRCH pro školy a </w:t>
            </w:r>
            <w:proofErr w:type="spellStart"/>
            <w:r w:rsidRPr="0091467A">
              <w:t>šk</w:t>
            </w:r>
            <w:proofErr w:type="spellEnd"/>
            <w:r w:rsidRPr="0091467A">
              <w:t xml:space="preserve">. zařízení, web </w:t>
            </w:r>
            <w:hyperlink r:id="rId10" w:history="1">
              <w:r w:rsidRPr="0091467A">
                <w:rPr>
                  <w:rStyle w:val="Hypertextovodkaz"/>
                </w:rPr>
                <w:t>http://www.kr-kralovehradecky.cz/scripts/detail.php?pgid=155</w:t>
              </w:r>
            </w:hyperlink>
            <w:r w:rsidR="00064C53" w:rsidRPr="00064C53">
              <w:rPr>
                <w:rStyle w:val="Hypertextovodkaz"/>
                <w:color w:val="auto"/>
                <w:u w:val="none"/>
              </w:rPr>
              <w:t>)</w:t>
            </w:r>
            <w:r w:rsidR="00D32927" w:rsidRPr="00064C53">
              <w:rPr>
                <w:rStyle w:val="Hypertextovodkaz"/>
                <w:color w:val="auto"/>
                <w:u w:val="none"/>
              </w:rPr>
              <w:t xml:space="preserve">, </w:t>
            </w:r>
            <w:r w:rsidR="00D36750" w:rsidRPr="0091467A">
              <w:t>M</w:t>
            </w:r>
            <w:r w:rsidRPr="0091467A">
              <w:t>P PPP KHK či přímo NNO</w:t>
            </w:r>
            <w:r w:rsidR="002F6E94">
              <w:t>.</w:t>
            </w:r>
            <w:r w:rsidRPr="0091467A">
              <w:t xml:space="preserve"> </w:t>
            </w:r>
          </w:p>
          <w:p w:rsidR="00281119" w:rsidRPr="0091467A" w:rsidRDefault="00281119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82" w:hanging="36"/>
            </w:pPr>
            <w:r w:rsidRPr="0091467A">
              <w:t>Metodici prevence při PPP KHK nabízel</w:t>
            </w:r>
            <w:r w:rsidR="001A21F4" w:rsidRPr="0091467A">
              <w:t>i</w:t>
            </w:r>
            <w:r w:rsidRPr="0091467A">
              <w:t xml:space="preserve"> dlouhodobé programy v r. 201</w:t>
            </w:r>
            <w:r w:rsidR="004B0FDC">
              <w:t>6</w:t>
            </w:r>
            <w:r w:rsidRPr="0091467A">
              <w:t xml:space="preserve"> následovně:</w:t>
            </w:r>
          </w:p>
          <w:p w:rsidR="00281119" w:rsidRPr="00625E85" w:rsidRDefault="00D3292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82" w:hanging="36"/>
            </w:pPr>
            <w:r w:rsidRPr="00D32927">
              <w:rPr>
                <w:i/>
              </w:rPr>
              <w:t>o</w:t>
            </w:r>
            <w:r w:rsidR="00281119" w:rsidRPr="00D32927">
              <w:rPr>
                <w:i/>
              </w:rPr>
              <w:t>kres H</w:t>
            </w:r>
            <w:r w:rsidR="00A80A33" w:rsidRPr="00D32927">
              <w:rPr>
                <w:i/>
              </w:rPr>
              <w:t>radec Králové</w:t>
            </w:r>
            <w:r w:rsidRPr="00D32927">
              <w:rPr>
                <w:i/>
              </w:rPr>
              <w:t xml:space="preserve"> </w:t>
            </w:r>
            <w:r>
              <w:t xml:space="preserve">- </w:t>
            </w:r>
            <w:r w:rsidR="00281119" w:rsidRPr="00625E85">
              <w:t>Mgr. Jitka Musilová –</w:t>
            </w:r>
            <w:r w:rsidR="00064C53">
              <w:t xml:space="preserve"> </w:t>
            </w:r>
            <w:r w:rsidR="00281119" w:rsidRPr="00625E85">
              <w:t>v</w:t>
            </w:r>
            <w:r>
              <w:t> </w:t>
            </w:r>
            <w:r w:rsidR="004B0FDC">
              <w:t xml:space="preserve">9 </w:t>
            </w:r>
            <w:r w:rsidR="00281119" w:rsidRPr="00625E85">
              <w:t xml:space="preserve">školách, </w:t>
            </w:r>
            <w:r w:rsidR="004B0FDC">
              <w:t>19</w:t>
            </w:r>
            <w:r>
              <w:t xml:space="preserve"> třídách;</w:t>
            </w:r>
          </w:p>
          <w:p w:rsidR="00281119" w:rsidRPr="00625E85" w:rsidRDefault="00D3292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82" w:hanging="36"/>
            </w:pPr>
            <w:r w:rsidRPr="00D32927">
              <w:rPr>
                <w:i/>
              </w:rPr>
              <w:t>o</w:t>
            </w:r>
            <w:r w:rsidR="004634A9" w:rsidRPr="00D32927">
              <w:rPr>
                <w:i/>
              </w:rPr>
              <w:t>kres Trutnov</w:t>
            </w:r>
            <w:r>
              <w:t xml:space="preserve"> - M</w:t>
            </w:r>
            <w:r w:rsidR="004634A9" w:rsidRPr="00625E85">
              <w:t xml:space="preserve">gr. Lenka Mikesková </w:t>
            </w:r>
            <w:r w:rsidR="00A845A0" w:rsidRPr="00625E85">
              <w:t>–</w:t>
            </w:r>
            <w:r w:rsidR="004634A9" w:rsidRPr="00625E85">
              <w:t xml:space="preserve"> </w:t>
            </w:r>
            <w:r w:rsidR="00A845A0" w:rsidRPr="00625E85">
              <w:t>v</w:t>
            </w:r>
            <w:r w:rsidR="00384EBF">
              <w:t>e</w:t>
            </w:r>
            <w:r w:rsidR="00A845A0" w:rsidRPr="00625E85">
              <w:t> </w:t>
            </w:r>
            <w:r w:rsidR="004B0FDC">
              <w:t>2</w:t>
            </w:r>
            <w:r w:rsidR="00A845A0" w:rsidRPr="00625E85">
              <w:t xml:space="preserve"> školách</w:t>
            </w:r>
            <w:r w:rsidR="00625E85">
              <w:t>,</w:t>
            </w:r>
            <w:r w:rsidR="00D4369A">
              <w:t xml:space="preserve"> </w:t>
            </w:r>
            <w:r w:rsidR="004B0FDC">
              <w:t>3</w:t>
            </w:r>
            <w:r w:rsidR="00625E85">
              <w:t xml:space="preserve"> třídách</w:t>
            </w:r>
            <w:r>
              <w:t>;</w:t>
            </w:r>
            <w:r w:rsidR="00A845A0" w:rsidRPr="00625E85">
              <w:t xml:space="preserve"> </w:t>
            </w:r>
          </w:p>
          <w:p w:rsidR="00A845A0" w:rsidRPr="00625E85" w:rsidRDefault="00D3292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82" w:hanging="36"/>
            </w:pPr>
            <w:r w:rsidRPr="00D32927">
              <w:rPr>
                <w:i/>
              </w:rPr>
              <w:t>o</w:t>
            </w:r>
            <w:r w:rsidR="00A845A0" w:rsidRPr="00D32927">
              <w:rPr>
                <w:i/>
              </w:rPr>
              <w:t>kres Rychnov n. K.</w:t>
            </w:r>
            <w:r>
              <w:t xml:space="preserve"> - </w:t>
            </w:r>
            <w:r w:rsidR="00A845A0" w:rsidRPr="00625E85">
              <w:t xml:space="preserve">Mgr. Zdenka </w:t>
            </w:r>
            <w:proofErr w:type="spellStart"/>
            <w:r w:rsidR="00A845A0" w:rsidRPr="00625E85">
              <w:t>Ženatová</w:t>
            </w:r>
            <w:proofErr w:type="spellEnd"/>
            <w:r w:rsidR="00A845A0" w:rsidRPr="00625E85">
              <w:t xml:space="preserve"> </w:t>
            </w:r>
            <w:r w:rsidR="00D30199" w:rsidRPr="00625E85">
              <w:t>–</w:t>
            </w:r>
            <w:r w:rsidR="00064C53">
              <w:t xml:space="preserve"> </w:t>
            </w:r>
            <w:r w:rsidR="00FE7B59" w:rsidRPr="00625E85">
              <w:t xml:space="preserve">v </w:t>
            </w:r>
            <w:r w:rsidR="004B0FDC">
              <w:t>9</w:t>
            </w:r>
            <w:r w:rsidR="00D30199" w:rsidRPr="00625E85">
              <w:t xml:space="preserve"> školách, 1</w:t>
            </w:r>
            <w:r w:rsidR="004B0FDC">
              <w:t>4</w:t>
            </w:r>
            <w:r w:rsidR="00D30199" w:rsidRPr="00625E85">
              <w:t xml:space="preserve"> třídách</w:t>
            </w:r>
            <w:r>
              <w:t>;</w:t>
            </w:r>
          </w:p>
          <w:p w:rsidR="00D30199" w:rsidRPr="00625E85" w:rsidRDefault="00D3292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82" w:hanging="36"/>
            </w:pPr>
            <w:r w:rsidRPr="00D32927">
              <w:rPr>
                <w:i/>
              </w:rPr>
              <w:t>o</w:t>
            </w:r>
            <w:r w:rsidR="00D30199" w:rsidRPr="00D32927">
              <w:rPr>
                <w:i/>
              </w:rPr>
              <w:t>kres Jičín</w:t>
            </w:r>
            <w:r>
              <w:t xml:space="preserve"> - </w:t>
            </w:r>
            <w:r w:rsidR="00D30199" w:rsidRPr="00625E85">
              <w:t>Mgr. Luboš Toman – v</w:t>
            </w:r>
            <w:r w:rsidR="00384EBF">
              <w:t>e</w:t>
            </w:r>
            <w:r w:rsidR="00D30199" w:rsidRPr="00625E85">
              <w:t> </w:t>
            </w:r>
            <w:r w:rsidR="004B0FDC">
              <w:t>20</w:t>
            </w:r>
            <w:r w:rsidR="00D30199" w:rsidRPr="00625E85">
              <w:t xml:space="preserve"> školách</w:t>
            </w:r>
            <w:r w:rsidR="00625E85" w:rsidRPr="00625E85">
              <w:t xml:space="preserve">, </w:t>
            </w:r>
            <w:r w:rsidR="004B0FDC">
              <w:t>88</w:t>
            </w:r>
            <w:r w:rsidR="00625E85" w:rsidRPr="00625E85">
              <w:t xml:space="preserve"> třídách</w:t>
            </w:r>
            <w:r w:rsidR="009C10C7">
              <w:t>.</w:t>
            </w:r>
          </w:p>
          <w:p w:rsidR="001A21F4" w:rsidRPr="0091467A" w:rsidRDefault="001A21F4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</w:p>
          <w:p w:rsidR="00D36750" w:rsidRPr="0091467A" w:rsidRDefault="004021CD" w:rsidP="0091467A">
            <w:pPr>
              <w:pStyle w:val="Bezmezer"/>
              <w:ind w:left="175" w:firstLine="0"/>
              <w:rPr>
                <w:rFonts w:ascii="Times New Roman" w:hAnsi="Times New Roman"/>
              </w:rPr>
            </w:pPr>
            <w:r w:rsidRPr="0091467A">
              <w:rPr>
                <w:rFonts w:ascii="Times New Roman" w:hAnsi="Times New Roman"/>
                <w:u w:val="single"/>
              </w:rPr>
              <w:lastRenderedPageBreak/>
              <w:t>PROSTOR PRO, o.p.s.</w:t>
            </w:r>
            <w:r w:rsidRPr="0091467A">
              <w:rPr>
                <w:rFonts w:ascii="Times New Roman" w:hAnsi="Times New Roman"/>
              </w:rPr>
              <w:t xml:space="preserve"> </w:t>
            </w:r>
          </w:p>
          <w:p w:rsidR="00095F0C" w:rsidRPr="0091467A" w:rsidRDefault="00091BF3" w:rsidP="0091467A">
            <w:pPr>
              <w:pStyle w:val="Bezmezer"/>
              <w:ind w:left="175" w:firstLine="0"/>
              <w:jc w:val="both"/>
              <w:rPr>
                <w:rFonts w:ascii="Times New Roman" w:hAnsi="Times New Roman"/>
              </w:rPr>
            </w:pPr>
            <w:r w:rsidRPr="00091BF3">
              <w:rPr>
                <w:rFonts w:ascii="Times New Roman" w:hAnsi="Times New Roman"/>
              </w:rPr>
              <w:t>Provozoval</w:t>
            </w:r>
            <w:r>
              <w:rPr>
                <w:rFonts w:ascii="Times New Roman" w:hAnsi="Times New Roman"/>
              </w:rPr>
              <w:t xml:space="preserve"> v r. 201</w:t>
            </w:r>
            <w:r w:rsidR="004B0FDC">
              <w:rPr>
                <w:rFonts w:ascii="Times New Roman" w:hAnsi="Times New Roman"/>
              </w:rPr>
              <w:t>6</w:t>
            </w:r>
            <w:r w:rsidRPr="00091BF3">
              <w:rPr>
                <w:rFonts w:ascii="Times New Roman" w:hAnsi="Times New Roman"/>
              </w:rPr>
              <w:t xml:space="preserve"> dlouhodobé programy v</w:t>
            </w:r>
            <w:r>
              <w:rPr>
                <w:rFonts w:ascii="Times New Roman" w:hAnsi="Times New Roman"/>
              </w:rPr>
              <w:t> </w:t>
            </w:r>
            <w:r w:rsidRPr="00091BF3">
              <w:rPr>
                <w:rFonts w:ascii="Times New Roman" w:hAnsi="Times New Roman"/>
              </w:rPr>
              <w:t>rámci</w:t>
            </w:r>
            <w:r>
              <w:rPr>
                <w:rFonts w:ascii="Times New Roman" w:hAnsi="Times New Roman"/>
              </w:rPr>
              <w:t xml:space="preserve"> </w:t>
            </w:r>
            <w:r w:rsidR="00D32927">
              <w:rPr>
                <w:rFonts w:ascii="Times New Roman" w:hAnsi="Times New Roman"/>
              </w:rPr>
              <w:t xml:space="preserve">dotačního </w:t>
            </w:r>
            <w:r>
              <w:rPr>
                <w:rFonts w:ascii="Times New Roman" w:hAnsi="Times New Roman"/>
              </w:rPr>
              <w:t xml:space="preserve">projektu </w:t>
            </w:r>
            <w:r w:rsidRPr="00091BF3">
              <w:rPr>
                <w:rFonts w:ascii="Times New Roman" w:hAnsi="Times New Roman"/>
              </w:rPr>
              <w:t>MŠMT v</w:t>
            </w:r>
            <w:r w:rsidR="00E34186">
              <w:rPr>
                <w:rFonts w:ascii="Times New Roman" w:hAnsi="Times New Roman"/>
              </w:rPr>
              <w:t> 5 základních a 5 středních školách. Celkem proběhlo 74 realizací ve 40 třídách. N</w:t>
            </w:r>
            <w:r w:rsidR="009C10C7">
              <w:rPr>
                <w:rFonts w:ascii="Times New Roman" w:hAnsi="Times New Roman"/>
              </w:rPr>
              <w:t xml:space="preserve">abízí program </w:t>
            </w:r>
            <w:r w:rsidR="00095F0C" w:rsidRPr="0091467A">
              <w:rPr>
                <w:rFonts w:ascii="Times New Roman" w:hAnsi="Times New Roman"/>
              </w:rPr>
              <w:t>školské </w:t>
            </w:r>
            <w:r w:rsidR="00095F0C" w:rsidRPr="0091467A">
              <w:rPr>
                <w:rStyle w:val="Siln"/>
                <w:rFonts w:ascii="Times New Roman" w:hAnsi="Times New Roman"/>
                <w:b w:val="0"/>
              </w:rPr>
              <w:t>všeobecné</w:t>
            </w:r>
            <w:r w:rsidR="00095F0C" w:rsidRPr="0091467A">
              <w:rPr>
                <w:rFonts w:ascii="Times New Roman" w:hAnsi="Times New Roman"/>
                <w:b/>
              </w:rPr>
              <w:t> </w:t>
            </w:r>
            <w:r w:rsidR="00095F0C" w:rsidRPr="0091467A">
              <w:rPr>
                <w:rFonts w:ascii="Times New Roman" w:hAnsi="Times New Roman"/>
              </w:rPr>
              <w:t>primární</w:t>
            </w:r>
            <w:r w:rsidR="009C10C7">
              <w:rPr>
                <w:rFonts w:ascii="Times New Roman" w:hAnsi="Times New Roman"/>
              </w:rPr>
              <w:t xml:space="preserve"> prevence </w:t>
            </w:r>
            <w:r w:rsidR="00823550">
              <w:rPr>
                <w:rFonts w:ascii="Times New Roman" w:hAnsi="Times New Roman"/>
              </w:rPr>
              <w:t xml:space="preserve">s názvem </w:t>
            </w:r>
            <w:r w:rsidR="00095F0C" w:rsidRPr="0091467A">
              <w:rPr>
                <w:rStyle w:val="Siln"/>
                <w:rFonts w:ascii="Times New Roman" w:hAnsi="Times New Roman"/>
                <w:b w:val="0"/>
              </w:rPr>
              <w:t>„Preventivní</w:t>
            </w:r>
            <w:r w:rsidR="00D32927">
              <w:rPr>
                <w:rStyle w:val="Siln"/>
                <w:rFonts w:ascii="Times New Roman" w:hAnsi="Times New Roman"/>
                <w:b w:val="0"/>
              </w:rPr>
              <w:t xml:space="preserve"> </w:t>
            </w:r>
            <w:r w:rsidR="00095F0C" w:rsidRPr="0091467A">
              <w:rPr>
                <w:rStyle w:val="Siln"/>
                <w:rFonts w:ascii="Times New Roman" w:hAnsi="Times New Roman"/>
                <w:b w:val="0"/>
              </w:rPr>
              <w:t>programy</w:t>
            </w:r>
            <w:r w:rsidR="00D32927">
              <w:rPr>
                <w:rStyle w:val="Siln"/>
                <w:rFonts w:ascii="Times New Roman" w:hAnsi="Times New Roman"/>
                <w:b w:val="0"/>
              </w:rPr>
              <w:t xml:space="preserve"> SPIRÁLA“</w:t>
            </w:r>
            <w:r w:rsidR="00095F0C" w:rsidRPr="0091467A">
              <w:rPr>
                <w:rFonts w:ascii="Times New Roman" w:hAnsi="Times New Roman"/>
              </w:rPr>
              <w:t> se zaměřením na tyto typy rizikového chování:</w:t>
            </w:r>
          </w:p>
          <w:p w:rsidR="00095F0C" w:rsidRPr="0091467A" w:rsidRDefault="00095F0C" w:rsidP="00D32927">
            <w:pPr>
              <w:pStyle w:val="Bezmezer"/>
              <w:numPr>
                <w:ilvl w:val="0"/>
                <w:numId w:val="32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 xml:space="preserve">Šikana a extrémní projevy agrese, </w:t>
            </w:r>
            <w:proofErr w:type="spellStart"/>
            <w:r w:rsidRPr="0091467A">
              <w:rPr>
                <w:rStyle w:val="Zdraznn"/>
                <w:rFonts w:ascii="Times New Roman" w:hAnsi="Times New Roman"/>
              </w:rPr>
              <w:t>kyberšikana</w:t>
            </w:r>
            <w:proofErr w:type="spellEnd"/>
          </w:p>
          <w:p w:rsidR="00095F0C" w:rsidRPr="0091467A" w:rsidRDefault="00095F0C" w:rsidP="00D32927">
            <w:pPr>
              <w:pStyle w:val="Bezmezer"/>
              <w:numPr>
                <w:ilvl w:val="0"/>
                <w:numId w:val="32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Sexuální rizikové chování</w:t>
            </w:r>
          </w:p>
          <w:p w:rsidR="00095F0C" w:rsidRPr="0091467A" w:rsidRDefault="00095F0C" w:rsidP="00D32927">
            <w:pPr>
              <w:pStyle w:val="Bezmezer"/>
              <w:numPr>
                <w:ilvl w:val="0"/>
                <w:numId w:val="32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Okruh poruch a problémů spojených</w:t>
            </w:r>
            <w:r w:rsidR="00F07DDC">
              <w:rPr>
                <w:rStyle w:val="Zdraznn"/>
                <w:rFonts w:ascii="Times New Roman" w:hAnsi="Times New Roman"/>
              </w:rPr>
              <w:br/>
            </w:r>
            <w:r w:rsidRPr="0091467A">
              <w:rPr>
                <w:rStyle w:val="Zdraznn"/>
                <w:rFonts w:ascii="Times New Roman" w:hAnsi="Times New Roman"/>
              </w:rPr>
              <w:t xml:space="preserve"> se syndromem CAN</w:t>
            </w:r>
          </w:p>
          <w:p w:rsidR="00095F0C" w:rsidRPr="0091467A" w:rsidRDefault="00095F0C" w:rsidP="00D32927">
            <w:pPr>
              <w:pStyle w:val="Bezmezer"/>
              <w:numPr>
                <w:ilvl w:val="0"/>
                <w:numId w:val="32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Základní vzorce bezpečného chování napříč typy rizikového chování</w:t>
            </w:r>
          </w:p>
          <w:p w:rsidR="00095F0C" w:rsidRPr="0091467A" w:rsidRDefault="00095F0C" w:rsidP="00D32927">
            <w:pPr>
              <w:pStyle w:val="Bezmezer"/>
              <w:numPr>
                <w:ilvl w:val="0"/>
                <w:numId w:val="32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Právní vědomí napříč typy rizikového chování</w:t>
            </w:r>
          </w:p>
          <w:p w:rsidR="00095F0C" w:rsidRPr="0091467A" w:rsidRDefault="00095F0C" w:rsidP="00D32927">
            <w:pPr>
              <w:pStyle w:val="Bezmezer"/>
              <w:numPr>
                <w:ilvl w:val="0"/>
                <w:numId w:val="32"/>
              </w:numPr>
              <w:ind w:left="488" w:hanging="284"/>
              <w:jc w:val="both"/>
              <w:rPr>
                <w:rStyle w:val="Zdraznn"/>
                <w:rFonts w:ascii="Times New Roman" w:hAnsi="Times New Roman"/>
              </w:rPr>
            </w:pPr>
            <w:proofErr w:type="spellStart"/>
            <w:r w:rsidRPr="00D220CA">
              <w:rPr>
                <w:rStyle w:val="Zdraznn"/>
                <w:rFonts w:ascii="Times New Roman" w:hAnsi="Times New Roman"/>
              </w:rPr>
              <w:t>Prekriminální</w:t>
            </w:r>
            <w:proofErr w:type="spellEnd"/>
            <w:r w:rsidRPr="00D220CA">
              <w:rPr>
                <w:rStyle w:val="Zdraznn"/>
                <w:rFonts w:ascii="Times New Roman" w:hAnsi="Times New Roman"/>
              </w:rPr>
              <w:t xml:space="preserve"> a kriminální chování napříč typy</w:t>
            </w:r>
            <w:r w:rsidRPr="0091467A">
              <w:rPr>
                <w:rStyle w:val="Zdraznn"/>
                <w:rFonts w:ascii="Times New Roman" w:hAnsi="Times New Roman"/>
              </w:rPr>
              <w:t xml:space="preserve"> rizikového chování</w:t>
            </w:r>
          </w:p>
          <w:p w:rsidR="00095F0C" w:rsidRDefault="00C9255B" w:rsidP="0091467A">
            <w:pPr>
              <w:pStyle w:val="Bezmezer"/>
              <w:ind w:left="175" w:firstLine="0"/>
              <w:jc w:val="both"/>
              <w:rPr>
                <w:rStyle w:val="Zdraznn"/>
                <w:rFonts w:ascii="Times New Roman" w:hAnsi="Times New Roman"/>
              </w:rPr>
            </w:pPr>
            <w:r>
              <w:rPr>
                <w:rStyle w:val="Zdraznn"/>
                <w:rFonts w:ascii="Times New Roman" w:hAnsi="Times New Roman"/>
                <w:i w:val="0"/>
              </w:rPr>
              <w:t xml:space="preserve">Určený je </w:t>
            </w:r>
            <w:proofErr w:type="gramStart"/>
            <w:r>
              <w:rPr>
                <w:rStyle w:val="Zdraznn"/>
                <w:rFonts w:ascii="Times New Roman" w:hAnsi="Times New Roman"/>
                <w:i w:val="0"/>
              </w:rPr>
              <w:t>žákům 3.-5.</w:t>
            </w:r>
            <w:r w:rsidR="00D32927">
              <w:rPr>
                <w:rStyle w:val="Zdraznn"/>
                <w:rFonts w:ascii="Times New Roman" w:hAnsi="Times New Roman"/>
                <w:i w:val="0"/>
              </w:rPr>
              <w:t xml:space="preserve"> ročníků</w:t>
            </w:r>
            <w:proofErr w:type="gramEnd"/>
            <w:r>
              <w:rPr>
                <w:rStyle w:val="Zdraznn"/>
                <w:rFonts w:ascii="Times New Roman" w:hAnsi="Times New Roman"/>
                <w:i w:val="0"/>
              </w:rPr>
              <w:t xml:space="preserve"> ZŠ, 2. stupně ZŠ.</w:t>
            </w:r>
            <w:r w:rsidR="00EF3C96">
              <w:rPr>
                <w:rStyle w:val="Zdraznn"/>
                <w:rFonts w:ascii="Times New Roman" w:hAnsi="Times New Roman"/>
                <w:i w:val="0"/>
              </w:rPr>
              <w:t xml:space="preserve"> </w:t>
            </w:r>
            <w:r w:rsidR="00095F0C" w:rsidRPr="0091467A">
              <w:rPr>
                <w:rStyle w:val="Zdraznn"/>
                <w:rFonts w:ascii="Times New Roman" w:hAnsi="Times New Roman"/>
                <w:i w:val="0"/>
              </w:rPr>
              <w:t>Certifikaci získal od 6. 8. 2014 do</w:t>
            </w:r>
            <w:r w:rsidR="0099718C" w:rsidRPr="0091467A">
              <w:rPr>
                <w:rStyle w:val="Zdraznn"/>
                <w:rFonts w:ascii="Times New Roman" w:hAnsi="Times New Roman"/>
                <w:i w:val="0"/>
              </w:rPr>
              <w:t xml:space="preserve"> </w:t>
            </w:r>
            <w:r w:rsidR="00095F0C" w:rsidRPr="0091467A">
              <w:rPr>
                <w:rStyle w:val="Zdraznn"/>
                <w:rFonts w:ascii="Times New Roman" w:hAnsi="Times New Roman"/>
                <w:i w:val="0"/>
              </w:rPr>
              <w:t>6. 8. 2019</w:t>
            </w:r>
            <w:r w:rsidR="00095F0C" w:rsidRPr="0091467A">
              <w:rPr>
                <w:rStyle w:val="Zdraznn"/>
                <w:rFonts w:ascii="Times New Roman" w:hAnsi="Times New Roman"/>
              </w:rPr>
              <w:t>.</w:t>
            </w:r>
          </w:p>
          <w:p w:rsidR="00D36750" w:rsidRPr="006859FC" w:rsidRDefault="00D220CA" w:rsidP="00823550">
            <w:pPr>
              <w:pStyle w:val="Bezmezer"/>
              <w:ind w:left="175" w:firstLine="0"/>
              <w:jc w:val="both"/>
              <w:rPr>
                <w:rStyle w:val="Zdraznn"/>
                <w:rFonts w:ascii="Times New Roman" w:hAnsi="Times New Roman"/>
                <w:i w:val="0"/>
                <w:u w:val="single"/>
              </w:rPr>
            </w:pPr>
            <w:r>
              <w:rPr>
                <w:rFonts w:ascii="Times New Roman" w:hAnsi="Times New Roman"/>
              </w:rPr>
              <w:br/>
            </w:r>
            <w:r w:rsidR="009D6101" w:rsidRPr="006859FC">
              <w:rPr>
                <w:rStyle w:val="Zdraznn"/>
                <w:rFonts w:ascii="Times New Roman" w:hAnsi="Times New Roman"/>
                <w:i w:val="0"/>
                <w:u w:val="single"/>
              </w:rPr>
              <w:t>P</w:t>
            </w:r>
            <w:r w:rsidR="008E49AA" w:rsidRPr="006859FC">
              <w:rPr>
                <w:rStyle w:val="Zdraznn"/>
                <w:rFonts w:ascii="Times New Roman" w:hAnsi="Times New Roman"/>
                <w:i w:val="0"/>
                <w:u w:val="single"/>
              </w:rPr>
              <w:t>R</w:t>
            </w:r>
            <w:r w:rsidR="009D6101" w:rsidRPr="006859FC">
              <w:rPr>
                <w:rStyle w:val="Zdraznn"/>
                <w:rFonts w:ascii="Times New Roman" w:hAnsi="Times New Roman"/>
                <w:i w:val="0"/>
                <w:u w:val="single"/>
              </w:rPr>
              <w:t>OSTOR PLUS</w:t>
            </w:r>
            <w:r w:rsidR="004B5005" w:rsidRPr="006859FC">
              <w:rPr>
                <w:rStyle w:val="Zdraznn"/>
                <w:rFonts w:ascii="Times New Roman" w:hAnsi="Times New Roman"/>
                <w:i w:val="0"/>
                <w:u w:val="single"/>
              </w:rPr>
              <w:t>,</w:t>
            </w:r>
            <w:r w:rsidR="009D6101" w:rsidRPr="006859FC">
              <w:rPr>
                <w:rStyle w:val="Zdraznn"/>
                <w:rFonts w:ascii="Times New Roman" w:hAnsi="Times New Roman"/>
                <w:i w:val="0"/>
                <w:u w:val="single"/>
              </w:rPr>
              <w:t xml:space="preserve"> o.p.s</w:t>
            </w:r>
            <w:r w:rsidR="006859FC">
              <w:rPr>
                <w:rStyle w:val="Zdraznn"/>
                <w:rFonts w:ascii="Times New Roman" w:hAnsi="Times New Roman"/>
                <w:i w:val="0"/>
                <w:u w:val="single"/>
              </w:rPr>
              <w:t>.</w:t>
            </w:r>
          </w:p>
          <w:p w:rsidR="00095F0C" w:rsidRPr="00823550" w:rsidRDefault="00D36750" w:rsidP="00823550">
            <w:pPr>
              <w:pStyle w:val="Bezmezer"/>
              <w:ind w:left="175" w:firstLine="0"/>
              <w:jc w:val="both"/>
              <w:rPr>
                <w:rStyle w:val="Zdraznn"/>
                <w:rFonts w:ascii="Times New Roman" w:hAnsi="Times New Roman"/>
                <w:i w:val="0"/>
              </w:rPr>
            </w:pPr>
            <w:r w:rsidRPr="00823550">
              <w:rPr>
                <w:rStyle w:val="Zdraznn"/>
                <w:rFonts w:ascii="Times New Roman" w:hAnsi="Times New Roman"/>
                <w:i w:val="0"/>
              </w:rPr>
              <w:t>V</w:t>
            </w:r>
            <w:r w:rsidR="009D6101" w:rsidRPr="00823550">
              <w:rPr>
                <w:rStyle w:val="Zdraznn"/>
                <w:rFonts w:ascii="Times New Roman" w:hAnsi="Times New Roman"/>
                <w:i w:val="0"/>
              </w:rPr>
              <w:t> r. 201</w:t>
            </w:r>
            <w:r w:rsidR="00823550" w:rsidRPr="00823550">
              <w:rPr>
                <w:rStyle w:val="Zdraznn"/>
                <w:rFonts w:ascii="Times New Roman" w:hAnsi="Times New Roman"/>
                <w:i w:val="0"/>
              </w:rPr>
              <w:t>6</w:t>
            </w:r>
            <w:r w:rsidR="009D6101" w:rsidRPr="00823550">
              <w:rPr>
                <w:rStyle w:val="Zdraznn"/>
                <w:rFonts w:ascii="Times New Roman" w:hAnsi="Times New Roman"/>
                <w:i w:val="0"/>
              </w:rPr>
              <w:t xml:space="preserve"> spolupracoval</w:t>
            </w:r>
            <w:r w:rsidR="00CF2EAE" w:rsidRPr="00823550">
              <w:rPr>
                <w:rStyle w:val="Zdraznn"/>
                <w:rFonts w:ascii="Times New Roman" w:hAnsi="Times New Roman"/>
                <w:i w:val="0"/>
              </w:rPr>
              <w:t xml:space="preserve"> </w:t>
            </w:r>
            <w:r w:rsidR="00D32927" w:rsidRPr="00823550">
              <w:rPr>
                <w:rStyle w:val="Zdraznn"/>
                <w:rFonts w:ascii="Times New Roman" w:hAnsi="Times New Roman"/>
                <w:i w:val="0"/>
              </w:rPr>
              <w:t xml:space="preserve">v našem kraji </w:t>
            </w:r>
            <w:r w:rsidR="009D6101" w:rsidRPr="00823550">
              <w:rPr>
                <w:rStyle w:val="Zdraznn"/>
                <w:rFonts w:ascii="Times New Roman" w:hAnsi="Times New Roman"/>
                <w:i w:val="0"/>
              </w:rPr>
              <w:t>s</w:t>
            </w:r>
            <w:r w:rsidR="00823550">
              <w:rPr>
                <w:rStyle w:val="Zdraznn"/>
                <w:rFonts w:ascii="Times New Roman" w:hAnsi="Times New Roman"/>
                <w:i w:val="0"/>
              </w:rPr>
              <w:t>e</w:t>
            </w:r>
            <w:r w:rsidR="00064C53">
              <w:rPr>
                <w:rStyle w:val="Zdraznn"/>
                <w:rFonts w:ascii="Times New Roman" w:hAnsi="Times New Roman"/>
                <w:i w:val="0"/>
              </w:rPr>
              <w:t xml:space="preserve"> </w:t>
            </w:r>
            <w:r w:rsidR="00823550" w:rsidRPr="00823550">
              <w:rPr>
                <w:rStyle w:val="Zdraznn"/>
                <w:rFonts w:ascii="Times New Roman" w:hAnsi="Times New Roman"/>
                <w:i w:val="0"/>
              </w:rPr>
              <w:t>2</w:t>
            </w:r>
            <w:r w:rsidR="009D6101" w:rsidRPr="00823550">
              <w:rPr>
                <w:rStyle w:val="Zdraznn"/>
                <w:rFonts w:ascii="Times New Roman" w:hAnsi="Times New Roman"/>
                <w:i w:val="0"/>
              </w:rPr>
              <w:t xml:space="preserve"> školami</w:t>
            </w:r>
            <w:r w:rsidR="00823550" w:rsidRPr="00823550">
              <w:rPr>
                <w:rStyle w:val="Zdraznn"/>
                <w:rFonts w:ascii="Times New Roman" w:hAnsi="Times New Roman"/>
                <w:i w:val="0"/>
              </w:rPr>
              <w:t>, ve kterých probíhaly dlouhodobé programy primární p</w:t>
            </w:r>
            <w:r w:rsidR="00823550">
              <w:rPr>
                <w:rStyle w:val="Zdraznn"/>
                <w:rFonts w:ascii="Times New Roman" w:hAnsi="Times New Roman"/>
                <w:i w:val="0"/>
              </w:rPr>
              <w:t>revence, kterými prošlo 87 žáků, které si školy plně hradily.</w:t>
            </w:r>
            <w:r w:rsidR="00823550" w:rsidRPr="00823550">
              <w:rPr>
                <w:rStyle w:val="Zdraznn"/>
                <w:rFonts w:ascii="Times New Roman" w:hAnsi="Times New Roman"/>
                <w:i w:val="0"/>
              </w:rPr>
              <w:t xml:space="preserve"> Tato NNO nezískala podporu v rámci dotačního programu vyhlašovaného MŠMT</w:t>
            </w:r>
            <w:r w:rsidR="00823550">
              <w:rPr>
                <w:rStyle w:val="Zdraznn"/>
                <w:rFonts w:ascii="Times New Roman" w:hAnsi="Times New Roman"/>
                <w:i w:val="0"/>
              </w:rPr>
              <w:t xml:space="preserve"> na r. 2016.</w:t>
            </w:r>
            <w:r w:rsidR="00823550" w:rsidRPr="00823550">
              <w:rPr>
                <w:rStyle w:val="Zdraznn"/>
                <w:rFonts w:ascii="Times New Roman" w:hAnsi="Times New Roman"/>
                <w:i w:val="0"/>
              </w:rPr>
              <w:t xml:space="preserve"> V r. 2015 spolupracovala s 5 školami</w:t>
            </w:r>
            <w:r w:rsidR="009D6101" w:rsidRPr="00823550">
              <w:rPr>
                <w:rStyle w:val="Zdraznn"/>
                <w:rFonts w:ascii="Times New Roman" w:hAnsi="Times New Roman"/>
                <w:i w:val="0"/>
              </w:rPr>
              <w:t xml:space="preserve">, </w:t>
            </w:r>
            <w:r w:rsidR="00673AE3" w:rsidRPr="00823550">
              <w:rPr>
                <w:rStyle w:val="Zdraznn"/>
                <w:rFonts w:ascii="Times New Roman" w:hAnsi="Times New Roman"/>
                <w:i w:val="0"/>
              </w:rPr>
              <w:t>5</w:t>
            </w:r>
            <w:r w:rsidR="006C553E" w:rsidRPr="00823550">
              <w:rPr>
                <w:rStyle w:val="Zdraznn"/>
                <w:rFonts w:ascii="Times New Roman" w:hAnsi="Times New Roman"/>
                <w:i w:val="0"/>
              </w:rPr>
              <w:t>36</w:t>
            </w:r>
            <w:r w:rsidR="00673AE3" w:rsidRPr="00823550">
              <w:rPr>
                <w:rStyle w:val="Zdraznn"/>
                <w:rFonts w:ascii="Times New Roman" w:hAnsi="Times New Roman"/>
                <w:i w:val="0"/>
              </w:rPr>
              <w:t xml:space="preserve"> žáky.</w:t>
            </w:r>
            <w:r w:rsidR="006C553E" w:rsidRPr="00823550">
              <w:rPr>
                <w:rStyle w:val="Zdraznn"/>
                <w:rFonts w:ascii="Times New Roman" w:hAnsi="Times New Roman"/>
                <w:i w:val="0"/>
              </w:rPr>
              <w:t xml:space="preserve"> </w:t>
            </w:r>
            <w:r w:rsidR="00095F0C" w:rsidRPr="00823550">
              <w:rPr>
                <w:rStyle w:val="Zdraznn"/>
                <w:rFonts w:ascii="Times New Roman" w:hAnsi="Times New Roman"/>
                <w:i w:val="0"/>
              </w:rPr>
              <w:t>Nabízí „Program všeobecné prevence“ se zaměřením na tyto typy rizikového chování:</w:t>
            </w:r>
          </w:p>
          <w:p w:rsidR="00095F0C" w:rsidRPr="00E82171" w:rsidRDefault="00095F0C" w:rsidP="009C10C7">
            <w:pPr>
              <w:pStyle w:val="Bezmezer"/>
              <w:numPr>
                <w:ilvl w:val="0"/>
                <w:numId w:val="48"/>
              </w:numPr>
              <w:ind w:left="459" w:hanging="284"/>
              <w:jc w:val="both"/>
              <w:rPr>
                <w:rStyle w:val="Zdraznn"/>
                <w:rFonts w:ascii="Times New Roman" w:hAnsi="Times New Roman"/>
              </w:rPr>
            </w:pPr>
            <w:r w:rsidRPr="00E82171">
              <w:rPr>
                <w:rStyle w:val="Zdraznn"/>
                <w:rFonts w:ascii="Times New Roman" w:hAnsi="Times New Roman"/>
              </w:rPr>
              <w:t xml:space="preserve">Šikana a extrémní projevy agrese, </w:t>
            </w:r>
            <w:proofErr w:type="spellStart"/>
            <w:r w:rsidRPr="00E82171">
              <w:rPr>
                <w:rStyle w:val="Zdraznn"/>
                <w:rFonts w:ascii="Times New Roman" w:hAnsi="Times New Roman"/>
              </w:rPr>
              <w:t>kyberšikana</w:t>
            </w:r>
            <w:proofErr w:type="spellEnd"/>
          </w:p>
          <w:p w:rsidR="00095F0C" w:rsidRPr="00E82171" w:rsidRDefault="00095F0C" w:rsidP="009C10C7">
            <w:pPr>
              <w:pStyle w:val="Bezmezer"/>
              <w:numPr>
                <w:ilvl w:val="0"/>
                <w:numId w:val="48"/>
              </w:numPr>
              <w:ind w:left="459" w:hanging="284"/>
              <w:jc w:val="both"/>
              <w:rPr>
                <w:rStyle w:val="Zdraznn"/>
                <w:rFonts w:ascii="Times New Roman" w:hAnsi="Times New Roman"/>
              </w:rPr>
            </w:pPr>
            <w:r w:rsidRPr="00E82171">
              <w:rPr>
                <w:rStyle w:val="Zdraznn"/>
                <w:rFonts w:ascii="Times New Roman" w:hAnsi="Times New Roman"/>
              </w:rPr>
              <w:t>Rasismus a xenofobie</w:t>
            </w:r>
          </w:p>
          <w:p w:rsidR="00095F0C" w:rsidRPr="00E82171" w:rsidRDefault="00095F0C" w:rsidP="009C10C7">
            <w:pPr>
              <w:pStyle w:val="Bezmezer"/>
              <w:numPr>
                <w:ilvl w:val="0"/>
                <w:numId w:val="48"/>
              </w:numPr>
              <w:ind w:left="459" w:hanging="284"/>
              <w:jc w:val="both"/>
              <w:rPr>
                <w:rStyle w:val="Zdraznn"/>
                <w:rFonts w:ascii="Times New Roman" w:hAnsi="Times New Roman"/>
              </w:rPr>
            </w:pPr>
            <w:r w:rsidRPr="00E82171">
              <w:rPr>
                <w:rStyle w:val="Zdraznn"/>
                <w:rFonts w:ascii="Times New Roman" w:hAnsi="Times New Roman"/>
              </w:rPr>
              <w:t>Sexuální rizikové chování</w:t>
            </w:r>
          </w:p>
          <w:p w:rsidR="00095F0C" w:rsidRPr="00E82171" w:rsidRDefault="00095F0C" w:rsidP="009C10C7">
            <w:pPr>
              <w:pStyle w:val="Bezmezer"/>
              <w:numPr>
                <w:ilvl w:val="0"/>
                <w:numId w:val="48"/>
              </w:numPr>
              <w:ind w:left="459" w:hanging="284"/>
              <w:jc w:val="both"/>
              <w:rPr>
                <w:rStyle w:val="Zdraznn"/>
                <w:rFonts w:ascii="Times New Roman" w:hAnsi="Times New Roman"/>
              </w:rPr>
            </w:pPr>
            <w:r w:rsidRPr="00E82171">
              <w:rPr>
                <w:rStyle w:val="Zdraznn"/>
                <w:rFonts w:ascii="Times New Roman" w:hAnsi="Times New Roman"/>
              </w:rPr>
              <w:t>Prevence v </w:t>
            </w:r>
            <w:proofErr w:type="spellStart"/>
            <w:r w:rsidRPr="00E82171">
              <w:rPr>
                <w:rStyle w:val="Zdraznn"/>
                <w:rFonts w:ascii="Times New Roman" w:hAnsi="Times New Roman"/>
              </w:rPr>
              <w:t>adiktologii</w:t>
            </w:r>
            <w:proofErr w:type="spellEnd"/>
            <w:r w:rsidRPr="00E82171">
              <w:rPr>
                <w:rStyle w:val="Zdraznn"/>
                <w:rFonts w:ascii="Times New Roman" w:hAnsi="Times New Roman"/>
              </w:rPr>
              <w:t xml:space="preserve"> – kouření, alkohol, léky a netolerované drogy, hráčství, jiné návykové chování</w:t>
            </w:r>
          </w:p>
          <w:p w:rsidR="00C9255B" w:rsidRPr="00823550" w:rsidRDefault="00095F0C" w:rsidP="009C10C7">
            <w:pPr>
              <w:pStyle w:val="Bezmezer"/>
              <w:numPr>
                <w:ilvl w:val="0"/>
                <w:numId w:val="48"/>
              </w:numPr>
              <w:ind w:left="459" w:hanging="284"/>
              <w:jc w:val="both"/>
              <w:rPr>
                <w:rStyle w:val="Zdraznn"/>
                <w:rFonts w:ascii="Times New Roman" w:hAnsi="Times New Roman"/>
                <w:i w:val="0"/>
              </w:rPr>
            </w:pPr>
            <w:r w:rsidRPr="00E82171">
              <w:rPr>
                <w:rStyle w:val="Zdraznn"/>
                <w:rFonts w:ascii="Times New Roman" w:hAnsi="Times New Roman"/>
              </w:rPr>
              <w:t>Základní vzorce bezpečného chování napříč typy rizikového chování</w:t>
            </w:r>
            <w:r w:rsidRPr="00823550">
              <w:rPr>
                <w:rStyle w:val="Zdraznn"/>
                <w:rFonts w:ascii="Times New Roman" w:hAnsi="Times New Roman"/>
                <w:i w:val="0"/>
              </w:rPr>
              <w:t>.</w:t>
            </w:r>
          </w:p>
          <w:p w:rsidR="00FD70BD" w:rsidRPr="00823550" w:rsidRDefault="00C9255B" w:rsidP="00FD70BD">
            <w:pPr>
              <w:pStyle w:val="Bezmezer"/>
              <w:ind w:left="175" w:firstLine="0"/>
              <w:jc w:val="both"/>
              <w:rPr>
                <w:rStyle w:val="Zdraznn"/>
                <w:rFonts w:ascii="Times New Roman" w:hAnsi="Times New Roman"/>
                <w:i w:val="0"/>
              </w:rPr>
            </w:pPr>
            <w:r w:rsidRPr="00823550">
              <w:rPr>
                <w:rStyle w:val="Zdraznn"/>
                <w:rFonts w:ascii="Times New Roman" w:hAnsi="Times New Roman"/>
                <w:i w:val="0"/>
              </w:rPr>
              <w:t xml:space="preserve">Určený </w:t>
            </w:r>
            <w:r w:rsidR="00D220CA" w:rsidRPr="00823550">
              <w:rPr>
                <w:rStyle w:val="Zdraznn"/>
                <w:rFonts w:ascii="Times New Roman" w:hAnsi="Times New Roman"/>
                <w:i w:val="0"/>
              </w:rPr>
              <w:t xml:space="preserve">je </w:t>
            </w:r>
            <w:proofErr w:type="gramStart"/>
            <w:r w:rsidR="006C553E" w:rsidRPr="00823550">
              <w:rPr>
                <w:rStyle w:val="Zdraznn"/>
                <w:rFonts w:ascii="Times New Roman" w:hAnsi="Times New Roman"/>
                <w:i w:val="0"/>
              </w:rPr>
              <w:t>žákům 4.-5.</w:t>
            </w:r>
            <w:r w:rsidR="00B71FD4" w:rsidRPr="00823550">
              <w:rPr>
                <w:rStyle w:val="Zdraznn"/>
                <w:rFonts w:ascii="Times New Roman" w:hAnsi="Times New Roman"/>
                <w:i w:val="0"/>
              </w:rPr>
              <w:t xml:space="preserve"> </w:t>
            </w:r>
            <w:r w:rsidR="00D32927" w:rsidRPr="00823550">
              <w:rPr>
                <w:rStyle w:val="Zdraznn"/>
                <w:rFonts w:ascii="Times New Roman" w:hAnsi="Times New Roman"/>
                <w:i w:val="0"/>
              </w:rPr>
              <w:t>ročníků</w:t>
            </w:r>
            <w:proofErr w:type="gramEnd"/>
            <w:r w:rsidR="006C553E" w:rsidRPr="00823550">
              <w:rPr>
                <w:rStyle w:val="Zdraznn"/>
                <w:rFonts w:ascii="Times New Roman" w:hAnsi="Times New Roman"/>
                <w:i w:val="0"/>
              </w:rPr>
              <w:t xml:space="preserve"> ZŠ</w:t>
            </w:r>
            <w:r w:rsidRPr="00823550">
              <w:rPr>
                <w:rStyle w:val="Zdraznn"/>
                <w:rFonts w:ascii="Times New Roman" w:hAnsi="Times New Roman"/>
                <w:i w:val="0"/>
              </w:rPr>
              <w:t xml:space="preserve"> 2. stupně ZŠ. </w:t>
            </w:r>
            <w:r w:rsidR="00095F0C" w:rsidRPr="00823550">
              <w:rPr>
                <w:rStyle w:val="Zdraznn"/>
                <w:rFonts w:ascii="Times New Roman" w:hAnsi="Times New Roman"/>
                <w:i w:val="0"/>
              </w:rPr>
              <w:t xml:space="preserve"> </w:t>
            </w:r>
            <w:r w:rsidRPr="00823550">
              <w:rPr>
                <w:rStyle w:val="Zdraznn"/>
                <w:rFonts w:ascii="Times New Roman" w:hAnsi="Times New Roman"/>
                <w:i w:val="0"/>
              </w:rPr>
              <w:br/>
            </w:r>
            <w:r w:rsidR="00095F0C" w:rsidRPr="00823550">
              <w:rPr>
                <w:rStyle w:val="Zdraznn"/>
                <w:rFonts w:ascii="Times New Roman" w:hAnsi="Times New Roman"/>
                <w:i w:val="0"/>
              </w:rPr>
              <w:t xml:space="preserve">Certifikaci </w:t>
            </w:r>
            <w:r w:rsidR="00D32927" w:rsidRPr="00823550">
              <w:rPr>
                <w:rStyle w:val="Zdraznn"/>
                <w:rFonts w:ascii="Times New Roman" w:hAnsi="Times New Roman"/>
                <w:i w:val="0"/>
              </w:rPr>
              <w:t xml:space="preserve">má udělenu od </w:t>
            </w:r>
            <w:r w:rsidR="00FD70BD" w:rsidRPr="00823550">
              <w:rPr>
                <w:rStyle w:val="Zdraznn"/>
                <w:rFonts w:ascii="Times New Roman" w:hAnsi="Times New Roman"/>
                <w:i w:val="0"/>
              </w:rPr>
              <w:t>16. 6. 2014 - 16. 6. 2019</w:t>
            </w:r>
            <w:r w:rsidR="00637615">
              <w:rPr>
                <w:rStyle w:val="Zdraznn"/>
                <w:rFonts w:ascii="Times New Roman" w:hAnsi="Times New Roman"/>
                <w:i w:val="0"/>
              </w:rPr>
              <w:t>.</w:t>
            </w:r>
          </w:p>
          <w:p w:rsidR="009C10C7" w:rsidRDefault="009C10C7" w:rsidP="0091467A">
            <w:pPr>
              <w:pStyle w:val="Bezmezer"/>
              <w:ind w:left="175" w:firstLine="0"/>
              <w:jc w:val="both"/>
              <w:rPr>
                <w:rFonts w:ascii="Times New Roman" w:hAnsi="Times New Roman"/>
                <w:u w:val="single"/>
              </w:rPr>
            </w:pPr>
          </w:p>
          <w:p w:rsidR="00B71FD4" w:rsidRDefault="00673AE3" w:rsidP="0091467A">
            <w:pPr>
              <w:pStyle w:val="Bezmezer"/>
              <w:ind w:left="175" w:firstLine="0"/>
              <w:jc w:val="both"/>
              <w:rPr>
                <w:rFonts w:ascii="Times New Roman" w:hAnsi="Times New Roman"/>
              </w:rPr>
            </w:pPr>
            <w:proofErr w:type="gramStart"/>
            <w:r w:rsidRPr="0091467A">
              <w:rPr>
                <w:rFonts w:ascii="Times New Roman" w:hAnsi="Times New Roman"/>
                <w:u w:val="single"/>
              </w:rPr>
              <w:t>SEMIRAMIS</w:t>
            </w:r>
            <w:r w:rsidR="008E042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="008E0426">
              <w:rPr>
                <w:rFonts w:ascii="Times New Roman" w:hAnsi="Times New Roman"/>
                <w:u w:val="single"/>
              </w:rPr>
              <w:t>z.ú</w:t>
            </w:r>
            <w:proofErr w:type="spellEnd"/>
            <w:r w:rsidR="008E0426">
              <w:rPr>
                <w:rFonts w:ascii="Times New Roman" w:hAnsi="Times New Roman"/>
                <w:u w:val="single"/>
              </w:rPr>
              <w:t>.</w:t>
            </w:r>
            <w:proofErr w:type="gramEnd"/>
            <w:r w:rsidRPr="0091467A">
              <w:rPr>
                <w:rFonts w:ascii="Times New Roman" w:hAnsi="Times New Roman"/>
              </w:rPr>
              <w:t xml:space="preserve"> </w:t>
            </w:r>
          </w:p>
          <w:p w:rsidR="00095F0C" w:rsidRPr="0091467A" w:rsidRDefault="001D5BB7" w:rsidP="0091467A">
            <w:pPr>
              <w:pStyle w:val="Bezmezer"/>
              <w:ind w:left="17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Centrum primární prevence pro Královéhradecký kraj sídlící v Hradci </w:t>
            </w:r>
            <w:r w:rsidR="008328B6">
              <w:rPr>
                <w:rFonts w:ascii="Times New Roman" w:hAnsi="Times New Roman"/>
              </w:rPr>
              <w:t>Králové</w:t>
            </w:r>
            <w:r w:rsidR="006612D0">
              <w:rPr>
                <w:rFonts w:ascii="Times New Roman" w:hAnsi="Times New Roman"/>
              </w:rPr>
              <w:t xml:space="preserve"> bylo otevřeno v r. 2015. </w:t>
            </w:r>
            <w:r w:rsidR="00F6251D" w:rsidRPr="008E49AA">
              <w:rPr>
                <w:rFonts w:ascii="Times New Roman" w:hAnsi="Times New Roman"/>
              </w:rPr>
              <w:t>D</w:t>
            </w:r>
            <w:r w:rsidR="00673AE3" w:rsidRPr="008E49AA">
              <w:rPr>
                <w:rFonts w:ascii="Times New Roman" w:hAnsi="Times New Roman"/>
              </w:rPr>
              <w:t>o programů dlouhodobé PPRCH</w:t>
            </w:r>
            <w:r w:rsidR="00064C53">
              <w:rPr>
                <w:rFonts w:ascii="Times New Roman" w:hAnsi="Times New Roman"/>
              </w:rPr>
              <w:t xml:space="preserve"> </w:t>
            </w:r>
            <w:r w:rsidR="00673AE3" w:rsidRPr="008E49AA">
              <w:rPr>
                <w:rFonts w:ascii="Times New Roman" w:hAnsi="Times New Roman"/>
              </w:rPr>
              <w:t>a návazných služeb bylo v r. 201</w:t>
            </w:r>
            <w:r w:rsidR="006612D0">
              <w:rPr>
                <w:rFonts w:ascii="Times New Roman" w:hAnsi="Times New Roman"/>
              </w:rPr>
              <w:t>6</w:t>
            </w:r>
            <w:r w:rsidR="00673AE3" w:rsidRPr="008E49AA">
              <w:rPr>
                <w:rFonts w:ascii="Times New Roman" w:hAnsi="Times New Roman"/>
              </w:rPr>
              <w:t xml:space="preserve"> zapojeno </w:t>
            </w:r>
            <w:r w:rsidR="006612D0">
              <w:rPr>
                <w:rFonts w:ascii="Times New Roman" w:hAnsi="Times New Roman"/>
              </w:rPr>
              <w:t>10 š</w:t>
            </w:r>
            <w:r w:rsidR="00673AE3" w:rsidRPr="008E49AA">
              <w:rPr>
                <w:rFonts w:ascii="Times New Roman" w:hAnsi="Times New Roman"/>
              </w:rPr>
              <w:t xml:space="preserve">kol, </w:t>
            </w:r>
            <w:r w:rsidR="006612D0">
              <w:rPr>
                <w:rFonts w:ascii="Times New Roman" w:hAnsi="Times New Roman"/>
              </w:rPr>
              <w:t>90 tříd a 2030</w:t>
            </w:r>
            <w:r w:rsidR="00673AE3" w:rsidRPr="008E49AA">
              <w:rPr>
                <w:rFonts w:ascii="Times New Roman" w:hAnsi="Times New Roman"/>
              </w:rPr>
              <w:t xml:space="preserve"> žáků.</w:t>
            </w:r>
            <w:r w:rsidR="0099718C" w:rsidRPr="008E49AA">
              <w:rPr>
                <w:rFonts w:ascii="Times New Roman" w:hAnsi="Times New Roman"/>
              </w:rPr>
              <w:t xml:space="preserve"> </w:t>
            </w:r>
            <w:r w:rsidR="00A543DA">
              <w:rPr>
                <w:rFonts w:ascii="Times New Roman" w:hAnsi="Times New Roman"/>
              </w:rPr>
              <w:t xml:space="preserve"> Organizace n</w:t>
            </w:r>
            <w:r w:rsidR="0099718C" w:rsidRPr="0091467A">
              <w:rPr>
                <w:rFonts w:ascii="Times New Roman" w:hAnsi="Times New Roman"/>
              </w:rPr>
              <w:t>abízí</w:t>
            </w:r>
            <w:r w:rsidR="00673AE3" w:rsidRPr="0091467A">
              <w:rPr>
                <w:rFonts w:ascii="Times New Roman" w:hAnsi="Times New Roman"/>
              </w:rPr>
              <w:t xml:space="preserve"> </w:t>
            </w:r>
            <w:r w:rsidR="00095F0C" w:rsidRPr="0091467A">
              <w:rPr>
                <w:rStyle w:val="Siln"/>
                <w:rFonts w:ascii="Times New Roman" w:hAnsi="Times New Roman"/>
                <w:b w:val="0"/>
              </w:rPr>
              <w:t>„Programy dlouhodobé primární prevence rizikového chování pro II. stupeň ZŠ“</w:t>
            </w:r>
            <w:r w:rsidR="00095F0C" w:rsidRPr="0091467A">
              <w:rPr>
                <w:rFonts w:ascii="Times New Roman" w:hAnsi="Times New Roman"/>
              </w:rPr>
              <w:t xml:space="preserve"> se zaměřením na tyto typy rizikového chování: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4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Záškoláctví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4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 xml:space="preserve">Šikana a extrémní projevy agrese, </w:t>
            </w:r>
            <w:proofErr w:type="spellStart"/>
            <w:r w:rsidRPr="0091467A">
              <w:rPr>
                <w:rStyle w:val="Zdraznn"/>
                <w:rFonts w:ascii="Times New Roman" w:hAnsi="Times New Roman"/>
              </w:rPr>
              <w:t>kyberšikana</w:t>
            </w:r>
            <w:proofErr w:type="spellEnd"/>
          </w:p>
          <w:p w:rsidR="00095F0C" w:rsidRPr="0091467A" w:rsidRDefault="00095F0C" w:rsidP="00FD70BD">
            <w:pPr>
              <w:pStyle w:val="Bezmezer"/>
              <w:numPr>
                <w:ilvl w:val="0"/>
                <w:numId w:val="34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Rizikové sporty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4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Rasismus a xenofobie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4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lastRenderedPageBreak/>
              <w:t>Sexuální rizikové chování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4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Prevence v </w:t>
            </w:r>
            <w:proofErr w:type="spellStart"/>
            <w:r w:rsidRPr="0091467A">
              <w:rPr>
                <w:rStyle w:val="Zdraznn"/>
                <w:rFonts w:ascii="Times New Roman" w:hAnsi="Times New Roman"/>
              </w:rPr>
              <w:t>adiktologii</w:t>
            </w:r>
            <w:proofErr w:type="spellEnd"/>
            <w:r w:rsidRPr="0091467A">
              <w:rPr>
                <w:rStyle w:val="Zdraznn"/>
                <w:rFonts w:ascii="Times New Roman" w:hAnsi="Times New Roman"/>
              </w:rPr>
              <w:t xml:space="preserve"> – kouření, alkohol, léky </w:t>
            </w:r>
            <w:r w:rsidR="00FD70BD">
              <w:rPr>
                <w:rStyle w:val="Zdraznn"/>
                <w:rFonts w:ascii="Times New Roman" w:hAnsi="Times New Roman"/>
              </w:rPr>
              <w:br/>
            </w:r>
            <w:r w:rsidRPr="0091467A">
              <w:rPr>
                <w:rStyle w:val="Zdraznn"/>
                <w:rFonts w:ascii="Times New Roman" w:hAnsi="Times New Roman"/>
              </w:rPr>
              <w:t>a netolerované drogy, hráčství, jiné návykové chování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4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Spektrum poruch příjmu potravy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4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Základní vzorce bezpečného chování napříč typy rizikového chování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4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Právní vědomí napříč typy rizikového chování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4"/>
              </w:numPr>
              <w:ind w:left="488" w:hanging="284"/>
              <w:jc w:val="both"/>
              <w:rPr>
                <w:rFonts w:ascii="Times New Roman" w:hAnsi="Times New Roman"/>
              </w:rPr>
            </w:pPr>
            <w:proofErr w:type="spellStart"/>
            <w:r w:rsidRPr="0091467A">
              <w:rPr>
                <w:rStyle w:val="Zdraznn"/>
                <w:rFonts w:ascii="Times New Roman" w:hAnsi="Times New Roman"/>
              </w:rPr>
              <w:t>Prekriminální</w:t>
            </w:r>
            <w:proofErr w:type="spellEnd"/>
            <w:r w:rsidRPr="0091467A">
              <w:rPr>
                <w:rStyle w:val="Zdraznn"/>
                <w:rFonts w:ascii="Times New Roman" w:hAnsi="Times New Roman"/>
              </w:rPr>
              <w:t xml:space="preserve"> a kriminální chování napříč typy rizikového chování</w:t>
            </w:r>
          </w:p>
          <w:p w:rsidR="00095F0C" w:rsidRPr="0091467A" w:rsidRDefault="00095F0C" w:rsidP="0091467A">
            <w:pPr>
              <w:pStyle w:val="Bezmezer"/>
              <w:ind w:left="175" w:firstLine="0"/>
              <w:rPr>
                <w:rStyle w:val="Siln"/>
                <w:rFonts w:ascii="Times New Roman" w:hAnsi="Times New Roman"/>
                <w:b w:val="0"/>
              </w:rPr>
            </w:pPr>
            <w:r w:rsidRPr="0091467A">
              <w:rPr>
                <w:rStyle w:val="Siln"/>
                <w:rFonts w:ascii="Times New Roman" w:hAnsi="Times New Roman"/>
                <w:b w:val="0"/>
              </w:rPr>
              <w:t>Určený</w:t>
            </w:r>
            <w:r w:rsidR="00D220CA">
              <w:rPr>
                <w:rStyle w:val="Siln"/>
                <w:rFonts w:ascii="Times New Roman" w:hAnsi="Times New Roman"/>
                <w:b w:val="0"/>
              </w:rPr>
              <w:t xml:space="preserve"> je </w:t>
            </w:r>
            <w:r w:rsidRPr="0091467A">
              <w:rPr>
                <w:rStyle w:val="Siln"/>
                <w:rFonts w:ascii="Times New Roman" w:hAnsi="Times New Roman"/>
                <w:b w:val="0"/>
              </w:rPr>
              <w:t>primárně</w:t>
            </w:r>
            <w:r w:rsidR="0091467A">
              <w:rPr>
                <w:rStyle w:val="Siln"/>
                <w:rFonts w:ascii="Times New Roman" w:hAnsi="Times New Roman"/>
                <w:b w:val="0"/>
              </w:rPr>
              <w:t xml:space="preserve"> žákům 2. stupně ZŠ. </w:t>
            </w:r>
            <w:r w:rsidRPr="0091467A">
              <w:rPr>
                <w:rStyle w:val="Siln"/>
                <w:rFonts w:ascii="Times New Roman" w:hAnsi="Times New Roman"/>
                <w:b w:val="0"/>
              </w:rPr>
              <w:t>Platnost certifikátu: 16. 6. 2014 - 16. 6. 2019</w:t>
            </w:r>
            <w:r w:rsidR="00FE7B59">
              <w:rPr>
                <w:rStyle w:val="Siln"/>
                <w:rFonts w:ascii="Times New Roman" w:hAnsi="Times New Roman"/>
                <w:b w:val="0"/>
              </w:rPr>
              <w:t>.</w:t>
            </w:r>
          </w:p>
          <w:p w:rsidR="00095F0C" w:rsidRPr="0091467A" w:rsidRDefault="00095F0C" w:rsidP="0091467A">
            <w:pPr>
              <w:pStyle w:val="Bezmezer"/>
              <w:rPr>
                <w:b/>
              </w:rPr>
            </w:pPr>
          </w:p>
          <w:p w:rsidR="00095F0C" w:rsidRPr="0091467A" w:rsidRDefault="00095F0C" w:rsidP="00940D4F">
            <w:pPr>
              <w:pStyle w:val="Bezmezer"/>
              <w:ind w:left="175" w:firstLine="0"/>
              <w:jc w:val="both"/>
              <w:rPr>
                <w:rFonts w:ascii="Times New Roman" w:hAnsi="Times New Roman"/>
              </w:rPr>
            </w:pPr>
            <w:r w:rsidRPr="0091467A">
              <w:rPr>
                <w:rStyle w:val="Siln"/>
                <w:rFonts w:ascii="Times New Roman" w:hAnsi="Times New Roman"/>
                <w:b w:val="0"/>
              </w:rPr>
              <w:t xml:space="preserve">Dále pro: „Programy selektivní dlouhodobé </w:t>
            </w:r>
            <w:r w:rsidR="00940D4F">
              <w:rPr>
                <w:rStyle w:val="Siln"/>
                <w:rFonts w:ascii="Times New Roman" w:hAnsi="Times New Roman"/>
                <w:b w:val="0"/>
              </w:rPr>
              <w:t>p</w:t>
            </w:r>
            <w:r w:rsidRPr="0091467A">
              <w:rPr>
                <w:rStyle w:val="Siln"/>
                <w:rFonts w:ascii="Times New Roman" w:hAnsi="Times New Roman"/>
                <w:b w:val="0"/>
              </w:rPr>
              <w:t>rimární prevence rizikového chování pro</w:t>
            </w:r>
            <w:r w:rsidR="00F07DDC">
              <w:rPr>
                <w:rStyle w:val="Siln"/>
                <w:rFonts w:ascii="Times New Roman" w:hAnsi="Times New Roman"/>
                <w:b w:val="0"/>
              </w:rPr>
              <w:br/>
            </w:r>
            <w:r w:rsidR="0091467A">
              <w:rPr>
                <w:rStyle w:val="Siln"/>
                <w:rFonts w:ascii="Times New Roman" w:hAnsi="Times New Roman"/>
                <w:b w:val="0"/>
              </w:rPr>
              <w:t>2</w:t>
            </w:r>
            <w:r w:rsidRPr="0091467A">
              <w:rPr>
                <w:rStyle w:val="Siln"/>
                <w:rFonts w:ascii="Times New Roman" w:hAnsi="Times New Roman"/>
                <w:b w:val="0"/>
              </w:rPr>
              <w:t xml:space="preserve">. stupeň </w:t>
            </w:r>
            <w:r w:rsidR="0091467A">
              <w:rPr>
                <w:rStyle w:val="Siln"/>
                <w:rFonts w:ascii="Times New Roman" w:hAnsi="Times New Roman"/>
                <w:b w:val="0"/>
              </w:rPr>
              <w:t>p</w:t>
            </w:r>
            <w:r w:rsidRPr="0091467A">
              <w:rPr>
                <w:rStyle w:val="Siln"/>
                <w:rFonts w:ascii="Times New Roman" w:hAnsi="Times New Roman"/>
                <w:b w:val="0"/>
              </w:rPr>
              <w:t>raktických a speciálních ZŠ“</w:t>
            </w:r>
            <w:r w:rsidRPr="0091467A">
              <w:rPr>
                <w:rFonts w:ascii="Times New Roman" w:hAnsi="Times New Roman"/>
              </w:rPr>
              <w:t xml:space="preserve"> se zaměřením na tyto typy rizikového chování: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5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Záškoláctví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5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 xml:space="preserve">Šikana a extrémní projevy agrese, </w:t>
            </w:r>
            <w:proofErr w:type="spellStart"/>
            <w:r w:rsidRPr="0091467A">
              <w:rPr>
                <w:rStyle w:val="Zdraznn"/>
                <w:rFonts w:ascii="Times New Roman" w:hAnsi="Times New Roman"/>
              </w:rPr>
              <w:t>kyberšikana</w:t>
            </w:r>
            <w:proofErr w:type="spellEnd"/>
          </w:p>
          <w:p w:rsidR="00095F0C" w:rsidRPr="0091467A" w:rsidRDefault="00095F0C" w:rsidP="00FD70BD">
            <w:pPr>
              <w:pStyle w:val="Bezmezer"/>
              <w:numPr>
                <w:ilvl w:val="0"/>
                <w:numId w:val="35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Rizikové sporty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5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Rasismus a xenofobie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5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Sexuální rizikové chování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5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Prevence v </w:t>
            </w:r>
            <w:proofErr w:type="spellStart"/>
            <w:r w:rsidRPr="0091467A">
              <w:rPr>
                <w:rStyle w:val="Zdraznn"/>
                <w:rFonts w:ascii="Times New Roman" w:hAnsi="Times New Roman"/>
              </w:rPr>
              <w:t>adiktologii</w:t>
            </w:r>
            <w:proofErr w:type="spellEnd"/>
            <w:r w:rsidRPr="0091467A">
              <w:rPr>
                <w:rStyle w:val="Zdraznn"/>
                <w:rFonts w:ascii="Times New Roman" w:hAnsi="Times New Roman"/>
              </w:rPr>
              <w:t xml:space="preserve"> – kouření, alkohol, léky</w:t>
            </w:r>
            <w:r w:rsidR="009C10C7">
              <w:rPr>
                <w:rStyle w:val="Zdraznn"/>
                <w:rFonts w:ascii="Times New Roman" w:hAnsi="Times New Roman"/>
              </w:rPr>
              <w:t xml:space="preserve"> </w:t>
            </w:r>
            <w:r w:rsidRPr="0091467A">
              <w:rPr>
                <w:rStyle w:val="Zdraznn"/>
                <w:rFonts w:ascii="Times New Roman" w:hAnsi="Times New Roman"/>
              </w:rPr>
              <w:t>a netolerované drogy, hráčství, jiné návykové chování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5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Spektrum poruch příjmu potravy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5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Základní vzorce bezpečného chování napříč typy rizikového chování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5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Právní vědomí napříč typy rizikového chování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5"/>
              </w:numPr>
              <w:ind w:left="488" w:hanging="284"/>
              <w:jc w:val="both"/>
              <w:rPr>
                <w:rStyle w:val="Zdraznn"/>
                <w:rFonts w:ascii="Times New Roman" w:hAnsi="Times New Roman"/>
              </w:rPr>
            </w:pPr>
            <w:proofErr w:type="spellStart"/>
            <w:r w:rsidRPr="0091467A">
              <w:rPr>
                <w:rStyle w:val="Zdraznn"/>
                <w:rFonts w:ascii="Times New Roman" w:hAnsi="Times New Roman"/>
              </w:rPr>
              <w:t>Prekriminální</w:t>
            </w:r>
            <w:proofErr w:type="spellEnd"/>
            <w:r w:rsidRPr="0091467A">
              <w:rPr>
                <w:rStyle w:val="Zdraznn"/>
                <w:rFonts w:ascii="Times New Roman" w:hAnsi="Times New Roman"/>
              </w:rPr>
              <w:t xml:space="preserve"> a kriminální chování napříč typy rizikového chování</w:t>
            </w:r>
          </w:p>
          <w:p w:rsidR="008328B6" w:rsidRDefault="00095F0C" w:rsidP="00D220CA">
            <w:pPr>
              <w:pStyle w:val="Bezmezer"/>
              <w:ind w:left="175" w:firstLine="0"/>
              <w:rPr>
                <w:rStyle w:val="Siln"/>
                <w:rFonts w:ascii="Times New Roman" w:hAnsi="Times New Roman"/>
                <w:b w:val="0"/>
              </w:rPr>
            </w:pPr>
            <w:r w:rsidRPr="0091467A">
              <w:rPr>
                <w:rStyle w:val="Siln"/>
                <w:rFonts w:ascii="Times New Roman" w:hAnsi="Times New Roman"/>
                <w:b w:val="0"/>
              </w:rPr>
              <w:t>Určený</w:t>
            </w:r>
            <w:r w:rsidR="00D220CA">
              <w:rPr>
                <w:rStyle w:val="Siln"/>
                <w:rFonts w:ascii="Times New Roman" w:hAnsi="Times New Roman"/>
                <w:b w:val="0"/>
              </w:rPr>
              <w:t xml:space="preserve"> je</w:t>
            </w:r>
            <w:r w:rsidRPr="0091467A">
              <w:rPr>
                <w:rStyle w:val="Siln"/>
                <w:rFonts w:ascii="Times New Roman" w:hAnsi="Times New Roman"/>
                <w:b w:val="0"/>
              </w:rPr>
              <w:t xml:space="preserve"> primárně</w:t>
            </w:r>
            <w:r w:rsidR="0091467A">
              <w:rPr>
                <w:rStyle w:val="Siln"/>
                <w:rFonts w:ascii="Times New Roman" w:hAnsi="Times New Roman"/>
                <w:b w:val="0"/>
              </w:rPr>
              <w:t xml:space="preserve"> </w:t>
            </w:r>
            <w:r w:rsidR="0091467A" w:rsidRPr="0091467A">
              <w:rPr>
                <w:rStyle w:val="Siln"/>
                <w:rFonts w:ascii="Times New Roman" w:hAnsi="Times New Roman"/>
                <w:b w:val="0"/>
              </w:rPr>
              <w:t xml:space="preserve">žákům </w:t>
            </w:r>
            <w:r w:rsidRPr="0091467A">
              <w:rPr>
                <w:rStyle w:val="Zdraznn"/>
                <w:rFonts w:ascii="Times New Roman" w:hAnsi="Times New Roman"/>
                <w:i w:val="0"/>
              </w:rPr>
              <w:t>2. stupně ZŠ</w:t>
            </w:r>
            <w:r w:rsidR="0091467A">
              <w:rPr>
                <w:rStyle w:val="Zdraznn"/>
                <w:rFonts w:ascii="Times New Roman" w:hAnsi="Times New Roman"/>
                <w:i w:val="0"/>
              </w:rPr>
              <w:t xml:space="preserve">. </w:t>
            </w:r>
            <w:r w:rsidRPr="0091467A">
              <w:rPr>
                <w:rStyle w:val="Siln"/>
                <w:rFonts w:ascii="Times New Roman" w:hAnsi="Times New Roman"/>
                <w:b w:val="0"/>
              </w:rPr>
              <w:t>Platnost certifikátu: 16. 6. 2014 - 16. 6. 2019</w:t>
            </w:r>
            <w:r w:rsidR="00FE7B59">
              <w:rPr>
                <w:rStyle w:val="Siln"/>
                <w:rFonts w:ascii="Times New Roman" w:hAnsi="Times New Roman"/>
                <w:b w:val="0"/>
              </w:rPr>
              <w:t>.</w:t>
            </w:r>
          </w:p>
          <w:p w:rsidR="0099718C" w:rsidRPr="0091467A" w:rsidRDefault="00455F73" w:rsidP="00D220CA">
            <w:pPr>
              <w:pStyle w:val="Bezmezer"/>
              <w:ind w:left="175" w:firstLine="0"/>
              <w:rPr>
                <w:u w:val="single"/>
              </w:rPr>
            </w:pPr>
            <w:r>
              <w:rPr>
                <w:rStyle w:val="Siln"/>
                <w:rFonts w:ascii="Times New Roman" w:hAnsi="Times New Roman"/>
                <w:b w:val="0"/>
              </w:rPr>
              <w:br/>
            </w:r>
            <w:r w:rsidR="004B5005" w:rsidRPr="00D220CA">
              <w:rPr>
                <w:rFonts w:ascii="Times New Roman" w:hAnsi="Times New Roman"/>
                <w:u w:val="single"/>
              </w:rPr>
              <w:t xml:space="preserve">SION – NOVÁ GENERACE, </w:t>
            </w:r>
            <w:proofErr w:type="spellStart"/>
            <w:proofErr w:type="gramStart"/>
            <w:r w:rsidR="004B5005" w:rsidRPr="00D220CA">
              <w:rPr>
                <w:rFonts w:ascii="Times New Roman" w:hAnsi="Times New Roman"/>
                <w:u w:val="single"/>
              </w:rPr>
              <w:t>o.s</w:t>
            </w:r>
            <w:proofErr w:type="spellEnd"/>
            <w:r w:rsidR="004B5005" w:rsidRPr="00D220CA">
              <w:rPr>
                <w:rFonts w:ascii="Times New Roman" w:hAnsi="Times New Roman"/>
                <w:u w:val="single"/>
              </w:rPr>
              <w:t>.</w:t>
            </w:r>
            <w:proofErr w:type="gramEnd"/>
          </w:p>
          <w:p w:rsidR="00095F0C" w:rsidRPr="00A76B6D" w:rsidRDefault="0099718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 w:rsidRPr="00A76B6D">
              <w:t>V KHK s</w:t>
            </w:r>
            <w:r w:rsidR="0022201E" w:rsidRPr="00A76B6D">
              <w:t>e 1</w:t>
            </w:r>
            <w:r w:rsidR="00A543DA">
              <w:t>20</w:t>
            </w:r>
            <w:r w:rsidR="0022201E" w:rsidRPr="00A76B6D">
              <w:t> p</w:t>
            </w:r>
            <w:r w:rsidR="006112FF" w:rsidRPr="00A76B6D">
              <w:t>rev</w:t>
            </w:r>
            <w:r w:rsidR="00A76B6D" w:rsidRPr="00A76B6D">
              <w:t xml:space="preserve">entivními programy navštívil </w:t>
            </w:r>
            <w:r w:rsidR="007F5423">
              <w:t xml:space="preserve">v r. 2016 celkem </w:t>
            </w:r>
            <w:r w:rsidR="00A76B6D" w:rsidRPr="00A76B6D">
              <w:t>1</w:t>
            </w:r>
            <w:r w:rsidR="00A543DA">
              <w:t>00</w:t>
            </w:r>
            <w:r w:rsidR="006112FF" w:rsidRPr="00A76B6D">
              <w:t xml:space="preserve"> tříd, obsáhl</w:t>
            </w:r>
            <w:r w:rsidR="0022201E" w:rsidRPr="00A76B6D">
              <w:t xml:space="preserve"> </w:t>
            </w:r>
            <w:r w:rsidR="00A76B6D" w:rsidRPr="00A76B6D">
              <w:t>2 </w:t>
            </w:r>
            <w:r w:rsidR="00A543DA">
              <w:t>000</w:t>
            </w:r>
            <w:r w:rsidR="00A76B6D" w:rsidRPr="00A76B6D">
              <w:t xml:space="preserve"> </w:t>
            </w:r>
            <w:r w:rsidR="0022201E" w:rsidRPr="00A76B6D">
              <w:t>žáků v</w:t>
            </w:r>
            <w:r w:rsidR="00A543DA">
              <w:t xml:space="preserve"> 18</w:t>
            </w:r>
            <w:r w:rsidR="00A76B6D" w:rsidRPr="00A76B6D">
              <w:t xml:space="preserve"> </w:t>
            </w:r>
            <w:r w:rsidR="0022201E" w:rsidRPr="00A76B6D">
              <w:t xml:space="preserve">školách. </w:t>
            </w:r>
          </w:p>
          <w:p w:rsidR="00095F0C" w:rsidRPr="0091467A" w:rsidRDefault="0099718C" w:rsidP="0091467A">
            <w:pPr>
              <w:pStyle w:val="Bezmezer"/>
              <w:ind w:left="175" w:firstLine="0"/>
              <w:jc w:val="both"/>
              <w:rPr>
                <w:rFonts w:ascii="Times New Roman" w:hAnsi="Times New Roman"/>
              </w:rPr>
            </w:pPr>
            <w:r w:rsidRPr="0091467A">
              <w:rPr>
                <w:rFonts w:ascii="Times New Roman" w:hAnsi="Times New Roman"/>
              </w:rPr>
              <w:t xml:space="preserve">Má certifikovaný </w:t>
            </w:r>
            <w:r w:rsidR="00095F0C" w:rsidRPr="0091467A">
              <w:rPr>
                <w:rFonts w:ascii="Times New Roman" w:hAnsi="Times New Roman"/>
              </w:rPr>
              <w:t>program</w:t>
            </w:r>
            <w:r w:rsidR="00A61AD2">
              <w:rPr>
                <w:rFonts w:ascii="Times New Roman" w:hAnsi="Times New Roman"/>
              </w:rPr>
              <w:t xml:space="preserve"> školské všeobecné primární p</w:t>
            </w:r>
            <w:r w:rsidR="00095F0C" w:rsidRPr="0091467A">
              <w:rPr>
                <w:rFonts w:ascii="Times New Roman" w:hAnsi="Times New Roman"/>
              </w:rPr>
              <w:t>revence nazvaný</w:t>
            </w:r>
            <w:r w:rsidR="00095F0C" w:rsidRPr="0091467A">
              <w:rPr>
                <w:rStyle w:val="Siln"/>
                <w:rFonts w:ascii="Times New Roman" w:hAnsi="Times New Roman"/>
              </w:rPr>
              <w:t> </w:t>
            </w:r>
            <w:r w:rsidR="00095F0C" w:rsidRPr="0091467A">
              <w:rPr>
                <w:rStyle w:val="Siln"/>
                <w:rFonts w:ascii="Times New Roman" w:hAnsi="Times New Roman"/>
                <w:b w:val="0"/>
              </w:rPr>
              <w:t>„Jdi proti proudu“</w:t>
            </w:r>
            <w:r w:rsidR="00095F0C" w:rsidRPr="0091467A">
              <w:rPr>
                <w:rFonts w:ascii="Times New Roman" w:hAnsi="Times New Roman"/>
              </w:rPr>
              <w:t> se zaměřením na tyto typy rizikového chování: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 xml:space="preserve">Šikana a extrémní projevy agrese, </w:t>
            </w:r>
            <w:proofErr w:type="spellStart"/>
            <w:r w:rsidRPr="0091467A">
              <w:rPr>
                <w:rStyle w:val="Zdraznn"/>
                <w:rFonts w:ascii="Times New Roman" w:hAnsi="Times New Roman"/>
              </w:rPr>
              <w:t>kyberšikana</w:t>
            </w:r>
            <w:proofErr w:type="spellEnd"/>
          </w:p>
          <w:p w:rsidR="00095F0C" w:rsidRPr="0091467A" w:rsidRDefault="00095F0C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Sexuální rizikové chování</w:t>
            </w:r>
          </w:p>
          <w:p w:rsidR="00095F0C" w:rsidRPr="00064C53" w:rsidRDefault="00095F0C" w:rsidP="00064C53">
            <w:pPr>
              <w:pStyle w:val="Bezmezer"/>
              <w:numPr>
                <w:ilvl w:val="0"/>
                <w:numId w:val="36"/>
              </w:numPr>
              <w:ind w:left="204" w:firstLine="0"/>
              <w:jc w:val="both"/>
              <w:rPr>
                <w:rFonts w:ascii="Times New Roman" w:hAnsi="Times New Roman"/>
              </w:rPr>
            </w:pPr>
            <w:r w:rsidRPr="00064C53">
              <w:rPr>
                <w:rStyle w:val="Zdraznn"/>
                <w:rFonts w:ascii="Times New Roman" w:hAnsi="Times New Roman"/>
              </w:rPr>
              <w:t>Prevence v </w:t>
            </w:r>
            <w:proofErr w:type="spellStart"/>
            <w:r w:rsidRPr="00064C53">
              <w:rPr>
                <w:rStyle w:val="Zdraznn"/>
                <w:rFonts w:ascii="Times New Roman" w:hAnsi="Times New Roman"/>
              </w:rPr>
              <w:t>adiktologii</w:t>
            </w:r>
            <w:proofErr w:type="spellEnd"/>
            <w:r w:rsidRPr="00064C53">
              <w:rPr>
                <w:rStyle w:val="Zdraznn"/>
                <w:rFonts w:ascii="Times New Roman" w:hAnsi="Times New Roman"/>
              </w:rPr>
              <w:t xml:space="preserve"> – kouření, alkohol, léky a netolerované drogy, hráčství, jiné návykové látky</w:t>
            </w:r>
          </w:p>
          <w:p w:rsidR="00095F0C" w:rsidRPr="0091467A" w:rsidRDefault="00095F0C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Fonts w:ascii="Times New Roman" w:hAnsi="Times New Roman"/>
              </w:rPr>
            </w:pPr>
            <w:r w:rsidRPr="0091467A">
              <w:rPr>
                <w:rStyle w:val="Zdraznn"/>
                <w:rFonts w:ascii="Times New Roman" w:hAnsi="Times New Roman"/>
              </w:rPr>
              <w:t>Základní vzorce bezpečného chování napříč typy rizikového chování</w:t>
            </w:r>
          </w:p>
          <w:p w:rsidR="0099718C" w:rsidRPr="0091467A" w:rsidRDefault="00095F0C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Style w:val="Siln"/>
                <w:rFonts w:ascii="Times New Roman" w:hAnsi="Times New Roman"/>
                <w:b w:val="0"/>
              </w:rPr>
            </w:pPr>
            <w:r w:rsidRPr="0091467A">
              <w:rPr>
                <w:rStyle w:val="Zdraznn"/>
                <w:rFonts w:ascii="Times New Roman" w:hAnsi="Times New Roman"/>
              </w:rPr>
              <w:t>Právní vědomí napříč typy rizikového chování</w:t>
            </w:r>
          </w:p>
          <w:p w:rsidR="00095F0C" w:rsidRPr="0091467A" w:rsidRDefault="00095F0C" w:rsidP="00FD70BD">
            <w:pPr>
              <w:pStyle w:val="Bezmezer"/>
              <w:ind w:left="175" w:firstLine="0"/>
              <w:jc w:val="both"/>
              <w:rPr>
                <w:rFonts w:ascii="Times New Roman" w:hAnsi="Times New Roman"/>
                <w:b/>
              </w:rPr>
            </w:pPr>
            <w:r w:rsidRPr="0091467A">
              <w:rPr>
                <w:rStyle w:val="Siln"/>
                <w:rFonts w:ascii="Times New Roman" w:hAnsi="Times New Roman"/>
                <w:b w:val="0"/>
              </w:rPr>
              <w:t xml:space="preserve">Určený </w:t>
            </w:r>
            <w:r w:rsidR="00D220CA">
              <w:rPr>
                <w:rStyle w:val="Siln"/>
                <w:rFonts w:ascii="Times New Roman" w:hAnsi="Times New Roman"/>
                <w:b w:val="0"/>
              </w:rPr>
              <w:t xml:space="preserve">je </w:t>
            </w:r>
            <w:r w:rsidRPr="0091467A">
              <w:rPr>
                <w:rStyle w:val="Siln"/>
                <w:rFonts w:ascii="Times New Roman" w:hAnsi="Times New Roman"/>
                <w:b w:val="0"/>
              </w:rPr>
              <w:t>primárně cílové skupině</w:t>
            </w:r>
            <w:r w:rsidR="00C9255B">
              <w:rPr>
                <w:rStyle w:val="Siln"/>
                <w:rFonts w:ascii="Times New Roman" w:hAnsi="Times New Roman"/>
                <w:b w:val="0"/>
              </w:rPr>
              <w:t xml:space="preserve"> žáků </w:t>
            </w:r>
            <w:r w:rsidR="00064C53">
              <w:rPr>
                <w:rStyle w:val="Siln"/>
                <w:rFonts w:ascii="Times New Roman" w:hAnsi="Times New Roman"/>
                <w:b w:val="0"/>
              </w:rPr>
              <w:t>základních a středních škol</w:t>
            </w:r>
            <w:r w:rsidR="00C9255B">
              <w:rPr>
                <w:rStyle w:val="Siln"/>
                <w:rFonts w:ascii="Times New Roman" w:hAnsi="Times New Roman"/>
                <w:b w:val="0"/>
              </w:rPr>
              <w:t xml:space="preserve">. </w:t>
            </w:r>
          </w:p>
          <w:p w:rsidR="00095F0C" w:rsidRDefault="00095F0C" w:rsidP="00FD70BD">
            <w:pPr>
              <w:pStyle w:val="Bezmezer"/>
              <w:ind w:left="175" w:firstLine="0"/>
              <w:jc w:val="both"/>
              <w:rPr>
                <w:rStyle w:val="Siln"/>
                <w:rFonts w:ascii="Times New Roman" w:hAnsi="Times New Roman"/>
                <w:b w:val="0"/>
              </w:rPr>
            </w:pPr>
            <w:r w:rsidRPr="0091467A">
              <w:rPr>
                <w:rStyle w:val="Siln"/>
                <w:rFonts w:ascii="Times New Roman" w:hAnsi="Times New Roman"/>
                <w:b w:val="0"/>
              </w:rPr>
              <w:t>Certifikát byl udělen n</w:t>
            </w:r>
            <w:r w:rsidR="00835928">
              <w:rPr>
                <w:rStyle w:val="Siln"/>
                <w:rFonts w:ascii="Times New Roman" w:hAnsi="Times New Roman"/>
                <w:b w:val="0"/>
              </w:rPr>
              <w:t>a dobu platnosti od 6. 8. 2015 do 6.</w:t>
            </w:r>
            <w:r w:rsidR="00B71FD4">
              <w:rPr>
                <w:rStyle w:val="Siln"/>
                <w:rFonts w:ascii="Times New Roman" w:hAnsi="Times New Roman"/>
                <w:b w:val="0"/>
              </w:rPr>
              <w:t xml:space="preserve"> </w:t>
            </w:r>
            <w:r w:rsidR="00835928">
              <w:rPr>
                <w:rStyle w:val="Siln"/>
                <w:rFonts w:ascii="Times New Roman" w:hAnsi="Times New Roman"/>
                <w:b w:val="0"/>
              </w:rPr>
              <w:t>8.</w:t>
            </w:r>
            <w:r w:rsidR="00B71FD4">
              <w:rPr>
                <w:rStyle w:val="Siln"/>
                <w:rFonts w:ascii="Times New Roman" w:hAnsi="Times New Roman"/>
                <w:b w:val="0"/>
              </w:rPr>
              <w:t xml:space="preserve"> </w:t>
            </w:r>
            <w:r w:rsidR="00835928">
              <w:rPr>
                <w:rStyle w:val="Siln"/>
                <w:rFonts w:ascii="Times New Roman" w:hAnsi="Times New Roman"/>
                <w:b w:val="0"/>
              </w:rPr>
              <w:t>2019.</w:t>
            </w:r>
            <w:r w:rsidRPr="0091467A">
              <w:rPr>
                <w:rStyle w:val="Siln"/>
                <w:rFonts w:ascii="Times New Roman" w:hAnsi="Times New Roman"/>
                <w:b w:val="0"/>
              </w:rPr>
              <w:t xml:space="preserve"> </w:t>
            </w:r>
          </w:p>
          <w:p w:rsidR="008328B6" w:rsidRDefault="008328B6" w:rsidP="0091467A">
            <w:pPr>
              <w:pStyle w:val="Bezmezer"/>
              <w:ind w:left="175" w:firstLine="0"/>
              <w:rPr>
                <w:rStyle w:val="Siln"/>
                <w:rFonts w:ascii="Times New Roman" w:hAnsi="Times New Roman"/>
                <w:b w:val="0"/>
              </w:rPr>
            </w:pPr>
          </w:p>
          <w:p w:rsidR="0084480B" w:rsidRDefault="00E93805" w:rsidP="0091467A">
            <w:pPr>
              <w:pStyle w:val="Bezmezer"/>
              <w:ind w:left="175" w:firstLine="0"/>
              <w:rPr>
                <w:rFonts w:ascii="Times New Roman" w:hAnsi="Times New Roman"/>
                <w:u w:val="single"/>
              </w:rPr>
            </w:pPr>
            <w:r w:rsidRPr="0084480B">
              <w:rPr>
                <w:rFonts w:ascii="Times New Roman" w:hAnsi="Times New Roman"/>
                <w:u w:val="single"/>
              </w:rPr>
              <w:t>Společně k</w:t>
            </w:r>
            <w:r w:rsidR="00EF3C96">
              <w:rPr>
                <w:rFonts w:ascii="Times New Roman" w:hAnsi="Times New Roman"/>
                <w:u w:val="single"/>
              </w:rPr>
              <w:t> </w:t>
            </w:r>
            <w:r w:rsidRPr="0084480B">
              <w:rPr>
                <w:rFonts w:ascii="Times New Roman" w:hAnsi="Times New Roman"/>
                <w:u w:val="single"/>
              </w:rPr>
              <w:t>bezpečí</w:t>
            </w:r>
            <w:r w:rsidR="00EF3C96">
              <w:rPr>
                <w:rFonts w:ascii="Times New Roman" w:hAnsi="Times New Roman"/>
                <w:u w:val="single"/>
              </w:rPr>
              <w:t xml:space="preserve"> o. s. </w:t>
            </w:r>
          </w:p>
          <w:p w:rsidR="008328B6" w:rsidRPr="0084480B" w:rsidRDefault="00A543DA" w:rsidP="00FD70BD">
            <w:pPr>
              <w:pStyle w:val="Bezmezer"/>
              <w:ind w:left="17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r. 2016 neposkytl</w:t>
            </w:r>
            <w:r w:rsidR="007F542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ani na základě žádosti údaje</w:t>
            </w:r>
            <w:r w:rsidR="00064C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 působnosti v Královéhradeckém kraji</w:t>
            </w:r>
            <w:r w:rsidR="007F5423">
              <w:rPr>
                <w:rFonts w:ascii="Times New Roman" w:hAnsi="Times New Roman"/>
              </w:rPr>
              <w:t>, ale vzhledem k informacím z některých škol víme, že u nás působilo.</w:t>
            </w:r>
            <w:r>
              <w:rPr>
                <w:rFonts w:ascii="Times New Roman" w:hAnsi="Times New Roman"/>
              </w:rPr>
              <w:t xml:space="preserve"> </w:t>
            </w:r>
            <w:r w:rsidR="0084480B" w:rsidRPr="0084480B">
              <w:rPr>
                <w:rFonts w:ascii="Times New Roman" w:hAnsi="Times New Roman"/>
              </w:rPr>
              <w:t xml:space="preserve">Platnost certifikátu </w:t>
            </w:r>
            <w:r>
              <w:rPr>
                <w:rFonts w:ascii="Times New Roman" w:hAnsi="Times New Roman"/>
              </w:rPr>
              <w:t xml:space="preserve">mají </w:t>
            </w:r>
            <w:r w:rsidR="007F5423">
              <w:rPr>
                <w:rFonts w:ascii="Times New Roman" w:hAnsi="Times New Roman"/>
              </w:rPr>
              <w:t xml:space="preserve">od </w:t>
            </w:r>
            <w:proofErr w:type="gramStart"/>
            <w:r w:rsidR="007F5423">
              <w:rPr>
                <w:rFonts w:ascii="Times New Roman" w:hAnsi="Times New Roman"/>
              </w:rPr>
              <w:t>18.4.2015</w:t>
            </w:r>
            <w:proofErr w:type="gramEnd"/>
            <w:r w:rsidR="007F5423">
              <w:rPr>
                <w:rFonts w:ascii="Times New Roman" w:hAnsi="Times New Roman"/>
              </w:rPr>
              <w:t xml:space="preserve"> </w:t>
            </w:r>
            <w:r w:rsidR="009E0125">
              <w:rPr>
                <w:rFonts w:ascii="Times New Roman" w:hAnsi="Times New Roman"/>
              </w:rPr>
              <w:t>do 18.4.2019.</w:t>
            </w:r>
          </w:p>
          <w:p w:rsidR="00E93805" w:rsidRPr="0084480B" w:rsidRDefault="00E93805" w:rsidP="0091467A">
            <w:pPr>
              <w:pStyle w:val="Bezmezer"/>
              <w:ind w:left="175" w:firstLine="0"/>
              <w:rPr>
                <w:rFonts w:ascii="Times New Roman" w:hAnsi="Times New Roman"/>
              </w:rPr>
            </w:pPr>
            <w:r w:rsidRPr="0084480B">
              <w:rPr>
                <w:rFonts w:ascii="Times New Roman" w:hAnsi="Times New Roman"/>
              </w:rPr>
              <w:t>Mají certifikované programy pro předškolní děti, žáky základních i středních škol</w:t>
            </w:r>
            <w:r w:rsidR="0084480B">
              <w:rPr>
                <w:rFonts w:ascii="Times New Roman" w:hAnsi="Times New Roman"/>
              </w:rPr>
              <w:t xml:space="preserve"> k níže uve</w:t>
            </w:r>
            <w:r w:rsidR="009E0125">
              <w:rPr>
                <w:rFonts w:ascii="Times New Roman" w:hAnsi="Times New Roman"/>
              </w:rPr>
              <w:t>deným typům rizikového chování:</w:t>
            </w:r>
          </w:p>
          <w:p w:rsidR="00940D4F" w:rsidRPr="00940D4F" w:rsidRDefault="00E93805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Style w:val="Zdraznn"/>
                <w:rFonts w:ascii="Times New Roman" w:hAnsi="Times New Roman"/>
              </w:rPr>
            </w:pPr>
            <w:r w:rsidRPr="00940D4F">
              <w:rPr>
                <w:rStyle w:val="Zdraznn"/>
                <w:rFonts w:ascii="Times New Roman" w:hAnsi="Times New Roman"/>
              </w:rPr>
              <w:t xml:space="preserve">Šikana, agrese, </w:t>
            </w:r>
            <w:proofErr w:type="spellStart"/>
            <w:r w:rsidRPr="00940D4F">
              <w:rPr>
                <w:rStyle w:val="Zdraznn"/>
                <w:rFonts w:ascii="Times New Roman" w:hAnsi="Times New Roman"/>
              </w:rPr>
              <w:t>kyberšikana</w:t>
            </w:r>
            <w:proofErr w:type="spellEnd"/>
          </w:p>
          <w:p w:rsidR="00940D4F" w:rsidRPr="00940D4F" w:rsidRDefault="00E93805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Style w:val="Zdraznn"/>
                <w:rFonts w:ascii="Times New Roman" w:hAnsi="Times New Roman"/>
              </w:rPr>
            </w:pPr>
            <w:r w:rsidRPr="00940D4F">
              <w:rPr>
                <w:rStyle w:val="Zdraznn"/>
                <w:rFonts w:ascii="Times New Roman" w:hAnsi="Times New Roman"/>
              </w:rPr>
              <w:t>Rasismus a xenofobie</w:t>
            </w:r>
          </w:p>
          <w:p w:rsidR="00940D4F" w:rsidRPr="00940D4F" w:rsidRDefault="00E93805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Style w:val="Zdraznn"/>
                <w:rFonts w:ascii="Times New Roman" w:hAnsi="Times New Roman"/>
              </w:rPr>
            </w:pPr>
            <w:r w:rsidRPr="00940D4F">
              <w:rPr>
                <w:rStyle w:val="Zdraznn"/>
                <w:rFonts w:ascii="Times New Roman" w:hAnsi="Times New Roman"/>
              </w:rPr>
              <w:t>Sexuální rizikové chování</w:t>
            </w:r>
          </w:p>
          <w:p w:rsidR="00940D4F" w:rsidRPr="00940D4F" w:rsidRDefault="00E93805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Style w:val="Zdraznn"/>
                <w:rFonts w:ascii="Times New Roman" w:hAnsi="Times New Roman"/>
              </w:rPr>
            </w:pPr>
            <w:r w:rsidRPr="00940D4F">
              <w:rPr>
                <w:rStyle w:val="Zdraznn"/>
                <w:rFonts w:ascii="Times New Roman" w:hAnsi="Times New Roman"/>
              </w:rPr>
              <w:t xml:space="preserve">Prevence v </w:t>
            </w:r>
            <w:proofErr w:type="spellStart"/>
            <w:r w:rsidRPr="00940D4F">
              <w:rPr>
                <w:rStyle w:val="Zdraznn"/>
                <w:rFonts w:ascii="Times New Roman" w:hAnsi="Times New Roman"/>
              </w:rPr>
              <w:t>adiktologii</w:t>
            </w:r>
            <w:proofErr w:type="spellEnd"/>
            <w:r w:rsidRPr="00940D4F">
              <w:rPr>
                <w:rStyle w:val="Zdraznn"/>
                <w:rFonts w:ascii="Times New Roman" w:hAnsi="Times New Roman"/>
              </w:rPr>
              <w:t xml:space="preserve"> - kouření, alk</w:t>
            </w:r>
            <w:r w:rsidR="00940D4F" w:rsidRPr="00940D4F">
              <w:rPr>
                <w:rStyle w:val="Zdraznn"/>
                <w:rFonts w:ascii="Times New Roman" w:hAnsi="Times New Roman"/>
              </w:rPr>
              <w:t>ohol, nelegální drogy, hráčství</w:t>
            </w:r>
          </w:p>
          <w:p w:rsidR="00940D4F" w:rsidRPr="00940D4F" w:rsidRDefault="00940D4F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Style w:val="Zdraznn"/>
                <w:rFonts w:ascii="Times New Roman" w:hAnsi="Times New Roman"/>
              </w:rPr>
            </w:pPr>
            <w:r w:rsidRPr="00940D4F">
              <w:rPr>
                <w:rStyle w:val="Zdraznn"/>
                <w:rFonts w:ascii="Times New Roman" w:hAnsi="Times New Roman"/>
              </w:rPr>
              <w:t>Spektrum poruch příjmu potravy</w:t>
            </w:r>
          </w:p>
          <w:p w:rsidR="00940D4F" w:rsidRPr="00940D4F" w:rsidRDefault="00E93805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Style w:val="Zdraznn"/>
                <w:rFonts w:ascii="Times New Roman" w:hAnsi="Times New Roman"/>
              </w:rPr>
            </w:pPr>
            <w:proofErr w:type="spellStart"/>
            <w:r w:rsidRPr="00940D4F">
              <w:rPr>
                <w:rStyle w:val="Zdraznn"/>
                <w:rFonts w:ascii="Times New Roman" w:hAnsi="Times New Roman"/>
              </w:rPr>
              <w:t>Prekriminální</w:t>
            </w:r>
            <w:proofErr w:type="spellEnd"/>
            <w:r w:rsidRPr="00940D4F">
              <w:rPr>
                <w:rStyle w:val="Zdraznn"/>
                <w:rFonts w:ascii="Times New Roman" w:hAnsi="Times New Roman"/>
              </w:rPr>
              <w:t xml:space="preserve"> a kriminální chování</w:t>
            </w:r>
          </w:p>
          <w:p w:rsidR="00940D4F" w:rsidRPr="00940D4F" w:rsidRDefault="00E93805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Style w:val="Zdraznn"/>
                <w:rFonts w:ascii="Times New Roman" w:hAnsi="Times New Roman"/>
              </w:rPr>
            </w:pPr>
            <w:r w:rsidRPr="00940D4F">
              <w:rPr>
                <w:rStyle w:val="Zdraznn"/>
                <w:rFonts w:ascii="Times New Roman" w:hAnsi="Times New Roman"/>
              </w:rPr>
              <w:t>Právní vědomí</w:t>
            </w:r>
          </w:p>
          <w:p w:rsidR="00E93805" w:rsidRDefault="00E93805" w:rsidP="00FD70BD">
            <w:pPr>
              <w:pStyle w:val="Bezmezer"/>
              <w:numPr>
                <w:ilvl w:val="0"/>
                <w:numId w:val="36"/>
              </w:numPr>
              <w:ind w:left="488" w:hanging="284"/>
              <w:jc w:val="both"/>
              <w:rPr>
                <w:rStyle w:val="Zdraznn"/>
                <w:i w:val="0"/>
              </w:rPr>
            </w:pPr>
            <w:r w:rsidRPr="00940D4F">
              <w:rPr>
                <w:rStyle w:val="Zdraznn"/>
                <w:rFonts w:ascii="Times New Roman" w:hAnsi="Times New Roman"/>
              </w:rPr>
              <w:t>Vzorce bezpečného chování</w:t>
            </w:r>
            <w:r w:rsidR="0084480B" w:rsidRPr="00940D4F">
              <w:rPr>
                <w:rStyle w:val="Zdraznn"/>
                <w:i w:val="0"/>
              </w:rPr>
              <w:t xml:space="preserve">. </w:t>
            </w:r>
          </w:p>
          <w:p w:rsidR="00932AB7" w:rsidRPr="00932AB7" w:rsidRDefault="00932AB7" w:rsidP="00932AB7">
            <w:pPr>
              <w:pStyle w:val="Bezmezer"/>
              <w:ind w:left="175" w:firstLine="0"/>
              <w:jc w:val="both"/>
              <w:rPr>
                <w:rStyle w:val="Siln"/>
                <w:rFonts w:ascii="Times New Roman" w:hAnsi="Times New Roman"/>
                <w:b w:val="0"/>
              </w:rPr>
            </w:pPr>
            <w:r w:rsidRPr="00932AB7">
              <w:rPr>
                <w:rStyle w:val="Siln"/>
                <w:rFonts w:ascii="Times New Roman" w:hAnsi="Times New Roman"/>
                <w:b w:val="0"/>
              </w:rPr>
              <w:t xml:space="preserve">Certifikát mají udělen na dobu </w:t>
            </w:r>
            <w:r w:rsidR="00554A9C">
              <w:rPr>
                <w:rStyle w:val="Siln"/>
                <w:rFonts w:ascii="Times New Roman" w:hAnsi="Times New Roman"/>
                <w:b w:val="0"/>
              </w:rPr>
              <w:t>platnosti</w:t>
            </w:r>
            <w:r w:rsidRPr="00932AB7">
              <w:rPr>
                <w:rStyle w:val="Siln"/>
                <w:rFonts w:ascii="Times New Roman" w:hAnsi="Times New Roman"/>
                <w:b w:val="0"/>
              </w:rPr>
              <w:t xml:space="preserve"> od 18.</w:t>
            </w:r>
            <w:r w:rsidR="00EF3C96">
              <w:rPr>
                <w:rStyle w:val="Siln"/>
                <w:rFonts w:ascii="Times New Roman" w:hAnsi="Times New Roman"/>
                <w:b w:val="0"/>
              </w:rPr>
              <w:t xml:space="preserve"> </w:t>
            </w:r>
            <w:r w:rsidRPr="00932AB7">
              <w:rPr>
                <w:rStyle w:val="Siln"/>
                <w:rFonts w:ascii="Times New Roman" w:hAnsi="Times New Roman"/>
                <w:b w:val="0"/>
              </w:rPr>
              <w:t>4.</w:t>
            </w:r>
            <w:r w:rsidR="00EF3C96">
              <w:rPr>
                <w:rStyle w:val="Siln"/>
                <w:rFonts w:ascii="Times New Roman" w:hAnsi="Times New Roman"/>
                <w:b w:val="0"/>
              </w:rPr>
              <w:t xml:space="preserve"> </w:t>
            </w:r>
            <w:r w:rsidRPr="00932AB7">
              <w:rPr>
                <w:rStyle w:val="Siln"/>
                <w:rFonts w:ascii="Times New Roman" w:hAnsi="Times New Roman"/>
                <w:b w:val="0"/>
              </w:rPr>
              <w:t>2014 do 18.</w:t>
            </w:r>
            <w:r w:rsidR="00EF3C96">
              <w:rPr>
                <w:rStyle w:val="Siln"/>
                <w:rFonts w:ascii="Times New Roman" w:hAnsi="Times New Roman"/>
                <w:b w:val="0"/>
              </w:rPr>
              <w:t xml:space="preserve"> </w:t>
            </w:r>
            <w:r w:rsidRPr="00932AB7">
              <w:rPr>
                <w:rStyle w:val="Siln"/>
                <w:rFonts w:ascii="Times New Roman" w:hAnsi="Times New Roman"/>
                <w:b w:val="0"/>
              </w:rPr>
              <w:t>4.</w:t>
            </w:r>
            <w:r w:rsidR="00EF3C96">
              <w:rPr>
                <w:rStyle w:val="Siln"/>
                <w:rFonts w:ascii="Times New Roman" w:hAnsi="Times New Roman"/>
                <w:b w:val="0"/>
              </w:rPr>
              <w:t xml:space="preserve"> </w:t>
            </w:r>
            <w:r w:rsidRPr="00932AB7">
              <w:rPr>
                <w:rStyle w:val="Siln"/>
                <w:rFonts w:ascii="Times New Roman" w:hAnsi="Times New Roman"/>
                <w:b w:val="0"/>
              </w:rPr>
              <w:t xml:space="preserve">2019. </w:t>
            </w:r>
          </w:p>
          <w:p w:rsidR="008A3BB1" w:rsidRDefault="008A3BB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</w:p>
          <w:p w:rsidR="00403DAF" w:rsidRPr="00592CC5" w:rsidRDefault="00403DA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 w:rsidRPr="0091467A">
              <w:t xml:space="preserve">2. </w:t>
            </w:r>
            <w:r w:rsidR="00FF2965" w:rsidRPr="00592CC5">
              <w:t>V r. 201</w:t>
            </w:r>
            <w:r w:rsidR="0095754D" w:rsidRPr="00592CC5">
              <w:t>6</w:t>
            </w:r>
            <w:r w:rsidR="00FF2965" w:rsidRPr="00592CC5">
              <w:t xml:space="preserve"> v našem kraji tedy působilo</w:t>
            </w:r>
            <w:r w:rsidR="00F07DDC">
              <w:br/>
            </w:r>
            <w:r w:rsidR="00FF2965" w:rsidRPr="00592CC5">
              <w:t>5 certifikova</w:t>
            </w:r>
            <w:r w:rsidR="00592CC5">
              <w:t>ných NNO, které nabízely celkem</w:t>
            </w:r>
            <w:r w:rsidR="00F07DDC">
              <w:br/>
            </w:r>
            <w:r w:rsidR="00592CC5">
              <w:t xml:space="preserve">45 certifikovaných programů. </w:t>
            </w:r>
          </w:p>
          <w:p w:rsidR="006A79E5" w:rsidRPr="0091467A" w:rsidRDefault="006A79E5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</w:p>
        </w:tc>
      </w:tr>
    </w:tbl>
    <w:p w:rsidR="0046112F" w:rsidRPr="0091467A" w:rsidRDefault="0046112F" w:rsidP="0091467A">
      <w:pPr>
        <w:spacing w:before="0"/>
        <w:ind w:firstLine="0"/>
        <w:rPr>
          <w:rFonts w:ascii="Times New Roman" w:hAnsi="Times New Roman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3020"/>
        <w:gridCol w:w="4819"/>
      </w:tblGrid>
      <w:tr w:rsidR="00831507" w:rsidRPr="0091467A" w:rsidTr="00264199">
        <w:tc>
          <w:tcPr>
            <w:tcW w:w="1262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Opatření</w:t>
            </w:r>
          </w:p>
        </w:tc>
        <w:tc>
          <w:tcPr>
            <w:tcW w:w="3020" w:type="dxa"/>
          </w:tcPr>
          <w:p w:rsidR="00831507" w:rsidRPr="0091467A" w:rsidRDefault="00831507" w:rsidP="00C9255B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91467A">
              <w:rPr>
                <w:b/>
              </w:rPr>
              <w:t>Mapovat trendy vývoje</w:t>
            </w:r>
            <w:r w:rsidR="00C9255B">
              <w:rPr>
                <w:b/>
              </w:rPr>
              <w:br/>
            </w:r>
            <w:r w:rsidRPr="0091467A">
              <w:rPr>
                <w:b/>
              </w:rPr>
              <w:t>a výskytu rizikového chování od MŠ až po střední a vyšší odborné školství</w:t>
            </w:r>
          </w:p>
        </w:tc>
        <w:tc>
          <w:tcPr>
            <w:tcW w:w="4819" w:type="dxa"/>
          </w:tcPr>
          <w:p w:rsidR="00831507" w:rsidRPr="0091467A" w:rsidRDefault="00831507" w:rsidP="007F542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4" w:hanging="34"/>
              <w:rPr>
                <w:b/>
              </w:rPr>
            </w:pPr>
            <w:r w:rsidRPr="0091467A">
              <w:rPr>
                <w:b/>
              </w:rPr>
              <w:t>Hodnocení za rok 201</w:t>
            </w:r>
            <w:r w:rsidR="00A543DA">
              <w:rPr>
                <w:b/>
              </w:rPr>
              <w:t>6</w:t>
            </w:r>
          </w:p>
        </w:tc>
      </w:tr>
      <w:tr w:rsidR="00831507" w:rsidRPr="0091467A" w:rsidTr="00264199">
        <w:tc>
          <w:tcPr>
            <w:tcW w:w="1262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Činnost</w:t>
            </w:r>
          </w:p>
        </w:tc>
        <w:tc>
          <w:tcPr>
            <w:tcW w:w="3020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Zajištění pravidelného monitoringu výskytu rizikového chování v kraji (dotazníkové šetření)</w:t>
            </w:r>
          </w:p>
        </w:tc>
        <w:tc>
          <w:tcPr>
            <w:tcW w:w="4819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831507" w:rsidRPr="0091467A" w:rsidTr="00264199">
        <w:tc>
          <w:tcPr>
            <w:tcW w:w="1262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Termín realizace</w:t>
            </w:r>
          </w:p>
        </w:tc>
        <w:tc>
          <w:tcPr>
            <w:tcW w:w="3020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každoročně </w:t>
            </w:r>
          </w:p>
        </w:tc>
        <w:tc>
          <w:tcPr>
            <w:tcW w:w="4819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831507" w:rsidRPr="0091467A" w:rsidTr="00264199">
        <w:tc>
          <w:tcPr>
            <w:tcW w:w="1262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Odpovídá</w:t>
            </w:r>
          </w:p>
        </w:tc>
        <w:tc>
          <w:tcPr>
            <w:tcW w:w="3020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Odbor školství - krajský školský koordinátor prevence, PPP - metodici prevence  </w:t>
            </w:r>
          </w:p>
        </w:tc>
        <w:tc>
          <w:tcPr>
            <w:tcW w:w="4819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831507" w:rsidRPr="0091467A" w:rsidTr="00264199">
        <w:tc>
          <w:tcPr>
            <w:tcW w:w="1262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Ukazatel plnění </w:t>
            </w:r>
          </w:p>
        </w:tc>
        <w:tc>
          <w:tcPr>
            <w:tcW w:w="3020" w:type="dxa"/>
          </w:tcPr>
          <w:p w:rsidR="00831507" w:rsidRPr="0091467A" w:rsidRDefault="00831507" w:rsidP="006C77C7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Zveřejnění výsledků dotazníkového šetření na internetových stránkách Krajského úřadu Královéhradeckého kraje (dále jen „KÚ KHK“), zveřejnění</w:t>
            </w:r>
            <w:r w:rsidR="00FE7B59">
              <w:t xml:space="preserve"> </w:t>
            </w:r>
            <w:r w:rsidRPr="0091467A">
              <w:t>ve Zpravodaji prevence rizikového chování pro školy</w:t>
            </w:r>
            <w:r w:rsidR="00FE7B59">
              <w:t xml:space="preserve"> </w:t>
            </w:r>
            <w:r w:rsidRPr="0091467A">
              <w:t>a školská zařízení (dále jen Zpravodaj)</w:t>
            </w:r>
          </w:p>
        </w:tc>
        <w:tc>
          <w:tcPr>
            <w:tcW w:w="4819" w:type="dxa"/>
          </w:tcPr>
          <w:p w:rsidR="001571B4" w:rsidRDefault="002C1C62" w:rsidP="007F542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"/>
            </w:pPr>
            <w:r w:rsidRPr="00047DD3">
              <w:t xml:space="preserve">V r. 2015 byl Národním ústavem pro vzdělávání spuštěn systém výkaznictví preventivních aktivit pod záštitou MŠMT. </w:t>
            </w:r>
            <w:r w:rsidR="00047DD3" w:rsidRPr="00047DD3">
              <w:t>Způsoby hodnocení</w:t>
            </w:r>
            <w:r w:rsidR="00047DD3">
              <w:t xml:space="preserve"> </w:t>
            </w:r>
            <w:r w:rsidR="00047DD3" w:rsidRPr="00047DD3">
              <w:t>a zpracování souhrnné zprávy mají na jednotlivých školách různou podobu.</w:t>
            </w:r>
            <w:r w:rsidR="006C77C7">
              <w:t xml:space="preserve"> Cílem MŠMT je sjednotit způsob hodnocení a podobu vykazování preventivních aktivit. Proto vznikl </w:t>
            </w:r>
            <w:r w:rsidR="00047DD3" w:rsidRPr="00047DD3">
              <w:t xml:space="preserve">on-line Systém </w:t>
            </w:r>
            <w:r w:rsidR="006C77C7">
              <w:t>v</w:t>
            </w:r>
            <w:r w:rsidR="00047DD3" w:rsidRPr="00047DD3">
              <w:t xml:space="preserve">ýkaznictví preventivních aktivit dostupný na  </w:t>
            </w:r>
            <w:hyperlink r:id="rId11" w:history="1">
              <w:r w:rsidR="00047DD3" w:rsidRPr="009F6818">
                <w:rPr>
                  <w:rStyle w:val="Hypertextovodkaz"/>
                </w:rPr>
                <w:t>http://www.preventivni-aktivity.cz/</w:t>
              </w:r>
            </w:hyperlink>
            <w:r w:rsidR="00AC2135">
              <w:t>, do kterého má přístup KŠKP</w:t>
            </w:r>
            <w:r w:rsidR="006E0B7B">
              <w:t xml:space="preserve"> </w:t>
            </w:r>
            <w:r w:rsidR="00AC2135">
              <w:t>i MP při PPP a SPC KHK</w:t>
            </w:r>
            <w:r w:rsidR="00047DD3">
              <w:t xml:space="preserve">. </w:t>
            </w:r>
            <w:r w:rsidR="006C77C7">
              <w:t>Z tohoto Systému výkaznictví jsou čerpána data</w:t>
            </w:r>
            <w:r w:rsidR="009E0125">
              <w:t xml:space="preserve"> </w:t>
            </w:r>
            <w:r w:rsidR="006C77C7">
              <w:t xml:space="preserve">i pro vyhodnocení této koncepce za </w:t>
            </w:r>
            <w:proofErr w:type="spellStart"/>
            <w:r w:rsidR="006C77C7">
              <w:t>šk</w:t>
            </w:r>
            <w:proofErr w:type="spellEnd"/>
            <w:r w:rsidR="006C77C7">
              <w:t xml:space="preserve">. rok 2015/ 2016.  </w:t>
            </w:r>
            <w:r w:rsidR="00047DD3" w:rsidRPr="00047DD3">
              <w:t>Školy</w:t>
            </w:r>
            <w:r w:rsidR="00047DD3">
              <w:t xml:space="preserve"> v KHK</w:t>
            </w:r>
            <w:r w:rsidR="00047DD3" w:rsidRPr="00047DD3">
              <w:t xml:space="preserve"> byly na jaře 2017 vyzvány, aby dotazník na portále vyplnil</w:t>
            </w:r>
            <w:r w:rsidR="00047DD3">
              <w:t xml:space="preserve">y. Dotazník má </w:t>
            </w:r>
            <w:r w:rsidR="00F07DDC">
              <w:br/>
            </w:r>
            <w:r w:rsidR="00047DD3">
              <w:lastRenderedPageBreak/>
              <w:t>7 částí: 1) ŠMP, 2) specifická prevence – preventivní témata, 3) specifická prevence – preventivní programy, 4)</w:t>
            </w:r>
            <w:r w:rsidR="00B333EB">
              <w:t xml:space="preserve"> práce s</w:t>
            </w:r>
            <w:r w:rsidR="006E0B7B">
              <w:t xml:space="preserve"> dalšími cílovými skupinami, 5) </w:t>
            </w:r>
            <w:r w:rsidR="00B333EB">
              <w:t>p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ráce</w:t>
            </w:r>
            <w:proofErr w:type="spellEnd"/>
            <w:r w:rsidR="006E0B7B">
              <w:rPr>
                <w:rFonts w:cs="Helvetica"/>
                <w:color w:val="333333"/>
                <w:lang w:val="en"/>
              </w:rPr>
              <w:t xml:space="preserve"> </w:t>
            </w:r>
            <w:r w:rsidR="00B333EB">
              <w:rPr>
                <w:rFonts w:cs="Helvetica"/>
                <w:color w:val="333333"/>
                <w:lang w:val="en"/>
              </w:rPr>
              <w:t xml:space="preserve">s 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dalšími</w:t>
            </w:r>
            <w:proofErr w:type="spellEnd"/>
            <w:r w:rsidR="00B333EB">
              <w:rPr>
                <w:rFonts w:cs="Helvetica"/>
                <w:color w:val="333333"/>
                <w:lang w:val="en"/>
              </w:rPr>
              <w:t xml:space="preserve"> 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cílovými</w:t>
            </w:r>
            <w:proofErr w:type="spellEnd"/>
            <w:r w:rsidR="00B333EB">
              <w:rPr>
                <w:rFonts w:cs="Helvetica"/>
                <w:color w:val="333333"/>
                <w:lang w:val="en"/>
              </w:rPr>
              <w:t xml:space="preserve"> </w:t>
            </w:r>
            <w:proofErr w:type="spellStart"/>
            <w:proofErr w:type="gramStart"/>
            <w:r w:rsidR="00B333EB">
              <w:rPr>
                <w:rFonts w:cs="Helvetica"/>
                <w:color w:val="333333"/>
                <w:lang w:val="en"/>
              </w:rPr>
              <w:t>skupinami</w:t>
            </w:r>
            <w:proofErr w:type="spellEnd"/>
            <w:r w:rsidR="00B333EB">
              <w:rPr>
                <w:rFonts w:cs="Helvetica"/>
                <w:color w:val="333333"/>
                <w:lang w:val="en"/>
              </w:rPr>
              <w:t xml:space="preserve">, </w:t>
            </w:r>
            <w:r w:rsidR="00B333EB">
              <w:t xml:space="preserve"> 6) s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pecifická</w:t>
            </w:r>
            <w:proofErr w:type="spellEnd"/>
            <w:proofErr w:type="gramEnd"/>
            <w:r w:rsidR="00B333EB">
              <w:rPr>
                <w:rFonts w:cs="Helvetica"/>
                <w:color w:val="333333"/>
                <w:lang w:val="en"/>
              </w:rPr>
              <w:t xml:space="preserve"> 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prevence</w:t>
            </w:r>
            <w:proofErr w:type="spellEnd"/>
            <w:r w:rsidR="00B333EB">
              <w:rPr>
                <w:rFonts w:cs="Helvetica"/>
                <w:color w:val="333333"/>
                <w:lang w:val="en"/>
              </w:rPr>
              <w:t xml:space="preserve"> - evidence 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typů</w:t>
            </w:r>
            <w:proofErr w:type="spellEnd"/>
            <w:r w:rsidR="00B333EB">
              <w:rPr>
                <w:rFonts w:cs="Helvetica"/>
                <w:color w:val="333333"/>
                <w:lang w:val="en"/>
              </w:rPr>
              <w:t xml:space="preserve"> a 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míry</w:t>
            </w:r>
            <w:proofErr w:type="spellEnd"/>
            <w:r w:rsidR="00B333EB">
              <w:rPr>
                <w:rFonts w:cs="Helvetica"/>
                <w:color w:val="333333"/>
                <w:lang w:val="en"/>
              </w:rPr>
              <w:t xml:space="preserve"> 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rizikového</w:t>
            </w:r>
            <w:proofErr w:type="spellEnd"/>
            <w:r w:rsidR="00B333EB">
              <w:rPr>
                <w:rFonts w:cs="Helvetica"/>
                <w:color w:val="333333"/>
                <w:lang w:val="en"/>
              </w:rPr>
              <w:t xml:space="preserve"> 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chování</w:t>
            </w:r>
            <w:proofErr w:type="spellEnd"/>
            <w:r w:rsidR="00B333EB">
              <w:rPr>
                <w:rFonts w:cs="Helvetica"/>
                <w:color w:val="333333"/>
                <w:lang w:val="en"/>
              </w:rPr>
              <w:t xml:space="preserve">, 7) 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kvalitativní</w:t>
            </w:r>
            <w:proofErr w:type="spellEnd"/>
            <w:r w:rsidR="00B333EB">
              <w:rPr>
                <w:rFonts w:cs="Helvetica"/>
                <w:color w:val="333333"/>
                <w:lang w:val="en"/>
              </w:rPr>
              <w:t xml:space="preserve"> 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hodnocení</w:t>
            </w:r>
            <w:proofErr w:type="spellEnd"/>
            <w:r w:rsidR="00B333EB">
              <w:rPr>
                <w:rFonts w:cs="Helvetica"/>
                <w:color w:val="333333"/>
                <w:lang w:val="en"/>
              </w:rPr>
              <w:t xml:space="preserve"> 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školního</w:t>
            </w:r>
            <w:proofErr w:type="spellEnd"/>
            <w:r w:rsidR="00B333EB">
              <w:rPr>
                <w:rFonts w:cs="Helvetica"/>
                <w:color w:val="333333"/>
                <w:lang w:val="en"/>
              </w:rPr>
              <w:t xml:space="preserve"> </w:t>
            </w:r>
            <w:proofErr w:type="spellStart"/>
            <w:r w:rsidR="00B333EB">
              <w:rPr>
                <w:rFonts w:cs="Helvetica"/>
                <w:color w:val="333333"/>
                <w:lang w:val="en"/>
              </w:rPr>
              <w:t>roku</w:t>
            </w:r>
            <w:proofErr w:type="spellEnd"/>
            <w:r w:rsidR="00ED4BE8">
              <w:rPr>
                <w:rFonts w:cs="Helvetica"/>
                <w:color w:val="333333"/>
                <w:lang w:val="en"/>
              </w:rPr>
              <w:t>. K</w:t>
            </w:r>
            <w:r w:rsidR="00047DD3">
              <w:t xml:space="preserve"> </w:t>
            </w:r>
            <w:r w:rsidR="00AD7A58" w:rsidRPr="00047DD3">
              <w:t xml:space="preserve"> </w:t>
            </w:r>
            <w:r w:rsidR="00047DD3">
              <w:t> 30.</w:t>
            </w:r>
            <w:r w:rsidR="008575B1">
              <w:t xml:space="preserve"> </w:t>
            </w:r>
            <w:r w:rsidR="00047DD3">
              <w:t>3.</w:t>
            </w:r>
            <w:r w:rsidR="008575B1">
              <w:t xml:space="preserve"> 2</w:t>
            </w:r>
            <w:r w:rsidR="00047DD3">
              <w:t xml:space="preserve">017 bylo uzavřeno 146 dotazníků </w:t>
            </w:r>
            <w:proofErr w:type="gramStart"/>
            <w:r w:rsidR="00ED4BE8">
              <w:t>ze</w:t>
            </w:r>
            <w:proofErr w:type="gramEnd"/>
            <w:r w:rsidR="00ED4BE8">
              <w:t xml:space="preserve"> 342 škol v kraji, tj.</w:t>
            </w:r>
            <w:r w:rsidR="002F4A77" w:rsidRPr="00047DD3">
              <w:t xml:space="preserve"> </w:t>
            </w:r>
            <w:r w:rsidR="003B0F2B" w:rsidRPr="00047DD3">
              <w:t>4</w:t>
            </w:r>
            <w:r w:rsidR="00047DD3">
              <w:t>2,7</w:t>
            </w:r>
            <w:r w:rsidR="002F4A77" w:rsidRPr="00047DD3">
              <w:t xml:space="preserve"> %.</w:t>
            </w:r>
            <w:r w:rsidR="003B0F2B" w:rsidRPr="00047DD3">
              <w:t xml:space="preserve"> </w:t>
            </w:r>
            <w:r w:rsidR="002F4A77" w:rsidRPr="00047DD3">
              <w:t xml:space="preserve">Výsledky tedy představují určitý vzorek. </w:t>
            </w:r>
            <w:r w:rsidR="00E769E0" w:rsidRPr="00047DD3">
              <w:t>Z výsledků vyplývá:</w:t>
            </w:r>
          </w:p>
          <w:p w:rsidR="00D93852" w:rsidRDefault="00D93852" w:rsidP="007F542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"/>
              <w:rPr>
                <w:b/>
              </w:rPr>
            </w:pPr>
          </w:p>
          <w:p w:rsidR="001A6AB9" w:rsidRPr="00ED0495" w:rsidRDefault="00420184" w:rsidP="007F542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"/>
            </w:pPr>
            <w:r>
              <w:rPr>
                <w:b/>
              </w:rPr>
              <w:t>1</w:t>
            </w:r>
            <w:r w:rsidR="006112FF" w:rsidRPr="00ED0495">
              <w:rPr>
                <w:b/>
              </w:rPr>
              <w:t xml:space="preserve">) </w:t>
            </w:r>
            <w:r>
              <w:rPr>
                <w:b/>
              </w:rPr>
              <w:t xml:space="preserve">Školní metodik prevence: </w:t>
            </w:r>
          </w:p>
          <w:p w:rsidR="001A6AB9" w:rsidRPr="00ED0495" w:rsidRDefault="005F7DB0" w:rsidP="007F5423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176" w:hanging="1"/>
            </w:pPr>
            <w:r>
              <w:t>nejpočetnější skupina (43 %) ŠMP nastoupil</w:t>
            </w:r>
            <w:r w:rsidR="008575B1">
              <w:t>a</w:t>
            </w:r>
            <w:r>
              <w:t xml:space="preserve"> do funkce před více než 8 lety</w:t>
            </w:r>
            <w:r w:rsidR="0049371B">
              <w:t>;</w:t>
            </w:r>
            <w:r>
              <w:t xml:space="preserve"> 19,4 % je</w:t>
            </w:r>
            <w:r w:rsidR="008575B1">
              <w:t xml:space="preserve"> na</w:t>
            </w:r>
            <w:r>
              <w:t xml:space="preserve"> funkci max. 1 rok, ostatní zastoupení výkonu funkce jsou v</w:t>
            </w:r>
            <w:r w:rsidR="00F07DDC">
              <w:t> </w:t>
            </w:r>
            <w:r>
              <w:t>rozmezí</w:t>
            </w:r>
            <w:r w:rsidR="00F07DDC">
              <w:t xml:space="preserve"> </w:t>
            </w:r>
            <w:r>
              <w:t>1-8 let okolo 13 %</w:t>
            </w:r>
            <w:r w:rsidR="001A6AB9" w:rsidRPr="00ED0495">
              <w:t xml:space="preserve"> </w:t>
            </w:r>
          </w:p>
          <w:p w:rsidR="001A6AB9" w:rsidRPr="003B0F2B" w:rsidRDefault="00E83219" w:rsidP="007F5423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176" w:hanging="1"/>
            </w:pPr>
            <w:r>
              <w:t>2</w:t>
            </w:r>
            <w:r w:rsidR="005F7DB0">
              <w:t>7</w:t>
            </w:r>
            <w:r>
              <w:t>,2</w:t>
            </w:r>
            <w:r w:rsidR="00AD7A58" w:rsidRPr="003B0F2B">
              <w:t xml:space="preserve"> % respondentů uvedlo, že vykonávají </w:t>
            </w:r>
            <w:r>
              <w:t>současně funkci výchovného poradce na škole</w:t>
            </w:r>
            <w:r w:rsidR="00AD7A58" w:rsidRPr="003B0F2B">
              <w:t xml:space="preserve"> (MŠMT nepokládá za vhodné slučování těchto funkcí) </w:t>
            </w:r>
          </w:p>
          <w:p w:rsidR="001A6AB9" w:rsidRPr="00E83219" w:rsidRDefault="00FE7B59" w:rsidP="007F5423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176" w:hanging="1"/>
            </w:pPr>
            <w:r w:rsidRPr="00E83219">
              <w:t>s</w:t>
            </w:r>
            <w:r w:rsidR="00AD7A58" w:rsidRPr="00E83219">
              <w:t xml:space="preserve">pecializační studium pro ŠMP dle dotazníkového šetření </w:t>
            </w:r>
            <w:r w:rsidR="005405F8">
              <w:t xml:space="preserve">má </w:t>
            </w:r>
            <w:r w:rsidR="00AD7A58" w:rsidRPr="00E83219">
              <w:t>ukončeno 3</w:t>
            </w:r>
            <w:r w:rsidR="00ED0495" w:rsidRPr="00E83219">
              <w:t>6,</w:t>
            </w:r>
            <w:r w:rsidR="005F7DB0">
              <w:t>4</w:t>
            </w:r>
            <w:r w:rsidR="00AD7A58" w:rsidRPr="00E83219">
              <w:t xml:space="preserve"> %</w:t>
            </w:r>
            <w:r w:rsidR="00ED0495" w:rsidRPr="00E83219">
              <w:t xml:space="preserve">; </w:t>
            </w:r>
            <w:r w:rsidR="005F7DB0">
              <w:t>10,3</w:t>
            </w:r>
            <w:r w:rsidR="00AD7A58" w:rsidRPr="00E83219">
              <w:t xml:space="preserve"> % kurz</w:t>
            </w:r>
            <w:r w:rsidR="006112FF" w:rsidRPr="00E83219">
              <w:t xml:space="preserve"> v r. 201</w:t>
            </w:r>
            <w:r w:rsidR="005F7DB0">
              <w:t>6</w:t>
            </w:r>
            <w:r w:rsidR="00AD7A58" w:rsidRPr="00E83219">
              <w:t xml:space="preserve"> studovalo</w:t>
            </w:r>
            <w:r w:rsidR="005F7DB0">
              <w:t>; studium nesplňuje 52,7 % respondentů</w:t>
            </w:r>
            <w:r w:rsidR="001A6AB9" w:rsidRPr="00E83219">
              <w:t xml:space="preserve"> </w:t>
            </w:r>
          </w:p>
          <w:p w:rsidR="005F7DB0" w:rsidRDefault="00FA2571" w:rsidP="007F5423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176" w:hanging="1"/>
            </w:pPr>
            <w:r>
              <w:t xml:space="preserve">pravidelnou odměnu za výkon funkce pobírá 44,2 % respondentů, nepravidelnou 20 % a žádnou 32,7 %, 3 % ŠMP odpověď nevyplnilo </w:t>
            </w:r>
          </w:p>
          <w:p w:rsidR="00FA2571" w:rsidRDefault="00FA2571" w:rsidP="007F5423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176" w:hanging="1"/>
            </w:pPr>
            <w:r>
              <w:t xml:space="preserve">ŠMP spolupracuje v oblasti prevence v 95,8 % s vedením školy i třídními učiteli, v 83,6 % s výchovnými poradci, v 90 % s ostatními pedagogy, v 66 % se členy školského poradenského pracoviště (speciální pedagog, školní psycholog) </w:t>
            </w:r>
          </w:p>
          <w:p w:rsidR="005405F8" w:rsidRDefault="005405F8" w:rsidP="007F5423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176" w:hanging="1"/>
            </w:pPr>
            <w:r>
              <w:t xml:space="preserve">61,2 % ŠMP uvedlo, že mají místnost </w:t>
            </w:r>
            <w:r w:rsidR="00217DF9">
              <w:br/>
            </w:r>
            <w:r>
              <w:t>pro konzultaci se žáky</w:t>
            </w:r>
          </w:p>
          <w:p w:rsidR="005405F8" w:rsidRDefault="005405F8" w:rsidP="007F5423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176" w:hanging="1"/>
            </w:pPr>
            <w:r>
              <w:t>53,3 % ŠMP uvedlo, že mají vymezené hodiny</w:t>
            </w:r>
          </w:p>
          <w:p w:rsidR="005405F8" w:rsidRDefault="005405F8" w:rsidP="007F5423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176" w:hanging="1"/>
            </w:pPr>
            <w:r>
              <w:t>70,3 % ŠMP uvedlo, že má přístup k internetu</w:t>
            </w:r>
          </w:p>
          <w:p w:rsidR="00E1756A" w:rsidRDefault="005405F8" w:rsidP="007F5423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176" w:hanging="1"/>
            </w:pPr>
            <w:r>
              <w:t xml:space="preserve">98,8 % ŠMP uvedlo, že informace </w:t>
            </w:r>
            <w:r w:rsidR="00217DF9">
              <w:br/>
            </w:r>
            <w:r>
              <w:t xml:space="preserve">o prevenci předávají pedagogickému sboru v rámci pedagogické rady, 84 % </w:t>
            </w:r>
            <w:r w:rsidR="00217DF9">
              <w:br/>
            </w:r>
            <w:r>
              <w:t>při individuálních konzultacích a 41 % jinou formou, např. oběžníkem</w:t>
            </w:r>
          </w:p>
          <w:p w:rsidR="005405F8" w:rsidRDefault="00F07DDC" w:rsidP="00736764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175" w:firstLine="0"/>
            </w:pPr>
            <w:r>
              <w:t>v</w:t>
            </w:r>
            <w:r w:rsidR="00E1756A">
              <w:t> otázce spolupráce s rodiči uvedlo 77 % respondentů, že jsou rodič</w:t>
            </w:r>
            <w:r w:rsidR="00217DF9">
              <w:t>i</w:t>
            </w:r>
            <w:r w:rsidR="00E1756A">
              <w:t xml:space="preserve"> informováni o strategii MPP. Rodiče si ve stanovených situacích zve na konzultace 81 % ŠMP. Školní akce pro rodiče jsou realizovány na 58 % škol.</w:t>
            </w:r>
            <w:r w:rsidR="0091212D">
              <w:t xml:space="preserve"> </w:t>
            </w:r>
            <w:r w:rsidR="00D83BC7">
              <w:t xml:space="preserve">O spolupráci se školou má zájem dle výsledků dotazníkového šetření 53 % rodičů. </w:t>
            </w:r>
            <w:r w:rsidR="00E1756A">
              <w:t xml:space="preserve"> </w:t>
            </w:r>
            <w:r w:rsidR="005405F8">
              <w:t xml:space="preserve"> </w:t>
            </w:r>
          </w:p>
          <w:p w:rsidR="006112FF" w:rsidRPr="00111A3C" w:rsidRDefault="006112FF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</w:p>
          <w:p w:rsidR="00F07DDC" w:rsidRDefault="00F07DD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  <w:rPr>
                <w:b/>
              </w:rPr>
            </w:pPr>
          </w:p>
          <w:p w:rsidR="001A6AB9" w:rsidRDefault="00420184" w:rsidP="00F07DD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4"/>
              <w:rPr>
                <w:b/>
              </w:rPr>
            </w:pPr>
            <w:r>
              <w:rPr>
                <w:b/>
              </w:rPr>
              <w:lastRenderedPageBreak/>
              <w:t xml:space="preserve">2) Specifická prevence – preventivní témata obsažená ve </w:t>
            </w:r>
            <w:proofErr w:type="spellStart"/>
            <w:r>
              <w:rPr>
                <w:b/>
              </w:rPr>
              <w:t>šk</w:t>
            </w:r>
            <w:proofErr w:type="spellEnd"/>
            <w:r>
              <w:rPr>
                <w:b/>
              </w:rPr>
              <w:t xml:space="preserve">. vzdělávacím programu </w:t>
            </w:r>
            <w:r w:rsidR="00F318EC">
              <w:rPr>
                <w:b/>
              </w:rPr>
              <w:t>(ŠVP)</w:t>
            </w:r>
          </w:p>
          <w:p w:rsidR="00420184" w:rsidRPr="00FD1961" w:rsidRDefault="00FD1961" w:rsidP="00F07DD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/>
            </w:pPr>
            <w:r w:rsidRPr="00FD1961">
              <w:t>V této otázce jsou uvedeny jednotlivé typy projevů rizikového chování a počet hodin, kterým je jim věnováno od 1. ročníků ZŠ až po 4. ročníky SŠ</w:t>
            </w:r>
            <w:r w:rsidR="0091212D">
              <w:t xml:space="preserve"> </w:t>
            </w:r>
            <w:r w:rsidRPr="00FD1961">
              <w:t xml:space="preserve">a učilišť. </w:t>
            </w:r>
          </w:p>
          <w:p w:rsidR="00420184" w:rsidRDefault="004D2D89" w:rsidP="00F07DDC">
            <w:pPr>
              <w:pStyle w:val="Polokaseznamu"/>
              <w:numPr>
                <w:ilvl w:val="0"/>
                <w:numId w:val="38"/>
              </w:numPr>
              <w:spacing w:line="240" w:lineRule="auto"/>
              <w:ind w:left="317" w:hanging="283"/>
            </w:pPr>
            <w:r w:rsidRPr="00F318EC">
              <w:t>Dle výsledků dotazníkového šetření je preventivním tématům věnováno nejvíce na SŠ a SOU</w:t>
            </w:r>
            <w:r w:rsidR="0091212D">
              <w:t>, a to</w:t>
            </w:r>
            <w:r w:rsidRPr="00F318EC">
              <w:t xml:space="preserve"> 29,8 %</w:t>
            </w:r>
            <w:r w:rsidR="0091212D">
              <w:t>.</w:t>
            </w:r>
            <w:r w:rsidRPr="00F318EC">
              <w:t xml:space="preserve"> </w:t>
            </w:r>
          </w:p>
          <w:p w:rsidR="00F318EC" w:rsidRDefault="00F318EC" w:rsidP="00F07DDC">
            <w:pPr>
              <w:pStyle w:val="Polokaseznamu"/>
              <w:numPr>
                <w:ilvl w:val="0"/>
                <w:numId w:val="38"/>
              </w:numPr>
              <w:spacing w:line="240" w:lineRule="auto"/>
              <w:ind w:left="317" w:hanging="283"/>
            </w:pPr>
            <w:r>
              <w:t xml:space="preserve">V rámci výuky - ŠVP je nejvíce času věnováno prevenci šikany a extrémních projevů agrese, </w:t>
            </w:r>
            <w:proofErr w:type="spellStart"/>
            <w:r>
              <w:t>kyberšikany</w:t>
            </w:r>
            <w:proofErr w:type="spellEnd"/>
            <w:r>
              <w:t>, a to 3,54 h na třídu v průběhu celé školní docházky. Druhou nejčastější oblastí je prevence užívání návykových látek, tj. 2,37 h/tř./</w:t>
            </w:r>
            <w:proofErr w:type="spellStart"/>
            <w:r>
              <w:t>šk</w:t>
            </w:r>
            <w:proofErr w:type="spellEnd"/>
            <w:r>
              <w:t>. rok. Třetí skupinu tvoří prevence rizikového chování v dopravě, a to 2,21 h/tř./</w:t>
            </w:r>
            <w:proofErr w:type="spellStart"/>
            <w:r>
              <w:t>šk</w:t>
            </w:r>
            <w:proofErr w:type="spellEnd"/>
            <w:r>
              <w:t>. rok. Těsně za nimi skončila prevence věnovaná otázkám rasismu</w:t>
            </w:r>
            <w:r w:rsidR="00F07DDC">
              <w:t xml:space="preserve"> </w:t>
            </w:r>
            <w:r>
              <w:t>a xenofobie a na 5. místě je prevence záškoláctví s 2,16 h/tř./</w:t>
            </w:r>
            <w:proofErr w:type="spellStart"/>
            <w:r>
              <w:t>šk</w:t>
            </w:r>
            <w:proofErr w:type="spellEnd"/>
            <w:r>
              <w:t xml:space="preserve">. rok. </w:t>
            </w:r>
          </w:p>
          <w:p w:rsidR="00F12CD5" w:rsidRDefault="00F12CD5" w:rsidP="00F07DD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/>
            </w:pPr>
          </w:p>
          <w:p w:rsidR="000D0F2D" w:rsidRPr="0049371B" w:rsidRDefault="000D0F2D" w:rsidP="00F07DD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  <w:rPr>
                <w:b/>
              </w:rPr>
            </w:pPr>
            <w:r w:rsidRPr="0049371B">
              <w:rPr>
                <w:b/>
              </w:rPr>
              <w:t xml:space="preserve">3) Specifická prevence – preventivní programy: </w:t>
            </w:r>
          </w:p>
          <w:p w:rsidR="00F318EC" w:rsidRDefault="000D0F2D" w:rsidP="00F07DDC">
            <w:pPr>
              <w:pStyle w:val="Polokaseznamu"/>
              <w:numPr>
                <w:ilvl w:val="0"/>
                <w:numId w:val="39"/>
              </w:numPr>
              <w:spacing w:line="240" w:lineRule="auto"/>
              <w:ind w:left="317" w:hanging="283"/>
            </w:pPr>
            <w:r>
              <w:t xml:space="preserve">Na otázku, zda </w:t>
            </w:r>
            <w:proofErr w:type="gramStart"/>
            <w:r>
              <w:t>byl</w:t>
            </w:r>
            <w:proofErr w:type="gramEnd"/>
            <w:r>
              <w:t xml:space="preserve"> na škole realizován preventivní program školy </w:t>
            </w:r>
            <w:proofErr w:type="gramStart"/>
            <w:r>
              <w:t>odpovědělo</w:t>
            </w:r>
            <w:proofErr w:type="gramEnd"/>
            <w:r>
              <w:t xml:space="preserve"> 81,2 % kladně, 15,15 </w:t>
            </w:r>
            <w:r w:rsidR="0091212D">
              <w:t xml:space="preserve">% </w:t>
            </w:r>
            <w:r>
              <w:t>záporně a 3,6</w:t>
            </w:r>
            <w:r w:rsidR="0091212D">
              <w:t xml:space="preserve"> %</w:t>
            </w:r>
            <w:r>
              <w:t xml:space="preserve"> nevyplnilo odpověď.</w:t>
            </w:r>
          </w:p>
          <w:p w:rsidR="000D0F2D" w:rsidRDefault="000D0F2D" w:rsidP="0049371B">
            <w:pPr>
              <w:pStyle w:val="Polokaseznamu"/>
              <w:numPr>
                <w:ilvl w:val="0"/>
                <w:numId w:val="39"/>
              </w:numPr>
              <w:spacing w:line="240" w:lineRule="auto"/>
              <w:ind w:left="395" w:hanging="283"/>
            </w:pPr>
            <w:r>
              <w:t xml:space="preserve">Preventivní program školy </w:t>
            </w:r>
            <w:proofErr w:type="gramStart"/>
            <w:r>
              <w:t>je z 76</w:t>
            </w:r>
            <w:proofErr w:type="gramEnd"/>
            <w:r>
              <w:t xml:space="preserve"> % věnován všeobecné prevenci, z 10 % věnován selektivní prevenci</w:t>
            </w:r>
          </w:p>
          <w:p w:rsidR="000D0F2D" w:rsidRDefault="000D0F2D" w:rsidP="0049371B">
            <w:pPr>
              <w:pStyle w:val="Polokaseznamu"/>
              <w:numPr>
                <w:ilvl w:val="0"/>
                <w:numId w:val="39"/>
              </w:numPr>
              <w:spacing w:line="240" w:lineRule="auto"/>
              <w:ind w:left="395" w:hanging="283"/>
            </w:pPr>
            <w:r>
              <w:t xml:space="preserve">23,3 % škol uvedlo, že využilo služeb akreditovaných/certifikovaných programů </w:t>
            </w:r>
          </w:p>
          <w:p w:rsidR="002824DB" w:rsidRPr="00B247DF" w:rsidRDefault="000D0F2D" w:rsidP="0049371B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395" w:hanging="283"/>
            </w:pPr>
            <w:r w:rsidRPr="00B247DF">
              <w:t>17,44 %</w:t>
            </w:r>
            <w:r w:rsidR="00087C8B" w:rsidRPr="00B247DF">
              <w:t xml:space="preserve"> využilo </w:t>
            </w:r>
            <w:r w:rsidRPr="00B247DF">
              <w:t xml:space="preserve">služeb </w:t>
            </w:r>
            <w:r w:rsidR="002824DB" w:rsidRPr="00B247DF">
              <w:t>PPP</w:t>
            </w:r>
            <w:r w:rsidRPr="00B247DF">
              <w:t>, SPC či SVP</w:t>
            </w:r>
            <w:r w:rsidR="006112FF" w:rsidRPr="00B247DF">
              <w:t xml:space="preserve"> </w:t>
            </w:r>
          </w:p>
          <w:p w:rsidR="002824DB" w:rsidRPr="00B247DF" w:rsidRDefault="000D0F2D" w:rsidP="0049371B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395" w:hanging="283"/>
            </w:pPr>
            <w:r w:rsidRPr="00B247DF">
              <w:t>13,95 % využilo služeb NNO či obč</w:t>
            </w:r>
            <w:r w:rsidR="0091212D">
              <w:t xml:space="preserve">anských </w:t>
            </w:r>
            <w:r w:rsidRPr="00B247DF">
              <w:t>sdružení</w:t>
            </w:r>
          </w:p>
          <w:p w:rsidR="001B0FA8" w:rsidRPr="00B247DF" w:rsidRDefault="000D0F2D" w:rsidP="0049371B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395" w:hanging="283"/>
            </w:pPr>
            <w:r w:rsidRPr="00B247DF">
              <w:t xml:space="preserve">10,93 </w:t>
            </w:r>
            <w:r w:rsidR="001B0FA8" w:rsidRPr="00B247DF">
              <w:t>% spoluprac</w:t>
            </w:r>
            <w:r w:rsidRPr="00B247DF">
              <w:t xml:space="preserve">ovalo </w:t>
            </w:r>
            <w:r w:rsidR="001B0FA8" w:rsidRPr="00B247DF">
              <w:t>s PČR</w:t>
            </w:r>
          </w:p>
          <w:p w:rsidR="001B0FA8" w:rsidRDefault="000D0F2D" w:rsidP="0049371B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395" w:hanging="283"/>
            </w:pPr>
            <w:r w:rsidRPr="00B247DF">
              <w:t xml:space="preserve">8,14 </w:t>
            </w:r>
            <w:r w:rsidR="001B0FA8" w:rsidRPr="00B247DF">
              <w:t>% s městskou policií</w:t>
            </w:r>
            <w:r w:rsidRPr="00B247DF">
              <w:t xml:space="preserve"> či pracovníků</w:t>
            </w:r>
            <w:r w:rsidR="00F07DDC">
              <w:br/>
            </w:r>
            <w:r w:rsidRPr="00B247DF">
              <w:t xml:space="preserve">ze zdravotnictví </w:t>
            </w:r>
          </w:p>
          <w:p w:rsidR="00B247DF" w:rsidRDefault="00B247DF" w:rsidP="0049371B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395" w:hanging="220"/>
            </w:pPr>
            <w:r>
              <w:t xml:space="preserve">Program byl hrazen z rozpočtu škol v 36,98 % případů; </w:t>
            </w:r>
            <w:r w:rsidR="0091212D">
              <w:t>příspěvků od žáků</w:t>
            </w:r>
            <w:r>
              <w:t xml:space="preserve"> </w:t>
            </w:r>
            <w:proofErr w:type="gramStart"/>
            <w:r>
              <w:t>ve</w:t>
            </w:r>
            <w:proofErr w:type="gramEnd"/>
            <w:r>
              <w:t xml:space="preserve"> 14,88 %; </w:t>
            </w:r>
            <w:r w:rsidR="0091212D">
              <w:t xml:space="preserve">z dotací </w:t>
            </w:r>
            <w:r>
              <w:t xml:space="preserve">5,73 %; z jiného zdroje </w:t>
            </w:r>
            <w:r w:rsidR="00217DF9">
              <w:t>byl</w:t>
            </w:r>
            <w:r w:rsidR="0091212D">
              <w:t>y</w:t>
            </w:r>
            <w:r w:rsidR="00217DF9">
              <w:t xml:space="preserve"> financován</w:t>
            </w:r>
            <w:r w:rsidR="0091212D">
              <w:t>y</w:t>
            </w:r>
            <w:r w:rsidR="00217DF9">
              <w:t xml:space="preserve"> </w:t>
            </w:r>
            <w:r w:rsidR="00F07DDC">
              <w:br/>
            </w:r>
            <w:r>
              <w:t>ve 30,7 %.</w:t>
            </w:r>
          </w:p>
          <w:p w:rsidR="00B247DF" w:rsidRDefault="00B247DF" w:rsidP="0049371B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395" w:hanging="220"/>
            </w:pPr>
            <w:r>
              <w:t xml:space="preserve">V 54,8 % se jednalo o jednorázovou akci, </w:t>
            </w:r>
            <w:r w:rsidR="00217DF9">
              <w:br/>
            </w:r>
            <w:r>
              <w:t>ve více než 30 % o dlouhodobý program PPRCH.</w:t>
            </w:r>
          </w:p>
          <w:p w:rsidR="00B247DF" w:rsidRDefault="00B247DF" w:rsidP="0049371B">
            <w:pPr>
              <w:pStyle w:val="Polokaseznamu"/>
              <w:numPr>
                <w:ilvl w:val="0"/>
                <w:numId w:val="27"/>
              </w:numPr>
              <w:spacing w:line="240" w:lineRule="auto"/>
              <w:ind w:left="395" w:hanging="220"/>
            </w:pPr>
            <w:r>
              <w:t xml:space="preserve">V 41,6 % se jednalo o interaktivní formu programu (práce se skupinou, zážitkový program aj.); ve 20,7 % o jednorázové akce (přednášky, výstavy </w:t>
            </w:r>
            <w:proofErr w:type="gramStart"/>
            <w:r>
              <w:t>aj.),  kombinovanou</w:t>
            </w:r>
            <w:proofErr w:type="gramEnd"/>
            <w:r>
              <w:t xml:space="preserve"> formu nabízelo 23,3 % škol. </w:t>
            </w:r>
          </w:p>
          <w:p w:rsidR="00F07DDC" w:rsidRDefault="00F07DDC" w:rsidP="00F12CD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5"/>
            </w:pPr>
          </w:p>
          <w:p w:rsidR="00B247DF" w:rsidRDefault="00B247DF" w:rsidP="00F07DDC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49371B">
              <w:rPr>
                <w:b/>
              </w:rPr>
              <w:t xml:space="preserve">4) Nespecifická prevence </w:t>
            </w:r>
          </w:p>
          <w:p w:rsidR="0049371B" w:rsidRPr="00B551A1" w:rsidRDefault="00B551A1" w:rsidP="00B551A1">
            <w:pPr>
              <w:pStyle w:val="Polokaseznamu"/>
              <w:numPr>
                <w:ilvl w:val="0"/>
                <w:numId w:val="41"/>
              </w:numPr>
              <w:spacing w:line="240" w:lineRule="auto"/>
              <w:ind w:left="395" w:hanging="283"/>
            </w:pPr>
            <w:r w:rsidRPr="00B551A1">
              <w:t xml:space="preserve"> V rámci nespecifických aktivit</w:t>
            </w:r>
            <w:r w:rsidR="0091212D">
              <w:t xml:space="preserve"> </w:t>
            </w:r>
            <w:r w:rsidRPr="00B551A1">
              <w:t xml:space="preserve">uvedlo 27,88 % </w:t>
            </w:r>
            <w:r w:rsidR="0091212D">
              <w:t xml:space="preserve">škol, že uskutečnily </w:t>
            </w:r>
            <w:r w:rsidRPr="00B551A1">
              <w:t>více než 4 akce za rok. Žádnou akci neuspořádalo zhruba stejné množství škol, tj. 26,7 %.</w:t>
            </w:r>
          </w:p>
          <w:p w:rsidR="00B551A1" w:rsidRDefault="00B551A1" w:rsidP="00B551A1">
            <w:pPr>
              <w:pStyle w:val="Polokaseznamu"/>
              <w:numPr>
                <w:ilvl w:val="0"/>
                <w:numId w:val="41"/>
              </w:numPr>
              <w:spacing w:line="240" w:lineRule="auto"/>
              <w:ind w:left="395" w:hanging="283"/>
            </w:pPr>
            <w:r w:rsidRPr="00B551A1">
              <w:lastRenderedPageBreak/>
              <w:t>Aktivit se v rámci jedné akce zúčastnilo více než 60 žáků ve 34,6 %. Druhou nejčetnější skupinu tvoří 16-30 žáků, což je 22,6 %.</w:t>
            </w:r>
          </w:p>
          <w:p w:rsidR="00C35C80" w:rsidRPr="00B551A1" w:rsidRDefault="00C35C80" w:rsidP="00C35C8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5"/>
            </w:pPr>
          </w:p>
          <w:p w:rsidR="00B551A1" w:rsidRDefault="00B551A1" w:rsidP="00B551A1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5" w:hanging="283"/>
              <w:rPr>
                <w:b/>
              </w:rPr>
            </w:pPr>
            <w:r>
              <w:rPr>
                <w:b/>
              </w:rPr>
              <w:t xml:space="preserve">5) Práce s dalšími cílovými skupinami </w:t>
            </w:r>
          </w:p>
          <w:p w:rsidR="00B551A1" w:rsidRPr="00C35C80" w:rsidRDefault="00B551A1" w:rsidP="00C35C80">
            <w:pPr>
              <w:pStyle w:val="Polokaseznamu"/>
              <w:numPr>
                <w:ilvl w:val="0"/>
                <w:numId w:val="41"/>
              </w:numPr>
              <w:spacing w:line="240" w:lineRule="auto"/>
              <w:ind w:left="395" w:hanging="283"/>
            </w:pPr>
            <w:r w:rsidRPr="00C35C80">
              <w:t xml:space="preserve">ŠMP nejvíce spolupracovali </w:t>
            </w:r>
            <w:r w:rsidR="00C35C80" w:rsidRPr="00C35C80">
              <w:t xml:space="preserve">s dalšími pedagogy v 34,72 %, s třídními učiteli i rodiči spolupracovalo ve 26,4 % </w:t>
            </w:r>
          </w:p>
          <w:p w:rsidR="00C35C80" w:rsidRDefault="00C35C80" w:rsidP="00C35C80">
            <w:pPr>
              <w:pStyle w:val="Polokaseznamu"/>
              <w:numPr>
                <w:ilvl w:val="0"/>
                <w:numId w:val="41"/>
              </w:numPr>
              <w:spacing w:line="240" w:lineRule="auto"/>
              <w:ind w:left="395" w:hanging="283"/>
            </w:pPr>
            <w:r w:rsidRPr="00C35C80">
              <w:t>Jedna aktivita</w:t>
            </w:r>
            <w:r w:rsidR="0091212D">
              <w:t xml:space="preserve"> </w:t>
            </w:r>
            <w:r w:rsidRPr="00C35C80">
              <w:t>zabírala 10 a více hodin</w:t>
            </w:r>
            <w:r w:rsidR="00217DF9">
              <w:br/>
            </w:r>
            <w:r w:rsidRPr="00C35C80">
              <w:t xml:space="preserve">ve 23,3 %, 4-5 h ve 22,2 % a 0-1 h věnovalo jedné aktivitě </w:t>
            </w:r>
            <w:proofErr w:type="gramStart"/>
            <w:r w:rsidRPr="00C35C80">
              <w:t>14,6 %</w:t>
            </w:r>
            <w:r w:rsidR="0091212D">
              <w:t xml:space="preserve"> </w:t>
            </w:r>
            <w:r w:rsidRPr="00C35C80">
              <w:t xml:space="preserve"> škol</w:t>
            </w:r>
            <w:proofErr w:type="gramEnd"/>
            <w:r w:rsidR="0091212D">
              <w:t>.</w:t>
            </w:r>
            <w:r w:rsidRPr="00C35C80">
              <w:t xml:space="preserve"> </w:t>
            </w:r>
          </w:p>
          <w:p w:rsidR="00B551A1" w:rsidRPr="0049371B" w:rsidRDefault="00B551A1" w:rsidP="00B551A1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245"/>
              <w:rPr>
                <w:b/>
              </w:rPr>
            </w:pPr>
          </w:p>
          <w:p w:rsidR="005E62F5" w:rsidRDefault="005E62F5" w:rsidP="00B11688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459" w:hanging="347"/>
              <w:rPr>
                <w:b/>
              </w:rPr>
            </w:pPr>
            <w:r w:rsidRPr="00C35C80">
              <w:rPr>
                <w:b/>
              </w:rPr>
              <w:t xml:space="preserve">6) </w:t>
            </w:r>
            <w:r>
              <w:rPr>
                <w:b/>
              </w:rPr>
              <w:t xml:space="preserve">Specifická prevence – evidence typů a míry rizikového chování na škole </w:t>
            </w:r>
          </w:p>
          <w:p w:rsidR="001A6AB9" w:rsidRPr="000A4BF2" w:rsidRDefault="005E62F5" w:rsidP="00217DF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C35C80">
              <w:t>Školy do tabulky zapisoval</w:t>
            </w:r>
            <w:r w:rsidR="00217DF9">
              <w:t>y</w:t>
            </w:r>
            <w:r w:rsidRPr="00C35C80">
              <w:t xml:space="preserve"> skutečné zjištění</w:t>
            </w:r>
            <w:r w:rsidR="002352D7">
              <w:t>,</w:t>
            </w:r>
            <w:r w:rsidR="0091212D">
              <w:t xml:space="preserve"> </w:t>
            </w:r>
            <w:r>
              <w:t xml:space="preserve">u některých projevů i </w:t>
            </w:r>
            <w:r w:rsidRPr="00C35C80">
              <w:t xml:space="preserve">počty podezření na </w:t>
            </w:r>
            <w:r w:rsidR="0091212D">
              <w:t>ně. V tabulce je u</w:t>
            </w:r>
            <w:r>
              <w:t xml:space="preserve">vedeno </w:t>
            </w:r>
            <w:r w:rsidR="0091212D">
              <w:t xml:space="preserve">celkem </w:t>
            </w:r>
            <w:r>
              <w:t xml:space="preserve">7 403 případů, z toho je skutečně zjištěno a řešeno 5 807 a podezření na některé projevy jsou v počtu 1 596 případů. </w:t>
            </w:r>
            <w:r w:rsidR="00714B27">
              <w:t xml:space="preserve">(V závorkách uvádíme počty řešených případů dle loňského mapování řešených případů projevů RCH). </w:t>
            </w:r>
            <w:r>
              <w:t>N</w:t>
            </w:r>
            <w:r w:rsidR="00575550" w:rsidRPr="005E62F5">
              <w:t>ejčetnější řešené případy ve školách dle dotazníkového šetření:</w:t>
            </w:r>
          </w:p>
          <w:p w:rsidR="001B0FA8" w:rsidRDefault="00FD3CD8" w:rsidP="002352D7">
            <w:pPr>
              <w:pStyle w:val="Polokaseznamu"/>
              <w:numPr>
                <w:ilvl w:val="0"/>
                <w:numId w:val="28"/>
              </w:numPr>
              <w:spacing w:line="240" w:lineRule="auto"/>
              <w:ind w:left="176" w:firstLine="0"/>
            </w:pPr>
            <w:r>
              <w:t>1279 skutečných případů kouření, 984 podezření (vloni 475x řešeno) -  nejvyšší podíl mají SŠ a SOU</w:t>
            </w:r>
          </w:p>
          <w:p w:rsidR="00220A62" w:rsidRDefault="00220A62" w:rsidP="002352D7">
            <w:pPr>
              <w:pStyle w:val="Polokaseznamu"/>
              <w:numPr>
                <w:ilvl w:val="0"/>
                <w:numId w:val="28"/>
              </w:numPr>
              <w:spacing w:line="240" w:lineRule="auto"/>
              <w:ind w:left="176" w:firstLine="0"/>
            </w:pPr>
            <w:r>
              <w:t>1170 případů neplnění školních povinností</w:t>
            </w:r>
          </w:p>
          <w:p w:rsidR="004B2C91" w:rsidRDefault="00FD3CD8" w:rsidP="002352D7">
            <w:pPr>
              <w:pStyle w:val="Polokaseznamu"/>
              <w:numPr>
                <w:ilvl w:val="0"/>
                <w:numId w:val="28"/>
              </w:numPr>
              <w:spacing w:line="240" w:lineRule="auto"/>
              <w:ind w:left="176" w:firstLine="0"/>
            </w:pPr>
            <w:r>
              <w:t>857 řešených případů záškoláctví</w:t>
            </w:r>
            <w:r w:rsidR="00A9018E">
              <w:t xml:space="preserve"> do 10 neomluvených hodin a </w:t>
            </w:r>
            <w:r>
              <w:t>592</w:t>
            </w:r>
            <w:r w:rsidR="00A9018E">
              <w:t xml:space="preserve"> případů nad 10 h</w:t>
            </w:r>
            <w:r>
              <w:t xml:space="preserve"> (vloni řešeno </w:t>
            </w:r>
            <w:r w:rsidR="004B2C91" w:rsidRPr="000A4BF2">
              <w:t>658</w:t>
            </w:r>
            <w:r w:rsidR="00EF3C96">
              <w:t>x</w:t>
            </w:r>
            <w:r>
              <w:t>) – nejvyšší podíl na SŠ a SOU</w:t>
            </w:r>
          </w:p>
          <w:p w:rsidR="00220A62" w:rsidRDefault="00220A62" w:rsidP="002352D7">
            <w:pPr>
              <w:pStyle w:val="Polokaseznamu"/>
              <w:numPr>
                <w:ilvl w:val="0"/>
                <w:numId w:val="28"/>
              </w:numPr>
              <w:spacing w:line="240" w:lineRule="auto"/>
              <w:ind w:left="176" w:firstLine="0"/>
            </w:pPr>
            <w:r>
              <w:t>660 závažných přestupků proti školnímu řádu</w:t>
            </w:r>
          </w:p>
          <w:p w:rsidR="00220A62" w:rsidRPr="00A9018E" w:rsidRDefault="00220A62" w:rsidP="002352D7">
            <w:pPr>
              <w:pStyle w:val="Polokaseznamu"/>
              <w:numPr>
                <w:ilvl w:val="0"/>
                <w:numId w:val="28"/>
              </w:numPr>
              <w:spacing w:line="240" w:lineRule="auto"/>
              <w:ind w:left="176" w:firstLine="0"/>
              <w:rPr>
                <w:color w:val="000000" w:themeColor="text1"/>
              </w:rPr>
            </w:pPr>
            <w:r w:rsidRPr="00A9018E">
              <w:rPr>
                <w:color w:val="000000" w:themeColor="text1"/>
              </w:rPr>
              <w:t>511 případů závislosti na mobilních telefonech nebo počítačích (vloni nad 5 h 71x)</w:t>
            </w:r>
          </w:p>
          <w:p w:rsidR="004B2C91" w:rsidRPr="00A9018E" w:rsidRDefault="005E62F5" w:rsidP="002352D7">
            <w:pPr>
              <w:pStyle w:val="Polokaseznamu"/>
              <w:numPr>
                <w:ilvl w:val="0"/>
                <w:numId w:val="28"/>
              </w:numPr>
              <w:spacing w:line="240" w:lineRule="auto"/>
              <w:ind w:left="176" w:firstLine="0"/>
              <w:rPr>
                <w:color w:val="000000" w:themeColor="text1"/>
              </w:rPr>
            </w:pPr>
            <w:r w:rsidRPr="00A9018E">
              <w:rPr>
                <w:color w:val="000000" w:themeColor="text1"/>
              </w:rPr>
              <w:t>362 řešených případů šikany a 158 podezření na ni</w:t>
            </w:r>
            <w:r w:rsidR="00220A62" w:rsidRPr="00A9018E">
              <w:rPr>
                <w:color w:val="000000" w:themeColor="text1"/>
              </w:rPr>
              <w:t xml:space="preserve"> (vloni 222x agresivita vůči vyučujícím, 201x mezi žáky)</w:t>
            </w:r>
          </w:p>
          <w:p w:rsidR="00220A62" w:rsidRPr="00A9018E" w:rsidRDefault="00220A62" w:rsidP="002352D7">
            <w:pPr>
              <w:pStyle w:val="Polokaseznamu"/>
              <w:numPr>
                <w:ilvl w:val="0"/>
                <w:numId w:val="28"/>
              </w:numPr>
              <w:spacing w:line="240" w:lineRule="auto"/>
              <w:ind w:left="176" w:firstLine="0"/>
              <w:rPr>
                <w:color w:val="000000" w:themeColor="text1"/>
              </w:rPr>
            </w:pPr>
            <w:r w:rsidRPr="00A9018E">
              <w:rPr>
                <w:color w:val="000000" w:themeColor="text1"/>
              </w:rPr>
              <w:t xml:space="preserve">87 případů řešení nelegálních konopných drog a 332 podezření na ně </w:t>
            </w:r>
          </w:p>
          <w:p w:rsidR="00A9018E" w:rsidRPr="00A9018E" w:rsidRDefault="00A9018E" w:rsidP="002352D7">
            <w:pPr>
              <w:pStyle w:val="Polokaseznamu"/>
              <w:numPr>
                <w:ilvl w:val="0"/>
                <w:numId w:val="28"/>
              </w:numPr>
              <w:spacing w:line="240" w:lineRule="auto"/>
              <w:ind w:left="176" w:firstLine="0"/>
              <w:rPr>
                <w:color w:val="000000" w:themeColor="text1"/>
              </w:rPr>
            </w:pPr>
            <w:r w:rsidRPr="00A9018E">
              <w:rPr>
                <w:color w:val="000000" w:themeColor="text1"/>
              </w:rPr>
              <w:t>kriminalita 86 případů (vloni 189x)</w:t>
            </w:r>
          </w:p>
          <w:p w:rsidR="00220A62" w:rsidRPr="00A9018E" w:rsidRDefault="00220A62" w:rsidP="002352D7">
            <w:pPr>
              <w:pStyle w:val="Polokaseznamu"/>
              <w:numPr>
                <w:ilvl w:val="0"/>
                <w:numId w:val="28"/>
              </w:numPr>
              <w:spacing w:line="240" w:lineRule="auto"/>
              <w:ind w:left="176" w:firstLine="0"/>
              <w:rPr>
                <w:color w:val="000000" w:themeColor="text1"/>
              </w:rPr>
            </w:pPr>
            <w:r w:rsidRPr="00A9018E">
              <w:rPr>
                <w:color w:val="000000" w:themeColor="text1"/>
              </w:rPr>
              <w:t xml:space="preserve">58 případů spojených s užíváním alkoholu </w:t>
            </w:r>
            <w:r w:rsidR="00264199">
              <w:rPr>
                <w:color w:val="000000" w:themeColor="text1"/>
              </w:rPr>
              <w:br/>
            </w:r>
            <w:r w:rsidRPr="00A9018E">
              <w:rPr>
                <w:color w:val="000000" w:themeColor="text1"/>
              </w:rPr>
              <w:t>a 54 podezření (vloni 49x)</w:t>
            </w:r>
          </w:p>
          <w:p w:rsidR="004B2C91" w:rsidRPr="00A9018E" w:rsidRDefault="00A9018E" w:rsidP="002352D7">
            <w:pPr>
              <w:pStyle w:val="Polokaseznamu"/>
              <w:numPr>
                <w:ilvl w:val="0"/>
                <w:numId w:val="28"/>
              </w:numPr>
              <w:spacing w:line="240" w:lineRule="auto"/>
              <w:ind w:left="176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týrání a zneužívání dětí v 11 případech.</w:t>
            </w:r>
          </w:p>
          <w:p w:rsidR="00D220CA" w:rsidRPr="00632920" w:rsidRDefault="00D220CA" w:rsidP="00D220C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632920" w:rsidRDefault="000A4BF2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 w:rsidRPr="00C0227F">
              <w:rPr>
                <w:b/>
              </w:rPr>
              <w:t xml:space="preserve">Oproti loňskému </w:t>
            </w:r>
            <w:r w:rsidR="00A9018E">
              <w:rPr>
                <w:b/>
              </w:rPr>
              <w:t xml:space="preserve">průzkumu bohužel opět vzrostl u každého projevu rizikového chování jeho výskyt. Na dotazník odpověděl zhruba stejný počet škol </w:t>
            </w:r>
            <w:r w:rsidR="002352D7">
              <w:rPr>
                <w:b/>
              </w:rPr>
              <w:t xml:space="preserve">jako vloni </w:t>
            </w:r>
            <w:r w:rsidR="00A9018E">
              <w:rPr>
                <w:b/>
              </w:rPr>
              <w:t xml:space="preserve">-  </w:t>
            </w:r>
            <w:r w:rsidR="009C6118" w:rsidRPr="009C6118">
              <w:rPr>
                <w:b/>
              </w:rPr>
              <w:t xml:space="preserve">největší nárůst řešených případů je spojeno s nadměrným </w:t>
            </w:r>
            <w:proofErr w:type="gramStart"/>
            <w:r w:rsidR="009C6118" w:rsidRPr="009C6118">
              <w:rPr>
                <w:b/>
              </w:rPr>
              <w:t>použív</w:t>
            </w:r>
            <w:r w:rsidR="009E0125">
              <w:rPr>
                <w:b/>
              </w:rPr>
              <w:t>ání</w:t>
            </w:r>
            <w:proofErr w:type="gramEnd"/>
            <w:r w:rsidR="009E0125">
              <w:rPr>
                <w:b/>
              </w:rPr>
              <w:t xml:space="preserve"> PC</w:t>
            </w:r>
            <w:r w:rsidR="00630CAE">
              <w:rPr>
                <w:b/>
              </w:rPr>
              <w:t xml:space="preserve"> a mobilních telefonů – 7,19x. T</w:t>
            </w:r>
            <w:r w:rsidR="00A9018E">
              <w:rPr>
                <w:b/>
              </w:rPr>
              <w:t xml:space="preserve">éměř </w:t>
            </w:r>
            <w:r w:rsidR="00630CAE">
              <w:rPr>
                <w:b/>
              </w:rPr>
              <w:t>2,69x</w:t>
            </w:r>
            <w:r w:rsidR="00A9018E">
              <w:rPr>
                <w:b/>
              </w:rPr>
              <w:t xml:space="preserve"> vzrostlo řešení případů spojených s kouřením, </w:t>
            </w:r>
            <w:r w:rsidR="000E1C88">
              <w:rPr>
                <w:b/>
              </w:rPr>
              <w:t>narostly</w:t>
            </w:r>
            <w:r w:rsidR="009C6118">
              <w:rPr>
                <w:b/>
              </w:rPr>
              <w:t xml:space="preserve"> </w:t>
            </w:r>
            <w:r w:rsidR="000E1C88">
              <w:rPr>
                <w:b/>
              </w:rPr>
              <w:t>2,20x případy záškoláctví. N</w:t>
            </w:r>
            <w:r w:rsidR="009C6118">
              <w:rPr>
                <w:b/>
              </w:rPr>
              <w:t xml:space="preserve">árůst řešení případu spojených s alkoholem </w:t>
            </w:r>
            <w:r w:rsidR="009C6118">
              <w:rPr>
                <w:b/>
              </w:rPr>
              <w:lastRenderedPageBreak/>
              <w:t>mezi žáky</w:t>
            </w:r>
            <w:r w:rsidR="000E1C88">
              <w:rPr>
                <w:b/>
              </w:rPr>
              <w:t xml:space="preserve"> je 1,18x</w:t>
            </w:r>
            <w:r w:rsidR="009C6118">
              <w:rPr>
                <w:b/>
              </w:rPr>
              <w:t xml:space="preserve">. </w:t>
            </w:r>
            <w:r w:rsidRPr="00632920">
              <w:t xml:space="preserve"> </w:t>
            </w:r>
            <w:r w:rsidR="009C6118">
              <w:t xml:space="preserve">Snížení bylo zaznamenáno pouze u kriminality dětí a mládeže. </w:t>
            </w:r>
          </w:p>
          <w:p w:rsidR="008C3A3F" w:rsidRPr="00111A3C" w:rsidRDefault="008C3A3F" w:rsidP="008C3A3F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  <w:rPr>
                <w:highlight w:val="yellow"/>
              </w:rPr>
            </w:pPr>
          </w:p>
          <w:p w:rsidR="00864B27" w:rsidRDefault="00281119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  <w:rPr>
                <w:color w:val="FF0000"/>
              </w:rPr>
            </w:pPr>
            <w:r w:rsidRPr="0091212D">
              <w:t>Bližší výsledky jsou</w:t>
            </w:r>
            <w:r w:rsidR="00470E11" w:rsidRPr="0091212D">
              <w:t xml:space="preserve"> zveřejněny</w:t>
            </w:r>
            <w:r w:rsidR="00AD7A58" w:rsidRPr="0091212D">
              <w:t xml:space="preserve"> na webových stránkách Královéhradeckého kraje -</w:t>
            </w:r>
            <w:r w:rsidR="00AD7A58" w:rsidRPr="008575B1">
              <w:rPr>
                <w:color w:val="FF0000"/>
              </w:rPr>
              <w:t xml:space="preserve"> </w:t>
            </w:r>
            <w:hyperlink r:id="rId12" w:history="1">
              <w:r w:rsidR="00864B27" w:rsidRPr="008A0F69">
                <w:rPr>
                  <w:rStyle w:val="Hypertextovodkaz"/>
                </w:rPr>
                <w:t>http://www.kr-kralovehradecky.cz/scripts/detail.php?pgid=155</w:t>
              </w:r>
            </w:hyperlink>
          </w:p>
          <w:p w:rsidR="00735BD8" w:rsidRPr="00D93852" w:rsidRDefault="00281119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 w:rsidRPr="00D93852">
              <w:rPr>
                <w:rStyle w:val="Hypertextovodkaz"/>
                <w:color w:val="auto"/>
                <w:u w:val="none"/>
              </w:rPr>
              <w:t>Současně</w:t>
            </w:r>
            <w:r w:rsidR="00BD66A0" w:rsidRPr="00D93852">
              <w:rPr>
                <w:rStyle w:val="Hypertextovodkaz"/>
                <w:color w:val="auto"/>
                <w:u w:val="none"/>
              </w:rPr>
              <w:t xml:space="preserve"> </w:t>
            </w:r>
            <w:r w:rsidR="005261F6" w:rsidRPr="00D93852">
              <w:rPr>
                <w:rStyle w:val="Hypertextovodkaz"/>
                <w:color w:val="auto"/>
                <w:u w:val="none"/>
              </w:rPr>
              <w:t>o výsledcích b</w:t>
            </w:r>
            <w:r w:rsidR="00923B59" w:rsidRPr="00D93852">
              <w:rPr>
                <w:rStyle w:val="Hypertextovodkaz"/>
                <w:color w:val="auto"/>
                <w:u w:val="none"/>
              </w:rPr>
              <w:t>udou</w:t>
            </w:r>
            <w:r w:rsidRPr="00D93852">
              <w:rPr>
                <w:rStyle w:val="Hypertextovodkaz"/>
                <w:color w:val="auto"/>
                <w:u w:val="none"/>
              </w:rPr>
              <w:t xml:space="preserve"> školy a školská zařízení informovány prostřednictvím </w:t>
            </w:r>
            <w:r w:rsidR="00AD7A58" w:rsidRPr="00D93852">
              <w:t>Zpravodaj</w:t>
            </w:r>
            <w:r w:rsidRPr="00D93852">
              <w:t>e</w:t>
            </w:r>
            <w:r w:rsidR="00AD7A58" w:rsidRPr="00D93852">
              <w:t xml:space="preserve"> prevence č. </w:t>
            </w:r>
            <w:r w:rsidR="00923B59" w:rsidRPr="00D93852">
              <w:t>2</w:t>
            </w:r>
            <w:r w:rsidR="00866B74" w:rsidRPr="00D93852">
              <w:t>/</w:t>
            </w:r>
            <w:r w:rsidR="00AD7A58" w:rsidRPr="00D93852">
              <w:t>201</w:t>
            </w:r>
            <w:r w:rsidR="00923B59" w:rsidRPr="00D93852">
              <w:t>7</w:t>
            </w:r>
            <w:r w:rsidR="00866B74" w:rsidRPr="00D93852">
              <w:t>.</w:t>
            </w:r>
          </w:p>
          <w:p w:rsidR="000302B2" w:rsidRPr="00F318EC" w:rsidRDefault="000302B2" w:rsidP="000302B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  <w:rPr>
                <w:highlight w:val="cyan"/>
              </w:rPr>
            </w:pPr>
          </w:p>
          <w:p w:rsidR="000302B2" w:rsidRPr="00714B27" w:rsidRDefault="000302B2" w:rsidP="000302B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  <w:rPr>
                <w:b/>
              </w:rPr>
            </w:pPr>
            <w:r w:rsidRPr="00714B27">
              <w:rPr>
                <w:b/>
              </w:rPr>
              <w:t xml:space="preserve">ŠMP by </w:t>
            </w:r>
            <w:r w:rsidR="009E0125">
              <w:rPr>
                <w:b/>
              </w:rPr>
              <w:t>ulehčilo</w:t>
            </w:r>
            <w:r w:rsidRPr="00714B27">
              <w:rPr>
                <w:b/>
              </w:rPr>
              <w:t xml:space="preserve"> výkon jejich funkce zej</w:t>
            </w:r>
            <w:r w:rsidR="009E0125">
              <w:rPr>
                <w:b/>
              </w:rPr>
              <w:t>ména</w:t>
            </w:r>
            <w:r w:rsidRPr="00714B27">
              <w:rPr>
                <w:b/>
              </w:rPr>
              <w:t xml:space="preserve">: </w:t>
            </w:r>
          </w:p>
          <w:p w:rsidR="000302B2" w:rsidRPr="00714B27" w:rsidRDefault="000302B2" w:rsidP="000302B2">
            <w:pPr>
              <w:pStyle w:val="Polokaseznamu"/>
              <w:numPr>
                <w:ilvl w:val="0"/>
                <w:numId w:val="30"/>
              </w:numPr>
              <w:spacing w:line="240" w:lineRule="auto"/>
              <w:ind w:left="742" w:hanging="567"/>
            </w:pPr>
            <w:r w:rsidRPr="00714B27">
              <w:t xml:space="preserve">snížení přímé vyučovací míry </w:t>
            </w:r>
          </w:p>
          <w:p w:rsidR="000302B2" w:rsidRPr="00714B27" w:rsidRDefault="000302B2" w:rsidP="000302B2">
            <w:pPr>
              <w:pStyle w:val="Polokaseznamu"/>
              <w:numPr>
                <w:ilvl w:val="0"/>
                <w:numId w:val="30"/>
              </w:numPr>
              <w:spacing w:line="240" w:lineRule="auto"/>
              <w:ind w:left="742" w:hanging="567"/>
            </w:pPr>
            <w:r w:rsidRPr="00714B27">
              <w:t xml:space="preserve">kvalitní a dostupné programy PPRCH </w:t>
            </w:r>
          </w:p>
          <w:p w:rsidR="000302B2" w:rsidRPr="00714B27" w:rsidRDefault="000302B2" w:rsidP="000302B2">
            <w:pPr>
              <w:pStyle w:val="Polokaseznamu"/>
              <w:numPr>
                <w:ilvl w:val="0"/>
                <w:numId w:val="30"/>
              </w:numPr>
              <w:spacing w:line="240" w:lineRule="auto"/>
              <w:ind w:left="742" w:hanging="567"/>
            </w:pPr>
            <w:r w:rsidRPr="00714B27">
              <w:t>finanční pro</w:t>
            </w:r>
            <w:r w:rsidR="00D93852" w:rsidRPr="00714B27">
              <w:t>středky na preventivní aktivity</w:t>
            </w:r>
          </w:p>
          <w:p w:rsidR="000302B2" w:rsidRPr="00714B27" w:rsidRDefault="000302B2" w:rsidP="000302B2">
            <w:pPr>
              <w:pStyle w:val="Polokaseznamu"/>
              <w:numPr>
                <w:ilvl w:val="0"/>
                <w:numId w:val="30"/>
              </w:numPr>
              <w:spacing w:line="240" w:lineRule="auto"/>
              <w:ind w:left="742" w:hanging="567"/>
            </w:pPr>
            <w:r w:rsidRPr="00714B27">
              <w:t xml:space="preserve">časový prostor pro blok věnovaný prevenci </w:t>
            </w:r>
          </w:p>
          <w:p w:rsidR="000302B2" w:rsidRPr="00714B27" w:rsidRDefault="000302B2" w:rsidP="000302B2">
            <w:pPr>
              <w:pStyle w:val="Polokaseznamu"/>
              <w:numPr>
                <w:ilvl w:val="0"/>
                <w:numId w:val="30"/>
              </w:numPr>
              <w:spacing w:line="240" w:lineRule="auto"/>
              <w:ind w:left="742" w:hanging="567"/>
            </w:pPr>
            <w:r w:rsidRPr="00714B27">
              <w:t>lepší spolupráce s rodiči</w:t>
            </w:r>
          </w:p>
          <w:p w:rsidR="00D93852" w:rsidRPr="00714B27" w:rsidRDefault="000302B2" w:rsidP="00D93852">
            <w:pPr>
              <w:pStyle w:val="Polokaseznamu"/>
              <w:numPr>
                <w:ilvl w:val="0"/>
                <w:numId w:val="30"/>
              </w:numPr>
              <w:spacing w:line="240" w:lineRule="auto"/>
              <w:ind w:left="742" w:hanging="567"/>
            </w:pPr>
            <w:r w:rsidRPr="00714B27">
              <w:t>zřízení pozice šk</w:t>
            </w:r>
            <w:r w:rsidR="00864B27" w:rsidRPr="00714B27">
              <w:t>olních</w:t>
            </w:r>
            <w:r w:rsidRPr="00714B27">
              <w:t xml:space="preserve"> psychologů </w:t>
            </w:r>
            <w:r w:rsidR="00867E43" w:rsidRPr="00714B27">
              <w:br/>
            </w:r>
            <w:r w:rsidRPr="00714B27">
              <w:t>a spec</w:t>
            </w:r>
            <w:r w:rsidR="00864B27" w:rsidRPr="00714B27">
              <w:t>iálních</w:t>
            </w:r>
            <w:r w:rsidRPr="00714B27">
              <w:t xml:space="preserve"> pedagogů na školách </w:t>
            </w:r>
          </w:p>
          <w:p w:rsidR="000302B2" w:rsidRPr="00714B27" w:rsidRDefault="000302B2" w:rsidP="00D93852">
            <w:pPr>
              <w:pStyle w:val="Polokaseznamu"/>
              <w:numPr>
                <w:ilvl w:val="0"/>
                <w:numId w:val="30"/>
              </w:numPr>
              <w:spacing w:line="240" w:lineRule="auto"/>
              <w:ind w:left="742" w:hanging="567"/>
            </w:pPr>
            <w:r w:rsidRPr="00714B27">
              <w:t xml:space="preserve">spolupracují pedagogové </w:t>
            </w:r>
          </w:p>
          <w:p w:rsidR="000302B2" w:rsidRPr="00B65010" w:rsidRDefault="000302B2" w:rsidP="00B65010">
            <w:pPr>
              <w:pStyle w:val="Polokaseznamu"/>
              <w:numPr>
                <w:ilvl w:val="0"/>
                <w:numId w:val="30"/>
              </w:numPr>
              <w:spacing w:line="240" w:lineRule="auto"/>
              <w:ind w:left="742" w:hanging="567"/>
            </w:pPr>
            <w:r w:rsidRPr="00714B27">
              <w:t>prestiž pedagoga ve společnosti</w:t>
            </w:r>
          </w:p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</w:p>
        </w:tc>
      </w:tr>
    </w:tbl>
    <w:p w:rsidR="002B45F5" w:rsidRPr="0091467A" w:rsidRDefault="002B45F5" w:rsidP="0091467A">
      <w:pPr>
        <w:pStyle w:val="Polokaseznamu"/>
        <w:numPr>
          <w:ilvl w:val="0"/>
          <w:numId w:val="0"/>
        </w:numPr>
        <w:spacing w:line="240" w:lineRule="auto"/>
        <w:ind w:left="890"/>
        <w:rPr>
          <w:b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983"/>
        <w:gridCol w:w="4848"/>
      </w:tblGrid>
      <w:tr w:rsidR="00F36CA5" w:rsidRPr="0091467A" w:rsidTr="00264199">
        <w:trPr>
          <w:trHeight w:val="1754"/>
        </w:trPr>
        <w:tc>
          <w:tcPr>
            <w:tcW w:w="1270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Opatření</w:t>
            </w:r>
          </w:p>
        </w:tc>
        <w:tc>
          <w:tcPr>
            <w:tcW w:w="2983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91"/>
              <w:rPr>
                <w:b/>
              </w:rPr>
            </w:pPr>
            <w:r w:rsidRPr="0091467A">
              <w:rPr>
                <w:b/>
              </w:rPr>
              <w:t>Nabízet pomoc metodiků prevence při Pedagogicko-psychologické poradně Královéhradeckého kraje (PPP KHK) pedagogům k orientaci v oblasti primární prevence</w:t>
            </w:r>
          </w:p>
        </w:tc>
        <w:tc>
          <w:tcPr>
            <w:tcW w:w="4848" w:type="dxa"/>
          </w:tcPr>
          <w:p w:rsidR="00831507" w:rsidRPr="0091467A" w:rsidRDefault="00121456" w:rsidP="006E0B7B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91"/>
              <w:rPr>
                <w:b/>
              </w:rPr>
            </w:pPr>
            <w:r>
              <w:rPr>
                <w:b/>
              </w:rPr>
              <w:t>Hodno</w:t>
            </w:r>
            <w:r w:rsidR="002B45F5">
              <w:rPr>
                <w:b/>
              </w:rPr>
              <w:t>c</w:t>
            </w:r>
            <w:r>
              <w:rPr>
                <w:b/>
              </w:rPr>
              <w:t>ení za r</w:t>
            </w:r>
            <w:r w:rsidR="002B45F5">
              <w:rPr>
                <w:b/>
              </w:rPr>
              <w:t xml:space="preserve">. </w:t>
            </w:r>
            <w:r>
              <w:rPr>
                <w:b/>
              </w:rPr>
              <w:t>201</w:t>
            </w:r>
            <w:r w:rsidR="00923B59">
              <w:rPr>
                <w:b/>
              </w:rPr>
              <w:t>6</w:t>
            </w:r>
          </w:p>
        </w:tc>
      </w:tr>
      <w:tr w:rsidR="00F36CA5" w:rsidRPr="0091467A" w:rsidTr="00264199">
        <w:trPr>
          <w:trHeight w:val="4690"/>
        </w:trPr>
        <w:tc>
          <w:tcPr>
            <w:tcW w:w="1270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Činnost</w:t>
            </w:r>
          </w:p>
        </w:tc>
        <w:tc>
          <w:tcPr>
            <w:tcW w:w="2983" w:type="dxa"/>
          </w:tcPr>
          <w:p w:rsidR="00831507" w:rsidRPr="0091467A" w:rsidRDefault="00831507" w:rsidP="00AA3B60">
            <w:pPr>
              <w:pStyle w:val="Polokaseznamu"/>
              <w:numPr>
                <w:ilvl w:val="0"/>
                <w:numId w:val="3"/>
              </w:numPr>
              <w:spacing w:line="240" w:lineRule="auto"/>
              <w:ind w:left="325" w:hanging="325"/>
            </w:pPr>
            <w:r w:rsidRPr="0091467A">
              <w:t>Zajištění metodických konzultací, odborného vedení, praktické pomoci při řešení situací spojených s rizikovým chováním ve školách</w:t>
            </w:r>
          </w:p>
          <w:p w:rsidR="00831507" w:rsidRPr="0091467A" w:rsidRDefault="00831507" w:rsidP="0091467A">
            <w:pPr>
              <w:pStyle w:val="Polokaseznamu"/>
              <w:numPr>
                <w:ilvl w:val="0"/>
                <w:numId w:val="3"/>
              </w:numPr>
              <w:spacing w:line="240" w:lineRule="auto"/>
            </w:pPr>
            <w:r w:rsidRPr="0091467A">
              <w:t>Zajišťovat pomoc</w:t>
            </w:r>
            <w:r w:rsidR="00867E43">
              <w:br/>
            </w:r>
            <w:r w:rsidRPr="0091467A">
              <w:t>při tvorbě Minimálního preventivního programu a dalších dokumentů v oblasti PP</w:t>
            </w:r>
          </w:p>
          <w:p w:rsidR="00831507" w:rsidRPr="0091467A" w:rsidRDefault="00831507" w:rsidP="0091467A">
            <w:pPr>
              <w:pStyle w:val="Polokaseznamu"/>
              <w:numPr>
                <w:ilvl w:val="0"/>
                <w:numId w:val="3"/>
              </w:numPr>
              <w:spacing w:line="240" w:lineRule="auto"/>
            </w:pPr>
            <w:r w:rsidRPr="0091467A">
              <w:t>Zajišťovat pomoc při podávání dotačních žádostí adresovaných MŠMT i KHK zahrnujících rozvoj primární prevence v jednotlivých okresech</w:t>
            </w:r>
          </w:p>
        </w:tc>
        <w:tc>
          <w:tcPr>
            <w:tcW w:w="4848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F36CA5" w:rsidRPr="0091467A" w:rsidTr="00264199">
        <w:trPr>
          <w:trHeight w:val="505"/>
        </w:trPr>
        <w:tc>
          <w:tcPr>
            <w:tcW w:w="1270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Termín realizace</w:t>
            </w:r>
          </w:p>
        </w:tc>
        <w:tc>
          <w:tcPr>
            <w:tcW w:w="2983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průběžně</w:t>
            </w:r>
          </w:p>
        </w:tc>
        <w:tc>
          <w:tcPr>
            <w:tcW w:w="4848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F36CA5" w:rsidRPr="0091467A" w:rsidTr="00264199">
        <w:trPr>
          <w:trHeight w:val="1679"/>
        </w:trPr>
        <w:tc>
          <w:tcPr>
            <w:tcW w:w="1270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lastRenderedPageBreak/>
              <w:t>Odpovídá</w:t>
            </w:r>
          </w:p>
        </w:tc>
        <w:tc>
          <w:tcPr>
            <w:tcW w:w="2983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Odbor školství - krajský školský koordinátor prevence, PPP - metodici prevence, Odbor regionálního rozvoje, grantů a dotací </w:t>
            </w:r>
          </w:p>
        </w:tc>
        <w:tc>
          <w:tcPr>
            <w:tcW w:w="4848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F36CA5" w:rsidRPr="008605BB" w:rsidTr="001C009B">
        <w:trPr>
          <w:trHeight w:val="55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D" w:rsidRDefault="002B5CAD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>
              <w:t xml:space="preserve">Ukazatel plnění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D" w:rsidRDefault="002B5CAD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2B5CAD">
              <w:rPr>
                <w:b/>
              </w:rPr>
              <w:t>1. Záznamy o činnosti metodik</w:t>
            </w:r>
            <w:r w:rsidR="00F477FA">
              <w:rPr>
                <w:b/>
              </w:rPr>
              <w:t>ů</w:t>
            </w:r>
            <w:r w:rsidRPr="002B5CAD">
              <w:rPr>
                <w:b/>
              </w:rPr>
              <w:t xml:space="preserve"> prevence</w:t>
            </w:r>
            <w:r w:rsidR="002634F8">
              <w:rPr>
                <w:b/>
              </w:rPr>
              <w:t xml:space="preserve"> PPP</w:t>
            </w:r>
            <w:r w:rsidRPr="002B5CAD">
              <w:rPr>
                <w:b/>
              </w:rPr>
              <w:t xml:space="preserve"> v měsíčním výkazu </w:t>
            </w: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D336A" w:rsidRDefault="00FD336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F138B3" w:rsidRDefault="00F138B3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F24E7" w:rsidRDefault="002F24E7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F24E7" w:rsidRDefault="002F24E7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F24E7" w:rsidRDefault="002F24E7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F24E7" w:rsidRDefault="002F24E7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F24E7" w:rsidRDefault="002F24E7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F24E7" w:rsidRDefault="002F24E7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F24E7" w:rsidRDefault="002F24E7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F24E7" w:rsidRDefault="002F24E7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F24E7" w:rsidRDefault="002F24E7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F24E7" w:rsidRDefault="002F24E7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0302B2" w:rsidRDefault="000302B2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D25A3A" w:rsidRDefault="00D25A3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D25A3A" w:rsidRDefault="00D25A3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0375A" w:rsidRDefault="0020375A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2B5CAD" w:rsidRPr="002B5CAD" w:rsidRDefault="002B5CAD" w:rsidP="00FE7B59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2B5CAD">
              <w:rPr>
                <w:b/>
              </w:rPr>
              <w:t>2. Počet dotačních žádostí podaných PPP KHK</w:t>
            </w:r>
            <w:r w:rsidR="00FE7B59">
              <w:rPr>
                <w:b/>
              </w:rPr>
              <w:br/>
            </w:r>
            <w:r w:rsidRPr="002B5CAD">
              <w:rPr>
                <w:b/>
              </w:rPr>
              <w:t>a školami v okresech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B59" w:rsidRDefault="002B5CAD" w:rsidP="00406138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42"/>
            </w:pPr>
            <w:r w:rsidRPr="008605BB">
              <w:lastRenderedPageBreak/>
              <w:t>1. Metodici prevence při PPP KHK ve svých měsíčních výkazech uvádí počty dlouhodobých programů, přednáškové činnosti, sociometrických šetření, konzultací, práce se třídou, další spolupráce např. s orgány sociálně právní ochrany dětí a mládeže</w:t>
            </w:r>
            <w:r w:rsidR="0089108D">
              <w:t xml:space="preserve">. </w:t>
            </w:r>
            <w:r w:rsidRPr="008605BB">
              <w:t>Metodicky vedou pedagogy při řešení projevů rizikového chování ve školách. Současně si rozšiřují své vzdělání v různých kurzech a na seminářích. Přehledy</w:t>
            </w:r>
            <w:r w:rsidR="00242951">
              <w:t xml:space="preserve"> </w:t>
            </w:r>
            <w:r w:rsidRPr="008605BB">
              <w:t>o své činnosti předávají vedoucím jednotlivých pracovišť PPP KHK</w:t>
            </w:r>
            <w:r w:rsidR="00923B59">
              <w:t xml:space="preserve"> </w:t>
            </w:r>
            <w:r w:rsidRPr="008605BB">
              <w:t>a ředitelce PPP KHK</w:t>
            </w:r>
            <w:r w:rsidR="002961E5">
              <w:t xml:space="preserve">. </w:t>
            </w:r>
            <w:r w:rsidRPr="008605BB">
              <w:t>Ze záznamů byla zřejmá částečná odlišnost náplní jednotlivých metodiků prevence daná poptávkou škol</w:t>
            </w:r>
            <w:r w:rsidR="00835D0A">
              <w:t xml:space="preserve"> </w:t>
            </w:r>
            <w:r w:rsidRPr="008605BB">
              <w:t>a nabídkou služeb metodiků prevence</w:t>
            </w:r>
            <w:r w:rsidR="00FE7B59">
              <w:t xml:space="preserve"> danou např.</w:t>
            </w:r>
            <w:r w:rsidRPr="008605BB">
              <w:t xml:space="preserve"> absolvovan</w:t>
            </w:r>
            <w:r w:rsidR="00FE7B59">
              <w:t xml:space="preserve">ým </w:t>
            </w:r>
            <w:r w:rsidRPr="008605BB">
              <w:t>vzdělání</w:t>
            </w:r>
            <w:r w:rsidR="00FE7B59">
              <w:t>m</w:t>
            </w:r>
            <w:r w:rsidR="00EC0A94">
              <w:t xml:space="preserve"> </w:t>
            </w:r>
            <w:r w:rsidRPr="008605BB">
              <w:t>a osobnostní</w:t>
            </w:r>
            <w:r w:rsidR="00FE7B59">
              <w:t>m zaměřením.</w:t>
            </w:r>
          </w:p>
          <w:p w:rsidR="002B5CAD" w:rsidRPr="008605BB" w:rsidRDefault="002B5CAD" w:rsidP="00406138">
            <w:pPr>
              <w:pStyle w:val="Polokaseznamu"/>
              <w:numPr>
                <w:ilvl w:val="0"/>
                <w:numId w:val="0"/>
              </w:numPr>
              <w:spacing w:line="240" w:lineRule="auto"/>
              <w:ind w:hanging="142"/>
            </w:pPr>
            <w:r w:rsidRPr="008605BB">
              <w:t xml:space="preserve"> </w:t>
            </w:r>
          </w:p>
          <w:p w:rsidR="00CD6ABA" w:rsidRDefault="002B5CAD" w:rsidP="00406138">
            <w:pPr>
              <w:pStyle w:val="Polokaseznamu"/>
              <w:numPr>
                <w:ilvl w:val="0"/>
                <w:numId w:val="4"/>
              </w:numPr>
              <w:ind w:left="175" w:hanging="142"/>
            </w:pPr>
            <w:r w:rsidRPr="001E306F">
              <w:rPr>
                <w:b/>
              </w:rPr>
              <w:t>Okres H</w:t>
            </w:r>
            <w:r w:rsidR="002E12B5" w:rsidRPr="001E306F">
              <w:rPr>
                <w:b/>
              </w:rPr>
              <w:t>radec Králové</w:t>
            </w:r>
            <w:r w:rsidR="002E12B5" w:rsidRPr="001E306F">
              <w:t xml:space="preserve"> </w:t>
            </w:r>
            <w:r w:rsidRPr="001E306F">
              <w:t xml:space="preserve">– dlouhodobé programy </w:t>
            </w:r>
            <w:r w:rsidR="008B6780" w:rsidRPr="001E306F">
              <w:t>byly</w:t>
            </w:r>
            <w:r w:rsidR="00D220CA" w:rsidRPr="001E306F">
              <w:t xml:space="preserve"> praktikovány</w:t>
            </w:r>
            <w:r w:rsidRPr="001E306F">
              <w:t xml:space="preserve"> </w:t>
            </w:r>
            <w:r w:rsidR="00867E43">
              <w:t xml:space="preserve">metodičkou prevence </w:t>
            </w:r>
            <w:r w:rsidR="00630CAE">
              <w:br/>
            </w:r>
            <w:r w:rsidR="00867E43">
              <w:t xml:space="preserve">v </w:t>
            </w:r>
            <w:r w:rsidRPr="001E306F">
              <w:t> </w:t>
            </w:r>
            <w:r w:rsidR="00923B59">
              <w:t>9</w:t>
            </w:r>
            <w:r w:rsidRPr="001E306F">
              <w:t xml:space="preserve"> školách,</w:t>
            </w:r>
            <w:r w:rsidR="00867E43">
              <w:t xml:space="preserve"> </w:t>
            </w:r>
            <w:r w:rsidR="00923B59">
              <w:t>19</w:t>
            </w:r>
            <w:r w:rsidRPr="001E306F">
              <w:t xml:space="preserve"> třídách</w:t>
            </w:r>
            <w:r w:rsidR="003F2A8B">
              <w:t xml:space="preserve"> se 365 žáky</w:t>
            </w:r>
            <w:r w:rsidR="006634BD" w:rsidRPr="001E306F">
              <w:t xml:space="preserve">. </w:t>
            </w:r>
            <w:r w:rsidR="00923B59">
              <w:t>Uspořádala</w:t>
            </w:r>
            <w:r w:rsidR="00867E43">
              <w:br/>
            </w:r>
            <w:r w:rsidR="00923B59">
              <w:t xml:space="preserve">2 pravidelná setkání se ŠMP. </w:t>
            </w:r>
            <w:r w:rsidR="006634BD" w:rsidRPr="001E306F">
              <w:t xml:space="preserve">Interaktivní besedy proběhly </w:t>
            </w:r>
            <w:r w:rsidR="00923B59">
              <w:t>7</w:t>
            </w:r>
            <w:r w:rsidR="006634BD" w:rsidRPr="001E306F">
              <w:t xml:space="preserve">x, diagnostika třídních kolektivů byla provedena metodičkou prevence </w:t>
            </w:r>
            <w:r w:rsidR="00923B59">
              <w:t>10</w:t>
            </w:r>
            <w:r w:rsidR="006634BD" w:rsidRPr="001E306F">
              <w:t xml:space="preserve">x, proběhlo </w:t>
            </w:r>
            <w:r w:rsidR="00923B59">
              <w:t>247</w:t>
            </w:r>
            <w:r w:rsidR="006634BD" w:rsidRPr="001E306F">
              <w:t xml:space="preserve"> metodických konzultací výchovných problémů</w:t>
            </w:r>
            <w:r w:rsidR="00867E43">
              <w:t xml:space="preserve"> </w:t>
            </w:r>
            <w:r w:rsidR="00626137">
              <w:br/>
            </w:r>
            <w:r w:rsidR="006634BD" w:rsidRPr="001E306F">
              <w:t xml:space="preserve">s pedagogy, </w:t>
            </w:r>
            <w:r w:rsidR="00923B59">
              <w:t>198</w:t>
            </w:r>
            <w:r w:rsidR="006634BD" w:rsidRPr="001E306F">
              <w:t xml:space="preserve"> konzultací s dalšími </w:t>
            </w:r>
            <w:r w:rsidR="003E09FA" w:rsidRPr="001E306F">
              <w:t>odborníky</w:t>
            </w:r>
            <w:r w:rsidR="00626137">
              <w:br/>
            </w:r>
            <w:r w:rsidR="003E09FA" w:rsidRPr="001E306F">
              <w:t xml:space="preserve">a další konzultace proběhly s rodiči, </w:t>
            </w:r>
            <w:r w:rsidR="003F2A8B">
              <w:t>poskytla</w:t>
            </w:r>
            <w:r w:rsidR="00867E43">
              <w:t xml:space="preserve"> </w:t>
            </w:r>
            <w:r w:rsidR="003F2A8B">
              <w:t xml:space="preserve">88 individuální poradenské péče pro žáky a jejich rodiče, </w:t>
            </w:r>
            <w:r w:rsidR="00923B59">
              <w:t>7</w:t>
            </w:r>
            <w:r w:rsidR="006634BD" w:rsidRPr="001E306F">
              <w:t xml:space="preserve"> konzultací MPP,</w:t>
            </w:r>
            <w:r w:rsidR="00626137">
              <w:t xml:space="preserve"> </w:t>
            </w:r>
            <w:r w:rsidR="00923B59">
              <w:t>3</w:t>
            </w:r>
            <w:r w:rsidRPr="001E306F">
              <w:t xml:space="preserve"> konzultac</w:t>
            </w:r>
            <w:r w:rsidR="006634BD" w:rsidRPr="001E306F">
              <w:t>e</w:t>
            </w:r>
            <w:r w:rsidRPr="001E306F">
              <w:t xml:space="preserve"> k dotačním žádostem. </w:t>
            </w:r>
            <w:r w:rsidR="006634BD" w:rsidRPr="001E306F">
              <w:t xml:space="preserve">Metodička v rámci projektu zajišťovala </w:t>
            </w:r>
            <w:r w:rsidR="003F2A8B">
              <w:t xml:space="preserve">6 </w:t>
            </w:r>
            <w:r w:rsidR="006634BD" w:rsidRPr="001E306F">
              <w:t>supervizní</w:t>
            </w:r>
            <w:r w:rsidR="003F2A8B">
              <w:t>ch</w:t>
            </w:r>
            <w:r w:rsidR="006634BD" w:rsidRPr="001E306F">
              <w:t xml:space="preserve"> setkání pro ni i ŠMP. </w:t>
            </w:r>
            <w:r w:rsidR="00CD6ABA" w:rsidRPr="001E306F">
              <w:t>Uspořádala</w:t>
            </w:r>
            <w:r w:rsidR="00626137">
              <w:br/>
            </w:r>
            <w:r w:rsidR="00923B59">
              <w:t>1</w:t>
            </w:r>
            <w:r w:rsidR="00CD6ABA" w:rsidRPr="001E306F">
              <w:t xml:space="preserve"> seminář: </w:t>
            </w:r>
            <w:r w:rsidR="00923B59">
              <w:t>Zapojení žáků s</w:t>
            </w:r>
            <w:r w:rsidR="00630CAE">
              <w:t> </w:t>
            </w:r>
            <w:r w:rsidR="00923B59">
              <w:t>PAS</w:t>
            </w:r>
            <w:r w:rsidR="00630CAE">
              <w:t xml:space="preserve"> </w:t>
            </w:r>
            <w:r w:rsidR="00867E43">
              <w:t>d</w:t>
            </w:r>
            <w:r w:rsidR="00923B59">
              <w:t xml:space="preserve">o kolektivu třídy, PhDr. </w:t>
            </w:r>
            <w:proofErr w:type="spellStart"/>
            <w:r w:rsidR="00923B59">
              <w:t>Šrahůlková</w:t>
            </w:r>
            <w:proofErr w:type="spellEnd"/>
            <w:r w:rsidR="00923B59">
              <w:t xml:space="preserve"> (tento seminář proběhl postupně</w:t>
            </w:r>
            <w:r w:rsidR="00264199">
              <w:t xml:space="preserve"> </w:t>
            </w:r>
            <w:r w:rsidR="00923B59">
              <w:t>ve všech okresech).</w:t>
            </w:r>
            <w:r w:rsidR="00CD6ABA" w:rsidRPr="001E306F">
              <w:t xml:space="preserve"> </w:t>
            </w:r>
            <w:r w:rsidR="003F2A8B">
              <w:t xml:space="preserve">Řešila často problémy s komunikací mezi pedagogy a žáky, jednání s rodiči, nastavení pravidel, výukové a výchovné potíže. Dále nabízela službu – vedení skupin </w:t>
            </w:r>
            <w:proofErr w:type="spellStart"/>
            <w:r w:rsidR="003F2A8B">
              <w:t>Feuersteinova</w:t>
            </w:r>
            <w:proofErr w:type="spellEnd"/>
            <w:r w:rsidR="003F2A8B">
              <w:t xml:space="preserve"> instrumentálního obohacování (FIE) – 7 setkání.</w:t>
            </w:r>
          </w:p>
          <w:p w:rsidR="002B5CAD" w:rsidRPr="001E306F" w:rsidRDefault="00CD6ABA" w:rsidP="00406138">
            <w:pPr>
              <w:pStyle w:val="Polokaseznamu"/>
              <w:numPr>
                <w:ilvl w:val="0"/>
                <w:numId w:val="4"/>
              </w:numPr>
              <w:ind w:left="175" w:hanging="142"/>
            </w:pPr>
            <w:r w:rsidRPr="008873D6">
              <w:rPr>
                <w:b/>
                <w:color w:val="FF0000"/>
              </w:rPr>
              <w:t xml:space="preserve"> </w:t>
            </w:r>
            <w:r w:rsidR="002B5CAD" w:rsidRPr="008873D6">
              <w:rPr>
                <w:b/>
              </w:rPr>
              <w:t>Okres Náchod</w:t>
            </w:r>
            <w:r w:rsidR="002B5CAD" w:rsidRPr="001E306F">
              <w:t xml:space="preserve"> –</w:t>
            </w:r>
            <w:r w:rsidR="003F2A8B">
              <w:t xml:space="preserve"> z důvodu změny na pozici metodika prevence se nepodařilo získat všechny potřebné informace. Mgr. Kudelová uspořádala </w:t>
            </w:r>
            <w:r w:rsidR="00867E43">
              <w:br/>
            </w:r>
            <w:r w:rsidR="003F2A8B">
              <w:t xml:space="preserve">11 jednorázových interaktivních preventivních besed, 73 konzultací s pedagogy a 1 setkání se ŠMP. Mgr. Hendrychová uspořádala </w:t>
            </w:r>
            <w:r w:rsidR="00867E43">
              <w:br/>
            </w:r>
            <w:r w:rsidR="003F2A8B">
              <w:lastRenderedPageBreak/>
              <w:t xml:space="preserve">18 interaktivních preventivních besed, </w:t>
            </w:r>
            <w:r w:rsidR="00867E43">
              <w:br/>
            </w:r>
            <w:r w:rsidR="003F2A8B">
              <w:t>8 konzultací s pedagogy,</w:t>
            </w:r>
            <w:r w:rsidR="00867E43">
              <w:t xml:space="preserve"> </w:t>
            </w:r>
            <w:r w:rsidR="003F2A8B">
              <w:t xml:space="preserve">1 setkání se ŠMP, proběhl seminář </w:t>
            </w:r>
            <w:r w:rsidR="00867E43">
              <w:t>Ph</w:t>
            </w:r>
            <w:r w:rsidR="003F2A8B">
              <w:t xml:space="preserve">Dr. </w:t>
            </w:r>
            <w:proofErr w:type="spellStart"/>
            <w:r w:rsidR="003F2A8B">
              <w:t>Šrahůlkové</w:t>
            </w:r>
            <w:proofErr w:type="spellEnd"/>
            <w:r w:rsidR="003F2A8B">
              <w:t xml:space="preserve">. Těžištěm práce byla problematika šikany, užívání návykových látek, </w:t>
            </w:r>
            <w:proofErr w:type="spellStart"/>
            <w:r w:rsidR="003F2A8B">
              <w:t>netolismus</w:t>
            </w:r>
            <w:proofErr w:type="spellEnd"/>
            <w:r w:rsidR="00867E43">
              <w:t xml:space="preserve"> </w:t>
            </w:r>
            <w:r w:rsidR="003F2A8B">
              <w:t xml:space="preserve">u dětí. </w:t>
            </w:r>
            <w:r w:rsidR="002F24E7" w:rsidRPr="001E306F">
              <w:t xml:space="preserve"> </w:t>
            </w:r>
          </w:p>
          <w:p w:rsidR="003E09FA" w:rsidRPr="003E09FA" w:rsidRDefault="002B5CAD" w:rsidP="00406138">
            <w:pPr>
              <w:pStyle w:val="Polokaseznamu"/>
              <w:numPr>
                <w:ilvl w:val="0"/>
                <w:numId w:val="4"/>
              </w:numPr>
              <w:ind w:left="175" w:hanging="142"/>
            </w:pPr>
            <w:r w:rsidRPr="003E09FA">
              <w:rPr>
                <w:b/>
              </w:rPr>
              <w:t>Okres R</w:t>
            </w:r>
            <w:r w:rsidR="002E12B5" w:rsidRPr="003E09FA">
              <w:rPr>
                <w:b/>
              </w:rPr>
              <w:t xml:space="preserve">ychnov nad </w:t>
            </w:r>
            <w:r w:rsidRPr="003E09FA">
              <w:rPr>
                <w:b/>
              </w:rPr>
              <w:t>K</w:t>
            </w:r>
            <w:r w:rsidR="002E12B5" w:rsidRPr="003E09FA">
              <w:rPr>
                <w:b/>
              </w:rPr>
              <w:t>něžnou</w:t>
            </w:r>
            <w:r w:rsidRPr="003E09FA">
              <w:t xml:space="preserve"> –</w:t>
            </w:r>
            <w:r w:rsidR="00CD6ABA" w:rsidRPr="003E09FA">
              <w:t xml:space="preserve"> dlouhodobé programy zajišťovala </w:t>
            </w:r>
            <w:r w:rsidR="003E09FA" w:rsidRPr="003E09FA">
              <w:t xml:space="preserve">metodička prevence </w:t>
            </w:r>
            <w:r w:rsidR="00CD6ABA" w:rsidRPr="003E09FA">
              <w:t>v</w:t>
            </w:r>
            <w:r w:rsidR="002634F8">
              <w:t>e</w:t>
            </w:r>
            <w:r w:rsidR="00CD6ABA" w:rsidRPr="003E09FA">
              <w:t> </w:t>
            </w:r>
            <w:r w:rsidR="00B4668E">
              <w:t>14</w:t>
            </w:r>
            <w:r w:rsidR="00CD6ABA" w:rsidRPr="003E09FA">
              <w:t xml:space="preserve"> třídách na </w:t>
            </w:r>
            <w:r w:rsidR="00B4668E">
              <w:t>9</w:t>
            </w:r>
            <w:r w:rsidR="00CD6ABA" w:rsidRPr="003E09FA">
              <w:t xml:space="preserve"> školách</w:t>
            </w:r>
            <w:r w:rsidR="00B4668E">
              <w:t xml:space="preserve"> pro 263 žáků</w:t>
            </w:r>
            <w:r w:rsidR="00CD6ABA" w:rsidRPr="003E09FA">
              <w:t xml:space="preserve">. </w:t>
            </w:r>
            <w:r w:rsidRPr="003E09FA">
              <w:t xml:space="preserve"> </w:t>
            </w:r>
            <w:r w:rsidR="003E09FA">
              <w:t>Zúčastnila se adaptačních programů</w:t>
            </w:r>
            <w:r w:rsidR="00B4668E">
              <w:t xml:space="preserve"> </w:t>
            </w:r>
            <w:r w:rsidR="003E09FA">
              <w:t xml:space="preserve"> pro</w:t>
            </w:r>
            <w:r w:rsidR="00B4668E">
              <w:t xml:space="preserve"> 6 tříd</w:t>
            </w:r>
            <w:r w:rsidR="00406138">
              <w:t xml:space="preserve"> </w:t>
            </w:r>
            <w:r w:rsidR="00B4668E">
              <w:t>1. ročníků SŠ</w:t>
            </w:r>
            <w:r w:rsidR="0089108D">
              <w:t xml:space="preserve"> </w:t>
            </w:r>
            <w:r w:rsidR="00B4668E">
              <w:t xml:space="preserve">a 8 tř. </w:t>
            </w:r>
            <w:proofErr w:type="gramStart"/>
            <w:r w:rsidR="00B4668E">
              <w:t>žáků</w:t>
            </w:r>
            <w:proofErr w:type="gramEnd"/>
            <w:r w:rsidR="00B4668E">
              <w:t xml:space="preserve"> 6. ročníků ZŠ.</w:t>
            </w:r>
            <w:r w:rsidR="003E09FA">
              <w:t xml:space="preserve"> P</w:t>
            </w:r>
            <w:r w:rsidR="003E09FA" w:rsidRPr="006634BD">
              <w:t xml:space="preserve">roběhlo </w:t>
            </w:r>
            <w:r w:rsidR="00062596">
              <w:t xml:space="preserve">158 </w:t>
            </w:r>
            <w:r w:rsidR="003E09FA" w:rsidRPr="006634BD">
              <w:t xml:space="preserve">metodických konzultací výchovných problémů s pedagogy, </w:t>
            </w:r>
            <w:r w:rsidR="00062596">
              <w:t>25 s odborníky, 8</w:t>
            </w:r>
            <w:r w:rsidR="003E09FA" w:rsidRPr="006634BD">
              <w:t xml:space="preserve"> konzultací MPP</w:t>
            </w:r>
            <w:r w:rsidR="003E09FA">
              <w:t>,</w:t>
            </w:r>
            <w:r w:rsidR="0089108D">
              <w:t xml:space="preserve"> </w:t>
            </w:r>
            <w:r w:rsidR="00062596">
              <w:t>6</w:t>
            </w:r>
            <w:r w:rsidR="003E09FA" w:rsidRPr="006634BD">
              <w:t xml:space="preserve"> konzultac</w:t>
            </w:r>
            <w:r w:rsidR="00867E43">
              <w:t>í</w:t>
            </w:r>
            <w:r w:rsidR="003E09FA" w:rsidRPr="006634BD">
              <w:t xml:space="preserve"> k dotačním žádostem.</w:t>
            </w:r>
            <w:r w:rsidR="003E09FA">
              <w:t xml:space="preserve"> </w:t>
            </w:r>
            <w:r w:rsidR="00062596">
              <w:t>Uspořádala</w:t>
            </w:r>
            <w:r w:rsidR="0089108D">
              <w:t xml:space="preserve"> </w:t>
            </w:r>
            <w:r w:rsidR="00062596">
              <w:t>2 setkání se ŠMP v okrese. Provedla 46 diagnostik tříd, 89 jednorázových interaktivních preventivních besed. Poskytla 139</w:t>
            </w:r>
            <w:r w:rsidR="00F4536B">
              <w:t>x individuální poradenskou péči pro žáky a jejich rodiče.</w:t>
            </w:r>
            <w:r w:rsidR="0089108D">
              <w:t xml:space="preserve"> </w:t>
            </w:r>
            <w:r w:rsidR="00F4536B">
              <w:t xml:space="preserve">I </w:t>
            </w:r>
            <w:proofErr w:type="gramStart"/>
            <w:r w:rsidR="00F4536B">
              <w:t>okrese</w:t>
            </w:r>
            <w:proofErr w:type="gramEnd"/>
            <w:r w:rsidR="00F4536B">
              <w:t xml:space="preserve"> Rychnov proběhl seminář </w:t>
            </w:r>
            <w:r w:rsidR="00626137">
              <w:t>Ph</w:t>
            </w:r>
            <w:r w:rsidR="00F4536B">
              <w:t xml:space="preserve">Dr. </w:t>
            </w:r>
            <w:proofErr w:type="spellStart"/>
            <w:r w:rsidR="00F4536B">
              <w:t>Šrahůlkové</w:t>
            </w:r>
            <w:proofErr w:type="spellEnd"/>
            <w:r w:rsidR="00F4536B">
              <w:t>. Metodička prevence se nejčastěji setkává s problémy spojenými se vztahovými</w:t>
            </w:r>
            <w:r w:rsidR="0089108D">
              <w:t xml:space="preserve"> </w:t>
            </w:r>
            <w:r w:rsidR="00F4536B">
              <w:t>a kázeňskými obtí</w:t>
            </w:r>
            <w:r w:rsidR="0089108D">
              <w:t>žemi v třídních kolektivech.</w:t>
            </w:r>
          </w:p>
          <w:p w:rsidR="002B5CAD" w:rsidRPr="001E306F" w:rsidRDefault="002B5CAD" w:rsidP="00406138">
            <w:pPr>
              <w:pStyle w:val="Polokaseznamu"/>
              <w:numPr>
                <w:ilvl w:val="0"/>
                <w:numId w:val="4"/>
              </w:numPr>
              <w:ind w:left="175" w:hanging="142"/>
            </w:pPr>
            <w:r w:rsidRPr="001E306F">
              <w:rPr>
                <w:b/>
              </w:rPr>
              <w:t>Okres Trutnov</w:t>
            </w:r>
            <w:r w:rsidRPr="001E306F">
              <w:t xml:space="preserve"> – </w:t>
            </w:r>
            <w:r w:rsidR="003E09FA" w:rsidRPr="001E306F">
              <w:t>dlouhodobé programy probíhaly v</w:t>
            </w:r>
            <w:r w:rsidR="00F4536B">
              <w:t>e 2</w:t>
            </w:r>
            <w:r w:rsidR="003E09FA" w:rsidRPr="001E306F">
              <w:t xml:space="preserve"> školách, </w:t>
            </w:r>
            <w:r w:rsidR="00F4536B">
              <w:t>3</w:t>
            </w:r>
            <w:r w:rsidR="00867E43">
              <w:t xml:space="preserve"> </w:t>
            </w:r>
            <w:r w:rsidR="003E09FA" w:rsidRPr="001E306F">
              <w:t>třídách</w:t>
            </w:r>
            <w:r w:rsidR="00F4536B">
              <w:t xml:space="preserve"> s 55 žáky</w:t>
            </w:r>
            <w:r w:rsidR="003E09FA" w:rsidRPr="001E306F">
              <w:t xml:space="preserve">. </w:t>
            </w:r>
            <w:r w:rsidR="00F4536B">
              <w:t>Interaktivní preventivní besedy proběhly celkem 113x. Diagnostika třídních kolektivů 1x. Uspořádala</w:t>
            </w:r>
            <w:r w:rsidR="00626137">
              <w:br/>
            </w:r>
            <w:r w:rsidR="00F4536B">
              <w:t>2 setkání se ŠMP prevence. Individ</w:t>
            </w:r>
            <w:r w:rsidR="00867E43">
              <w:t>uální péče</w:t>
            </w:r>
            <w:r w:rsidR="00F4536B">
              <w:t xml:space="preserve"> p</w:t>
            </w:r>
            <w:r w:rsidR="00867E43">
              <w:t>ro žáky a jejich rodiče proběhla</w:t>
            </w:r>
            <w:r w:rsidR="00F4536B">
              <w:t xml:space="preserve"> 74x. Počet metodických konzultací s pedagogy proběhl</w:t>
            </w:r>
            <w:r w:rsidR="00867E43">
              <w:t>o</w:t>
            </w:r>
            <w:r w:rsidR="00F4536B">
              <w:t xml:space="preserve"> 80x, s dalšími odborníky 5x</w:t>
            </w:r>
            <w:r w:rsidR="00867E43">
              <w:t>,</w:t>
            </w:r>
            <w:r w:rsidR="00F4536B">
              <w:t xml:space="preserve"> MPP konzultovala 11x</w:t>
            </w:r>
            <w:r w:rsidR="00867E43">
              <w:t>, d</w:t>
            </w:r>
            <w:r w:rsidR="00F4536B">
              <w:t xml:space="preserve">otační žádosti 2x. Zúčastnila se 1 adaptačního kurzu. V r. 2016 spolupořádala seminář </w:t>
            </w:r>
            <w:r w:rsidR="00626137">
              <w:t>Ph</w:t>
            </w:r>
            <w:r w:rsidR="00F4536B">
              <w:t xml:space="preserve">Dr. </w:t>
            </w:r>
            <w:proofErr w:type="spellStart"/>
            <w:proofErr w:type="gramStart"/>
            <w:r w:rsidR="00F4536B">
              <w:t>Šrahůlkové</w:t>
            </w:r>
            <w:proofErr w:type="spellEnd"/>
            <w:r w:rsidR="00F4536B">
              <w:t xml:space="preserve">, </w:t>
            </w:r>
            <w:r w:rsidR="00394F53">
              <w:t xml:space="preserve"> </w:t>
            </w:r>
            <w:r w:rsidR="00F4536B">
              <w:t>ale</w:t>
            </w:r>
            <w:proofErr w:type="gramEnd"/>
            <w:r w:rsidR="00F4536B">
              <w:t xml:space="preserve"> i Syndrom CAN (Mgr. </w:t>
            </w:r>
            <w:proofErr w:type="spellStart"/>
            <w:r w:rsidR="00F4536B">
              <w:t>Kekulová</w:t>
            </w:r>
            <w:proofErr w:type="spellEnd"/>
            <w:r w:rsidR="00F4536B">
              <w:t>), Prevence školní neúspěšnosti pro pedagogy</w:t>
            </w:r>
            <w:r w:rsidR="007C1CB6">
              <w:br/>
            </w:r>
            <w:r w:rsidR="00F4536B">
              <w:t xml:space="preserve">(Mgr. Mikesková) a Přednášky o školní zralosti (10 setkání pro 115 účastníků).  Dále uspořádala </w:t>
            </w:r>
            <w:r w:rsidR="00264199">
              <w:br/>
            </w:r>
            <w:r w:rsidR="00F4536B">
              <w:t>6 setkání Rodičovské skupiny s dětmi s ADHD, je spoluautorkou preventivních omalovánek pro MŠ</w:t>
            </w:r>
            <w:r w:rsidR="00886E5E">
              <w:t>. U</w:t>
            </w:r>
            <w:r w:rsidR="00574B57" w:rsidRPr="001E306F">
              <w:t xml:space="preserve">skutečnila </w:t>
            </w:r>
            <w:r w:rsidR="00394F53">
              <w:t>i</w:t>
            </w:r>
            <w:r w:rsidR="009B1437">
              <w:t xml:space="preserve">ntervenční programy, </w:t>
            </w:r>
            <w:r w:rsidR="00886E5E">
              <w:t xml:space="preserve">které </w:t>
            </w:r>
            <w:r w:rsidR="00574B57" w:rsidRPr="001E306F">
              <w:t>probíhaly v 5 školách,</w:t>
            </w:r>
            <w:r w:rsidR="00394F53">
              <w:t xml:space="preserve"> </w:t>
            </w:r>
            <w:r w:rsidR="00574B57" w:rsidRPr="001E306F">
              <w:t>9 třídách.</w:t>
            </w:r>
            <w:r w:rsidR="00886E5E">
              <w:t xml:space="preserve"> Dále</w:t>
            </w:r>
            <w:r w:rsidR="00F36CA5">
              <w:t xml:space="preserve"> 12 setkání Skupin osobnostního rozvoje, 2x10 setkání </w:t>
            </w:r>
            <w:proofErr w:type="spellStart"/>
            <w:r w:rsidR="00F36CA5">
              <w:t>Předškoláčka</w:t>
            </w:r>
            <w:proofErr w:type="spellEnd"/>
            <w:r w:rsidR="00264199">
              <w:br/>
            </w:r>
            <w:r w:rsidR="00F36CA5">
              <w:t>a celodenní akci Prevence s IZS pro 4 školy a 1156 žáků. Mgr. Mikesková</w:t>
            </w:r>
            <w:r w:rsidR="00264199">
              <w:t xml:space="preserve"> </w:t>
            </w:r>
            <w:r w:rsidR="00F36CA5">
              <w:t>k 31.</w:t>
            </w:r>
            <w:r w:rsidR="00886E5E">
              <w:t xml:space="preserve"> </w:t>
            </w:r>
            <w:proofErr w:type="gramStart"/>
            <w:r w:rsidR="00F36CA5">
              <w:t>12</w:t>
            </w:r>
            <w:r w:rsidR="00886E5E">
              <w:t xml:space="preserve"> </w:t>
            </w:r>
            <w:r w:rsidR="00F36CA5">
              <w:t>.2016</w:t>
            </w:r>
            <w:proofErr w:type="gramEnd"/>
            <w:r w:rsidR="00F36CA5">
              <w:t xml:space="preserve"> ukončila svoji činnost. </w:t>
            </w:r>
            <w:r w:rsidR="00FA13F5" w:rsidRPr="001E306F">
              <w:t xml:space="preserve">Sama se zúčastnila výcviku KVP II. </w:t>
            </w:r>
            <w:r w:rsidR="00F36CA5">
              <w:t>Nejčastěji řešila vztahové problémy</w:t>
            </w:r>
            <w:r w:rsidR="00B95B88">
              <w:t xml:space="preserve"> ve školách</w:t>
            </w:r>
            <w:r w:rsidR="00F36CA5">
              <w:t xml:space="preserve">. </w:t>
            </w:r>
          </w:p>
          <w:p w:rsidR="002B5CAD" w:rsidRPr="004842CD" w:rsidRDefault="002B5CAD" w:rsidP="00406138">
            <w:pPr>
              <w:pStyle w:val="Polokaseznamu"/>
              <w:numPr>
                <w:ilvl w:val="0"/>
                <w:numId w:val="4"/>
              </w:numPr>
              <w:ind w:left="175" w:hanging="142"/>
            </w:pPr>
            <w:r w:rsidRPr="004842CD">
              <w:rPr>
                <w:b/>
              </w:rPr>
              <w:t>Okres Jičín</w:t>
            </w:r>
            <w:r w:rsidRPr="004842CD">
              <w:t xml:space="preserve"> – </w:t>
            </w:r>
            <w:r w:rsidR="00FA13F5" w:rsidRPr="004842CD">
              <w:t>dlouhodobé programy proběhly v </w:t>
            </w:r>
            <w:r w:rsidR="00F36CA5">
              <w:t>20</w:t>
            </w:r>
            <w:r w:rsidR="00FA13F5" w:rsidRPr="004842CD">
              <w:t xml:space="preserve"> školách, </w:t>
            </w:r>
            <w:r w:rsidR="00F36CA5">
              <w:t>88</w:t>
            </w:r>
            <w:r w:rsidR="00FA13F5" w:rsidRPr="004842CD">
              <w:t xml:space="preserve"> třídách</w:t>
            </w:r>
            <w:r w:rsidR="00F36CA5">
              <w:t xml:space="preserve"> </w:t>
            </w:r>
            <w:proofErr w:type="gramStart"/>
            <w:r w:rsidR="00F36CA5">
              <w:t>se</w:t>
            </w:r>
            <w:proofErr w:type="gramEnd"/>
            <w:r w:rsidR="00F36CA5">
              <w:t xml:space="preserve"> 1932 žáky.</w:t>
            </w:r>
            <w:r w:rsidR="00FA13F5" w:rsidRPr="004842CD">
              <w:t xml:space="preserve"> </w:t>
            </w:r>
            <w:r w:rsidR="00F36CA5">
              <w:t xml:space="preserve">Metodické konzultace s pedagogy proběhly 350x, s dalšími </w:t>
            </w:r>
            <w:r w:rsidR="00F36CA5">
              <w:lastRenderedPageBreak/>
              <w:t>odborníky 30x. Individuální poradenskou péči pro žáky a jejich rodiče p</w:t>
            </w:r>
            <w:r w:rsidR="00886E5E">
              <w:t>oskytl</w:t>
            </w:r>
            <w:r w:rsidR="00F36CA5">
              <w:t xml:space="preserve"> 70x. MPP konzultoval 20x, dotační žádosti 4x. Zúčastnil se 3 adaptačních kurzů pro 3 školy. Uspořádal 2 setkání ŠMP. </w:t>
            </w:r>
            <w:r w:rsidR="00264199">
              <w:br/>
            </w:r>
            <w:r w:rsidR="00F36CA5">
              <w:t>Ve spolupráci uspořádal seminář Zlepšení komunikace mezi OSPOD a řediteli</w:t>
            </w:r>
            <w:r w:rsidR="0064787A">
              <w:t xml:space="preserve"> věnovaný především tématu</w:t>
            </w:r>
            <w:r w:rsidR="00F36CA5">
              <w:t xml:space="preserve"> záškoláctví a seminář </w:t>
            </w:r>
            <w:r w:rsidR="001C009B">
              <w:t>Ph</w:t>
            </w:r>
            <w:r w:rsidR="00F36CA5">
              <w:t xml:space="preserve">Dr. </w:t>
            </w:r>
            <w:proofErr w:type="spellStart"/>
            <w:r w:rsidR="00F36CA5">
              <w:t>Šrahůlkové</w:t>
            </w:r>
            <w:proofErr w:type="spellEnd"/>
            <w:r w:rsidR="00F36CA5">
              <w:t>. Nejčastěji řeš</w:t>
            </w:r>
            <w:r w:rsidR="0064787A">
              <w:t xml:space="preserve">il </w:t>
            </w:r>
            <w:r w:rsidR="00F36CA5">
              <w:t>nevhodné chování žáků,</w:t>
            </w:r>
            <w:r w:rsidR="0089108D">
              <w:t xml:space="preserve"> vztahy ve třídě a </w:t>
            </w:r>
            <w:proofErr w:type="spellStart"/>
            <w:r w:rsidR="0089108D">
              <w:t>kyberšikanu</w:t>
            </w:r>
            <w:proofErr w:type="spellEnd"/>
            <w:r w:rsidR="0089108D">
              <w:t>.</w:t>
            </w:r>
          </w:p>
          <w:p w:rsidR="008A3BB1" w:rsidRDefault="008A3BB1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  <w:p w:rsidR="008A3BB1" w:rsidRPr="008605BB" w:rsidRDefault="008A3BB1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  <w:p w:rsidR="002B5CAD" w:rsidRDefault="00D220CA" w:rsidP="007C1CB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41"/>
            </w:pPr>
            <w:r>
              <w:t>2</w:t>
            </w:r>
            <w:r w:rsidR="002B5CAD" w:rsidRPr="008605BB">
              <w:t xml:space="preserve">. </w:t>
            </w:r>
            <w:r w:rsidR="00E60D37">
              <w:t>Ž</w:t>
            </w:r>
            <w:r w:rsidR="00FE7B59">
              <w:t xml:space="preserve">ádosti </w:t>
            </w:r>
            <w:r w:rsidR="00E60D37">
              <w:t xml:space="preserve">PPP a SPC KHK </w:t>
            </w:r>
            <w:r w:rsidR="00FE7B59">
              <w:t xml:space="preserve">byly </w:t>
            </w:r>
            <w:r w:rsidR="002B5CAD" w:rsidRPr="008605BB">
              <w:t>zaměřeny na vzdělávání samotných MP PPP KHK,</w:t>
            </w:r>
            <w:r w:rsidR="007C1CB6">
              <w:t xml:space="preserve"> </w:t>
            </w:r>
            <w:r w:rsidR="002B5CAD" w:rsidRPr="008605BB">
              <w:t>ale především na vzděláva</w:t>
            </w:r>
            <w:r w:rsidR="00FD336A">
              <w:t xml:space="preserve">cí či supervizní akce cílené na </w:t>
            </w:r>
            <w:r w:rsidR="002B5CAD" w:rsidRPr="008605BB">
              <w:t>ŠMP či jin</w:t>
            </w:r>
            <w:r w:rsidR="00FD336A">
              <w:t>é pedagogy nebo</w:t>
            </w:r>
            <w:r w:rsidR="002B5CAD" w:rsidRPr="008605BB">
              <w:t xml:space="preserve"> poradensk</w:t>
            </w:r>
            <w:r w:rsidR="00FD336A">
              <w:t>é</w:t>
            </w:r>
            <w:r w:rsidR="002B5CAD" w:rsidRPr="008605BB">
              <w:t xml:space="preserve"> pracovník</w:t>
            </w:r>
            <w:r w:rsidR="00FD336A">
              <w:t>y</w:t>
            </w:r>
            <w:r w:rsidR="002B5CAD" w:rsidRPr="008605BB">
              <w:t xml:space="preserve"> PPP KHK. </w:t>
            </w:r>
            <w:r w:rsidR="004514C0" w:rsidRPr="008605BB">
              <w:t>Průběžně byly dle požadavků zodpovídány dotazy týkají</w:t>
            </w:r>
            <w:r w:rsidR="004514C0">
              <w:t>cí</w:t>
            </w:r>
            <w:r w:rsidR="004514C0" w:rsidRPr="008605BB">
              <w:t xml:space="preserve"> se dotačního řízení jak KŠKP, tak MP při PPP KHK.</w:t>
            </w:r>
            <w:r w:rsidR="0089108D">
              <w:t xml:space="preserve"> Žádost na MŠMT v r. 2016 podalo</w:t>
            </w:r>
            <w:r w:rsidR="00A156ED">
              <w:t xml:space="preserve"> pracoviště Hradec Králové, Trutnov. Z důvodu nízké částky, která jim byla v obou případech v dotaci alokována, </w:t>
            </w:r>
            <w:r w:rsidR="0089108D">
              <w:t>dotaci MŠMT pracoviště odmítla</w:t>
            </w:r>
            <w:r w:rsidR="00513D36">
              <w:t xml:space="preserve">. KHK v r. 2016 podpořil 5 seminářů PhDr. </w:t>
            </w:r>
            <w:proofErr w:type="spellStart"/>
            <w:r w:rsidR="00513D36">
              <w:t>Šrahůlkové</w:t>
            </w:r>
            <w:proofErr w:type="spellEnd"/>
            <w:r w:rsidR="001D094A">
              <w:t xml:space="preserve"> „Zapojení žáků s</w:t>
            </w:r>
            <w:r w:rsidR="007C1CB6">
              <w:t> </w:t>
            </w:r>
            <w:r w:rsidR="001D094A">
              <w:t>PAS</w:t>
            </w:r>
            <w:r w:rsidR="007C1CB6">
              <w:t xml:space="preserve"> </w:t>
            </w:r>
            <w:r w:rsidR="001D094A">
              <w:t>do kolektivu třídy“</w:t>
            </w:r>
            <w:r w:rsidR="00786E49">
              <w:t xml:space="preserve"> částkou 50 000 Kč, s</w:t>
            </w:r>
            <w:r w:rsidR="005B24B7">
              <w:t>eminář</w:t>
            </w:r>
            <w:r w:rsidR="00786E49">
              <w:t>e</w:t>
            </w:r>
            <w:r w:rsidR="005B24B7">
              <w:t xml:space="preserve"> p</w:t>
            </w:r>
            <w:r w:rsidR="00513D36">
              <w:t>ostupně proběhl</w:t>
            </w:r>
            <w:r w:rsidR="00786E49">
              <w:t>y</w:t>
            </w:r>
            <w:r w:rsidR="00513D36">
              <w:t xml:space="preserve"> ve všech okresních městech</w:t>
            </w:r>
            <w:r w:rsidR="00D93852">
              <w:t>.</w:t>
            </w:r>
          </w:p>
          <w:p w:rsidR="004514C0" w:rsidRPr="008605BB" w:rsidRDefault="004514C0" w:rsidP="002B5CAD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  <w:p w:rsidR="00960C8C" w:rsidRDefault="002B5CAD" w:rsidP="00E60D37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204"/>
            </w:pPr>
            <w:r w:rsidRPr="00FD336A">
              <w:rPr>
                <w:b/>
              </w:rPr>
              <w:t>Královéhradecký kraj vyhlásil na r. 201</w:t>
            </w:r>
            <w:r w:rsidR="001D094A">
              <w:rPr>
                <w:b/>
              </w:rPr>
              <w:t>6</w:t>
            </w:r>
            <w:r w:rsidRPr="00FD336A">
              <w:rPr>
                <w:b/>
              </w:rPr>
              <w:t xml:space="preserve"> dva dotační programy v oblasti primární prevence </w:t>
            </w:r>
            <w:r w:rsidRPr="008605BB">
              <w:t>–</w:t>
            </w:r>
            <w:r w:rsidR="00657789">
              <w:t xml:space="preserve"> 1</w:t>
            </w:r>
            <w:r w:rsidR="00857B6A">
              <w:t>6</w:t>
            </w:r>
            <w:r w:rsidR="00657789">
              <w:t>SMP01</w:t>
            </w:r>
            <w:r w:rsidRPr="008605BB">
              <w:t xml:space="preserve"> „Programy zaměřené</w:t>
            </w:r>
            <w:r w:rsidR="0089108D">
              <w:t xml:space="preserve"> </w:t>
            </w:r>
            <w:r w:rsidRPr="008605BB">
              <w:t>na prevenci RCH a zdravý životní styl dětí</w:t>
            </w:r>
            <w:r w:rsidR="0089108D">
              <w:t xml:space="preserve"> </w:t>
            </w:r>
            <w:r w:rsidRPr="008605BB">
              <w:t xml:space="preserve">a mládeže“, </w:t>
            </w:r>
            <w:r w:rsidR="00657789">
              <w:t>1</w:t>
            </w:r>
            <w:r w:rsidR="00857B6A">
              <w:t>6</w:t>
            </w:r>
            <w:r w:rsidR="00657789">
              <w:t>SMP03</w:t>
            </w:r>
            <w:r w:rsidR="002E12B5">
              <w:t xml:space="preserve"> </w:t>
            </w:r>
            <w:r w:rsidRPr="008605BB">
              <w:t>„Etická výchova</w:t>
            </w:r>
            <w:r w:rsidR="0089108D">
              <w:t xml:space="preserve"> </w:t>
            </w:r>
            <w:r w:rsidRPr="008605BB">
              <w:t>ve školách“.</w:t>
            </w:r>
            <w:r w:rsidR="00657789">
              <w:t xml:space="preserve"> </w:t>
            </w:r>
            <w:r w:rsidR="004514C0" w:rsidRPr="008605BB">
              <w:t>Do programu 1</w:t>
            </w:r>
            <w:r w:rsidR="00857B6A">
              <w:t>6</w:t>
            </w:r>
            <w:r w:rsidR="004514C0" w:rsidRPr="008605BB">
              <w:t xml:space="preserve">SMP01 bylo podáno </w:t>
            </w:r>
            <w:r w:rsidR="00857B6A">
              <w:t>36</w:t>
            </w:r>
            <w:r w:rsidR="00C54CB8">
              <w:t xml:space="preserve"> žádostí, podpořeno bylo </w:t>
            </w:r>
            <w:r w:rsidR="00857B6A">
              <w:t>33</w:t>
            </w:r>
            <w:r w:rsidR="00C54CB8">
              <w:t xml:space="preserve"> žádostí</w:t>
            </w:r>
            <w:r w:rsidR="00857B6A">
              <w:t>. Do</w:t>
            </w:r>
            <w:r w:rsidR="004514C0">
              <w:t xml:space="preserve"> </w:t>
            </w:r>
            <w:r w:rsidR="004514C0" w:rsidRPr="008605BB">
              <w:t>programu</w:t>
            </w:r>
            <w:r w:rsidR="00960C8C">
              <w:t xml:space="preserve"> </w:t>
            </w:r>
            <w:r w:rsidR="004514C0" w:rsidRPr="008605BB">
              <w:t>1</w:t>
            </w:r>
            <w:r w:rsidR="00857B6A">
              <w:t>6</w:t>
            </w:r>
            <w:r w:rsidR="004514C0" w:rsidRPr="008605BB">
              <w:t>SMP03</w:t>
            </w:r>
            <w:r w:rsidR="00960C8C">
              <w:t xml:space="preserve"> </w:t>
            </w:r>
            <w:r w:rsidR="004514C0" w:rsidRPr="008605BB">
              <w:t>podalo</w:t>
            </w:r>
            <w:r w:rsidR="00857B6A">
              <w:t xml:space="preserve"> žádost 9</w:t>
            </w:r>
            <w:r w:rsidR="004514C0" w:rsidRPr="008605BB">
              <w:t xml:space="preserve"> škol</w:t>
            </w:r>
            <w:r w:rsidR="00857B6A">
              <w:t xml:space="preserve">, </w:t>
            </w:r>
            <w:r w:rsidR="00C54CB8">
              <w:t xml:space="preserve">podpořeno bylo </w:t>
            </w:r>
            <w:r w:rsidR="00857B6A">
              <w:t xml:space="preserve">8 žádostí. </w:t>
            </w:r>
          </w:p>
          <w:p w:rsidR="00857B6A" w:rsidRDefault="00857B6A" w:rsidP="00E60D37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204"/>
            </w:pPr>
          </w:p>
          <w:p w:rsidR="00857B6A" w:rsidRDefault="00857B6A" w:rsidP="00E60D37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204"/>
            </w:pPr>
            <w:r>
              <w:t>PPP</w:t>
            </w:r>
            <w:r w:rsidR="00D25A3A">
              <w:t xml:space="preserve"> a SPC </w:t>
            </w:r>
            <w:r>
              <w:t>KHK podal</w:t>
            </w:r>
            <w:r w:rsidR="00D25A3A">
              <w:t>y</w:t>
            </w:r>
            <w:r>
              <w:t xml:space="preserve"> </w:t>
            </w:r>
            <w:r w:rsidR="0089108D">
              <w:t xml:space="preserve">celkem </w:t>
            </w:r>
            <w:r w:rsidR="0089108D">
              <w:t>26</w:t>
            </w:r>
            <w:r w:rsidR="0089108D">
              <w:t xml:space="preserve"> žádostí</w:t>
            </w:r>
            <w:r w:rsidR="0089108D">
              <w:t xml:space="preserve"> </w:t>
            </w:r>
            <w:r>
              <w:t>o mimořádný účelový příspěvek (MUP</w:t>
            </w:r>
            <w:r w:rsidR="009A127F">
              <w:t>)</w:t>
            </w:r>
            <w:r>
              <w:t xml:space="preserve">. 16 jich bylo podpořeno v programu 16MUP03 a </w:t>
            </w:r>
            <w:r w:rsidR="0089108D">
              <w:t>8</w:t>
            </w:r>
            <w:r>
              <w:t xml:space="preserve"> v programu 16MUP04. </w:t>
            </w:r>
          </w:p>
          <w:p w:rsidR="007201E5" w:rsidRDefault="007201E5" w:rsidP="00E60D37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204"/>
            </w:pPr>
          </w:p>
          <w:p w:rsidR="00786E49" w:rsidRDefault="007201E5" w:rsidP="005A4E0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62"/>
            </w:pPr>
            <w:r>
              <w:t xml:space="preserve">V MUP bylo rozděleno v oblasti prevence i etiky celkem 300 000 Kč, </w:t>
            </w:r>
            <w:r w:rsidR="00193EE1">
              <w:t>z</w:t>
            </w:r>
            <w:r>
              <w:t xml:space="preserve"> dotačních programů bylo přiděleno 741 000 Kč, celkem tedy KHK vynaložil 1 041 000 Kč</w:t>
            </w:r>
            <w:r w:rsidR="00930ABA">
              <w:t xml:space="preserve"> do oblasti prevence</w:t>
            </w:r>
            <w:r>
              <w:t xml:space="preserve">. </w:t>
            </w:r>
            <w:r w:rsidR="004F55F7">
              <w:t>47</w:t>
            </w:r>
            <w:r w:rsidR="00930ABA">
              <w:t xml:space="preserve"> </w:t>
            </w:r>
            <w:r w:rsidR="00193EE1">
              <w:t xml:space="preserve">žádostí </w:t>
            </w:r>
            <w:r>
              <w:t>škol</w:t>
            </w:r>
            <w:r w:rsidR="001C009B">
              <w:t xml:space="preserve"> </w:t>
            </w:r>
            <w:r>
              <w:t>a školských zařízení</w:t>
            </w:r>
            <w:r w:rsidR="00BC423E">
              <w:t xml:space="preserve"> obdrželo</w:t>
            </w:r>
            <w:r>
              <w:t xml:space="preserve"> 894 000 Kč. Dále bylo podáno 8 žádostí NNO, z nichž bylo podpořeno</w:t>
            </w:r>
            <w:r w:rsidR="00BC423E">
              <w:t xml:space="preserve"> </w:t>
            </w:r>
            <w:r>
              <w:t>6 celkovou částkou 147 000 Kč.</w:t>
            </w:r>
          </w:p>
          <w:p w:rsidR="00857B6A" w:rsidRDefault="007201E5" w:rsidP="00786E4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62" w:firstLine="142"/>
            </w:pPr>
            <w:r>
              <w:t xml:space="preserve"> </w:t>
            </w:r>
          </w:p>
          <w:p w:rsidR="00ED655C" w:rsidRDefault="002B5CAD" w:rsidP="00273930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FD336A">
              <w:rPr>
                <w:b/>
              </w:rPr>
              <w:t>MŠMT vyhlásilo „Dotační program na realizaci aktivit v oblasti primární prevence rizikového chování na rok 201</w:t>
            </w:r>
            <w:r w:rsidR="00002B73">
              <w:rPr>
                <w:b/>
              </w:rPr>
              <w:t>6</w:t>
            </w:r>
            <w:r w:rsidRPr="00FD336A">
              <w:rPr>
                <w:b/>
              </w:rPr>
              <w:t xml:space="preserve">“ a „Podpora implementace </w:t>
            </w:r>
            <w:r w:rsidRPr="00FD336A">
              <w:rPr>
                <w:b/>
              </w:rPr>
              <w:lastRenderedPageBreak/>
              <w:t>Etické výchovy do vzdělávání v ZŠ a v nižších ročnících víceletých gymnázií v roce 201</w:t>
            </w:r>
            <w:r w:rsidR="00002B73">
              <w:rPr>
                <w:b/>
              </w:rPr>
              <w:t>6</w:t>
            </w:r>
            <w:r w:rsidRPr="00FD336A">
              <w:rPr>
                <w:b/>
              </w:rPr>
              <w:t>“.</w:t>
            </w:r>
            <w:r w:rsidR="00193EE1">
              <w:rPr>
                <w:b/>
              </w:rPr>
              <w:br/>
            </w:r>
            <w:r w:rsidR="00ED655C">
              <w:t>V</w:t>
            </w:r>
            <w:r w:rsidR="00C54CB8" w:rsidRPr="00C54CB8">
              <w:t xml:space="preserve"> programu na podporu aktivit v oblasti PPRCH</w:t>
            </w:r>
            <w:r w:rsidR="00C54CB8">
              <w:t xml:space="preserve"> b</w:t>
            </w:r>
            <w:r w:rsidR="004514C0">
              <w:t>ylo</w:t>
            </w:r>
            <w:r w:rsidR="00604473">
              <w:t xml:space="preserve"> podáno 9 žádostí škol a 2 </w:t>
            </w:r>
            <w:r w:rsidR="00193EE1">
              <w:t xml:space="preserve">žádosti </w:t>
            </w:r>
            <w:r w:rsidR="00604473">
              <w:t xml:space="preserve">PPP a SPC KHK. </w:t>
            </w:r>
            <w:r w:rsidR="004E2915">
              <w:t>D</w:t>
            </w:r>
            <w:r w:rsidR="00604473">
              <w:t>otační komisí při M</w:t>
            </w:r>
            <w:r w:rsidR="00F76219">
              <w:t>Š</w:t>
            </w:r>
            <w:r w:rsidR="00604473">
              <w:t xml:space="preserve">MT </w:t>
            </w:r>
            <w:r w:rsidR="004E2915">
              <w:t xml:space="preserve">bylo </w:t>
            </w:r>
            <w:r w:rsidR="00ED655C">
              <w:t>podpořeno</w:t>
            </w:r>
            <w:r w:rsidR="001C009B">
              <w:br/>
            </w:r>
            <w:r w:rsidR="00ED655C">
              <w:t xml:space="preserve">5 </w:t>
            </w:r>
            <w:r w:rsidR="004E2915">
              <w:t xml:space="preserve">žádostí </w:t>
            </w:r>
            <w:r w:rsidR="00ED655C">
              <w:t xml:space="preserve">ZŠ, 1 </w:t>
            </w:r>
            <w:r w:rsidR="004E2915">
              <w:t xml:space="preserve">žádost </w:t>
            </w:r>
            <w:r w:rsidR="00ED655C">
              <w:t>gymnázia</w:t>
            </w:r>
            <w:r w:rsidR="00193EE1">
              <w:t xml:space="preserve"> </w:t>
            </w:r>
            <w:r w:rsidR="00ED655C">
              <w:t xml:space="preserve">a 2 </w:t>
            </w:r>
            <w:r w:rsidR="004E2915">
              <w:t>žádosti</w:t>
            </w:r>
            <w:r w:rsidR="00ED655C">
              <w:t xml:space="preserve"> pracovišť PPP a SPC KHK</w:t>
            </w:r>
            <w:r w:rsidR="004E2915">
              <w:t xml:space="preserve">. </w:t>
            </w:r>
            <w:r w:rsidR="00F72A56">
              <w:t>Dále MŠMT podpořilo 2 žádosti NNO částkou 455 582 Kč.</w:t>
            </w:r>
            <w:r w:rsidR="00ED655C">
              <w:t xml:space="preserve"> Z důvodu nízké dota</w:t>
            </w:r>
            <w:r w:rsidR="00F72A56">
              <w:t>ce ze strany MŠMT peníze vrátili</w:t>
            </w:r>
            <w:r w:rsidR="00ED655C">
              <w:t xml:space="preserve"> a projekty nerealizoval</w:t>
            </w:r>
            <w:r w:rsidR="00F72A56">
              <w:t>i</w:t>
            </w:r>
            <w:r w:rsidR="00ED655C">
              <w:t xml:space="preserve"> 3 žadatelé (2x PPP</w:t>
            </w:r>
            <w:r w:rsidR="00F72A56">
              <w:t xml:space="preserve"> </w:t>
            </w:r>
            <w:r w:rsidR="00ED655C">
              <w:t xml:space="preserve">a 1x ZŠ). </w:t>
            </w:r>
            <w:r w:rsidR="00604473">
              <w:t xml:space="preserve">Pět škol dohromady využilo částku </w:t>
            </w:r>
            <w:r w:rsidR="00F72A56">
              <w:t>227 804</w:t>
            </w:r>
            <w:r w:rsidR="00604473">
              <w:t xml:space="preserve"> Kč. </w:t>
            </w:r>
          </w:p>
          <w:p w:rsidR="001C009B" w:rsidRDefault="001C009B" w:rsidP="00273930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  <w:p w:rsidR="00604473" w:rsidRPr="000302B2" w:rsidRDefault="004E2915" w:rsidP="00ED655C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V pr</w:t>
            </w:r>
            <w:r w:rsidR="000302B2" w:rsidRPr="007D2928">
              <w:rPr>
                <w:b/>
              </w:rPr>
              <w:t xml:space="preserve">ogramu </w:t>
            </w:r>
            <w:r w:rsidR="00F72A56">
              <w:rPr>
                <w:b/>
              </w:rPr>
              <w:t xml:space="preserve">MŠMT </w:t>
            </w:r>
            <w:r w:rsidR="000302B2" w:rsidRPr="007D2928">
              <w:rPr>
                <w:b/>
              </w:rPr>
              <w:t>na podporu aktivit v oblasti PPRCH</w:t>
            </w:r>
            <w:r>
              <w:rPr>
                <w:b/>
              </w:rPr>
              <w:t xml:space="preserve"> bylo v r. 2016 v</w:t>
            </w:r>
            <w:r w:rsidR="00604473" w:rsidRPr="000302B2">
              <w:rPr>
                <w:b/>
              </w:rPr>
              <w:t>yužito</w:t>
            </w:r>
            <w:r w:rsidR="001C009B">
              <w:rPr>
                <w:b/>
              </w:rPr>
              <w:t xml:space="preserve"> subjekty z Královéhradeckého kraje</w:t>
            </w:r>
            <w:r w:rsidR="00604473" w:rsidRPr="000302B2">
              <w:rPr>
                <w:b/>
              </w:rPr>
              <w:t xml:space="preserve"> </w:t>
            </w:r>
            <w:r w:rsidR="00F72A56">
              <w:rPr>
                <w:b/>
              </w:rPr>
              <w:t>683 386</w:t>
            </w:r>
            <w:r w:rsidR="00604473" w:rsidRPr="000302B2">
              <w:rPr>
                <w:b/>
              </w:rPr>
              <w:t xml:space="preserve"> Kč, což je zhruba polovina peněz oproti loňskému roku. </w:t>
            </w:r>
          </w:p>
          <w:p w:rsidR="00ED655C" w:rsidRDefault="00ED655C" w:rsidP="00273930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  <w:p w:rsidR="00273930" w:rsidRPr="008605BB" w:rsidRDefault="00C54CB8" w:rsidP="001C009B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0302B2">
              <w:rPr>
                <w:b/>
              </w:rPr>
              <w:t>V</w:t>
            </w:r>
            <w:r w:rsidR="002B5CAD" w:rsidRPr="000302B2">
              <w:rPr>
                <w:b/>
              </w:rPr>
              <w:t xml:space="preserve"> programu </w:t>
            </w:r>
            <w:r w:rsidR="001C009B">
              <w:rPr>
                <w:b/>
              </w:rPr>
              <w:t>„</w:t>
            </w:r>
            <w:r w:rsidR="002B5CAD" w:rsidRPr="000302B2">
              <w:rPr>
                <w:b/>
              </w:rPr>
              <w:t>Etické výchovy</w:t>
            </w:r>
            <w:r w:rsidR="001C009B">
              <w:rPr>
                <w:b/>
              </w:rPr>
              <w:t>“</w:t>
            </w:r>
            <w:r w:rsidR="002B5CAD" w:rsidRPr="000302B2">
              <w:rPr>
                <w:b/>
              </w:rPr>
              <w:t xml:space="preserve"> vyhlašované MŠMT byly podpořeny v r. 201</w:t>
            </w:r>
            <w:r w:rsidR="00ED655C" w:rsidRPr="000302B2">
              <w:rPr>
                <w:b/>
              </w:rPr>
              <w:t xml:space="preserve">6 pouze </w:t>
            </w:r>
            <w:r w:rsidR="00FD336A" w:rsidRPr="000302B2">
              <w:rPr>
                <w:b/>
              </w:rPr>
              <w:t>dva</w:t>
            </w:r>
            <w:r w:rsidR="002B5CAD" w:rsidRPr="000302B2">
              <w:rPr>
                <w:b/>
              </w:rPr>
              <w:t xml:space="preserve"> projekty ZŠ</w:t>
            </w:r>
            <w:r w:rsidR="00FD336A" w:rsidRPr="000302B2">
              <w:rPr>
                <w:b/>
              </w:rPr>
              <w:t xml:space="preserve"> v celkové výši </w:t>
            </w:r>
            <w:r w:rsidR="00ED655C" w:rsidRPr="000302B2">
              <w:rPr>
                <w:b/>
              </w:rPr>
              <w:t>159 000 Kč</w:t>
            </w:r>
            <w:r w:rsidR="004E2915">
              <w:rPr>
                <w:b/>
              </w:rPr>
              <w:t xml:space="preserve">. </w:t>
            </w:r>
          </w:p>
        </w:tc>
      </w:tr>
      <w:tr w:rsidR="00F36CA5" w:rsidRPr="0091467A" w:rsidTr="00264199">
        <w:trPr>
          <w:trHeight w:val="448"/>
        </w:trPr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5BB" w:rsidRPr="006A79E5" w:rsidRDefault="008605BB" w:rsidP="006A79E5"/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5BB" w:rsidRPr="0091467A" w:rsidRDefault="008605BB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5BB" w:rsidRPr="0091467A" w:rsidRDefault="008605BB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</w:tc>
      </w:tr>
      <w:tr w:rsidR="00F36CA5" w:rsidRPr="0091467A" w:rsidTr="00264199">
        <w:tc>
          <w:tcPr>
            <w:tcW w:w="1270" w:type="dxa"/>
            <w:tcBorders>
              <w:top w:val="single" w:sz="4" w:space="0" w:color="auto"/>
            </w:tcBorders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Opatření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91467A">
              <w:rPr>
                <w:b/>
              </w:rPr>
              <w:t xml:space="preserve">Podporovat vznik školských poradenských pracovišť </w:t>
            </w:r>
            <w:r w:rsidR="005E6A9C" w:rsidRPr="0091467A">
              <w:rPr>
                <w:b/>
              </w:rPr>
              <w:br/>
            </w:r>
            <w:r w:rsidRPr="0091467A">
              <w:rPr>
                <w:b/>
              </w:rPr>
              <w:t>ve spolupráci s Národním ústavem pro vzdělávání (NÚV)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:rsidR="00831507" w:rsidRPr="0091467A" w:rsidRDefault="00831507" w:rsidP="00604473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91467A">
              <w:rPr>
                <w:b/>
              </w:rPr>
              <w:t>Hodnocení za rok 201</w:t>
            </w:r>
            <w:r w:rsidR="00604473">
              <w:rPr>
                <w:b/>
              </w:rPr>
              <w:t>6</w:t>
            </w:r>
          </w:p>
        </w:tc>
      </w:tr>
      <w:tr w:rsidR="00F36CA5" w:rsidRPr="0091467A" w:rsidTr="00264199">
        <w:tc>
          <w:tcPr>
            <w:tcW w:w="1270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Činnost</w:t>
            </w:r>
          </w:p>
        </w:tc>
        <w:tc>
          <w:tcPr>
            <w:tcW w:w="2983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3"/>
              </w:numPr>
              <w:spacing w:line="240" w:lineRule="auto"/>
            </w:pPr>
            <w:r w:rsidRPr="0091467A">
              <w:t>Informovat školy</w:t>
            </w:r>
            <w:r w:rsidR="005E6A9C" w:rsidRPr="0091467A">
              <w:br/>
            </w:r>
            <w:r w:rsidRPr="0091467A">
              <w:t>o možnosti zapojení</w:t>
            </w:r>
            <w:r w:rsidR="005E6A9C" w:rsidRPr="0091467A">
              <w:br/>
            </w:r>
            <w:r w:rsidRPr="0091467A">
              <w:t>do programu NÚV</w:t>
            </w:r>
          </w:p>
        </w:tc>
        <w:tc>
          <w:tcPr>
            <w:tcW w:w="4848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</w:tc>
      </w:tr>
      <w:tr w:rsidR="00F36CA5" w:rsidRPr="0091467A" w:rsidTr="00264199">
        <w:trPr>
          <w:trHeight w:val="70"/>
        </w:trPr>
        <w:tc>
          <w:tcPr>
            <w:tcW w:w="1270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Termín realizace</w:t>
            </w:r>
          </w:p>
        </w:tc>
        <w:tc>
          <w:tcPr>
            <w:tcW w:w="2983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průběžně</w:t>
            </w:r>
          </w:p>
        </w:tc>
        <w:tc>
          <w:tcPr>
            <w:tcW w:w="4848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F36CA5" w:rsidRPr="0091467A" w:rsidTr="00264199">
        <w:tc>
          <w:tcPr>
            <w:tcW w:w="1270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Odpovídá</w:t>
            </w:r>
          </w:p>
        </w:tc>
        <w:tc>
          <w:tcPr>
            <w:tcW w:w="2983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Odbor školství - krajský školský koordinátor prevence</w:t>
            </w:r>
          </w:p>
        </w:tc>
        <w:tc>
          <w:tcPr>
            <w:tcW w:w="4848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F36CA5" w:rsidRPr="0091467A" w:rsidTr="00264199">
        <w:tc>
          <w:tcPr>
            <w:tcW w:w="1270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Ukazatel plnění </w:t>
            </w:r>
          </w:p>
        </w:tc>
        <w:tc>
          <w:tcPr>
            <w:tcW w:w="2983" w:type="dxa"/>
          </w:tcPr>
          <w:p w:rsidR="00831507" w:rsidRPr="0091467A" w:rsidRDefault="00831507" w:rsidP="0091467A">
            <w:pPr>
              <w:pStyle w:val="Polokaseznamu"/>
              <w:numPr>
                <w:ilvl w:val="0"/>
                <w:numId w:val="3"/>
              </w:numPr>
              <w:spacing w:line="240" w:lineRule="auto"/>
            </w:pPr>
            <w:r w:rsidRPr="0091467A">
              <w:t xml:space="preserve">Počet škol zapojených </w:t>
            </w:r>
            <w:r w:rsidR="00813A04">
              <w:br/>
            </w:r>
            <w:r w:rsidRPr="0091467A">
              <w:t>do programu NÚV</w:t>
            </w:r>
          </w:p>
        </w:tc>
        <w:tc>
          <w:tcPr>
            <w:tcW w:w="4848" w:type="dxa"/>
          </w:tcPr>
          <w:p w:rsidR="00831507" w:rsidRPr="0091467A" w:rsidRDefault="001638E2" w:rsidP="00626137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4"/>
            </w:pPr>
            <w:r w:rsidRPr="00972FA5">
              <w:t>Do R</w:t>
            </w:r>
            <w:r w:rsidR="005261F6" w:rsidRPr="00972FA5">
              <w:t>ozvojového programu M</w:t>
            </w:r>
            <w:r w:rsidRPr="00972FA5">
              <w:t xml:space="preserve">ŠMT na podporu školních psychologů a školních speciálních pedagogů ve </w:t>
            </w:r>
            <w:r w:rsidR="00653759" w:rsidRPr="00972FA5">
              <w:t xml:space="preserve">školách a </w:t>
            </w:r>
            <w:r w:rsidR="005261F6" w:rsidRPr="00972FA5">
              <w:t xml:space="preserve">metodiků specialistů </w:t>
            </w:r>
            <w:r w:rsidR="00AC0F68" w:rsidRPr="00972FA5">
              <w:br/>
            </w:r>
            <w:r w:rsidR="005261F6" w:rsidRPr="00972FA5">
              <w:t>ve škol</w:t>
            </w:r>
            <w:r w:rsidR="00653759" w:rsidRPr="00972FA5">
              <w:t>ských</w:t>
            </w:r>
            <w:r w:rsidR="005261F6" w:rsidRPr="00972FA5">
              <w:t xml:space="preserve"> poradenských</w:t>
            </w:r>
            <w:r w:rsidR="00653759" w:rsidRPr="00972FA5">
              <w:t xml:space="preserve"> zařízeních bylo</w:t>
            </w:r>
            <w:r w:rsidRPr="00972FA5">
              <w:t xml:space="preserve"> zapojeno </w:t>
            </w:r>
            <w:r w:rsidR="00A12042" w:rsidRPr="00972FA5">
              <w:t>v</w:t>
            </w:r>
            <w:r w:rsidR="002961E5" w:rsidRPr="00972FA5">
              <w:t xml:space="preserve"> našem kraji v </w:t>
            </w:r>
            <w:r w:rsidR="00A12042" w:rsidRPr="00972FA5">
              <w:t>r. 201</w:t>
            </w:r>
            <w:r w:rsidR="00604473" w:rsidRPr="00972FA5">
              <w:t>6</w:t>
            </w:r>
            <w:r w:rsidR="00A12042" w:rsidRPr="00972FA5">
              <w:t xml:space="preserve"> celkem </w:t>
            </w:r>
            <w:r w:rsidRPr="00972FA5">
              <w:t>1</w:t>
            </w:r>
            <w:r w:rsidR="00C814E4" w:rsidRPr="00972FA5">
              <w:t>5</w:t>
            </w:r>
            <w:r w:rsidRPr="00972FA5">
              <w:t xml:space="preserve"> </w:t>
            </w:r>
            <w:r w:rsidR="002961E5" w:rsidRPr="00972FA5">
              <w:t xml:space="preserve">ZŠ </w:t>
            </w:r>
            <w:r w:rsidR="00EC0A94" w:rsidRPr="00972FA5">
              <w:br/>
            </w:r>
            <w:r w:rsidR="002961E5" w:rsidRPr="00972FA5">
              <w:t>a 1</w:t>
            </w:r>
            <w:r w:rsidR="00A12042" w:rsidRPr="00972FA5">
              <w:t xml:space="preserve"> </w:t>
            </w:r>
            <w:r w:rsidR="00972FA5" w:rsidRPr="00972FA5">
              <w:t>VOSŠ a SPŠ</w:t>
            </w:r>
            <w:r w:rsidR="00A12042" w:rsidRPr="00972FA5">
              <w:t>.</w:t>
            </w:r>
            <w:r w:rsidR="001C009B">
              <w:t xml:space="preserve"> </w:t>
            </w:r>
            <w:r w:rsidR="00A12042" w:rsidRPr="00972FA5">
              <w:t xml:space="preserve"> Z</w:t>
            </w:r>
            <w:r w:rsidRPr="00972FA5">
              <w:t> toho v 1</w:t>
            </w:r>
            <w:r w:rsidR="001734D6" w:rsidRPr="00972FA5">
              <w:t>0</w:t>
            </w:r>
            <w:r w:rsidRPr="00972FA5">
              <w:t xml:space="preserve"> školách </w:t>
            </w:r>
            <w:r w:rsidR="003C58C4" w:rsidRPr="00972FA5">
              <w:t xml:space="preserve">byla obsazena </w:t>
            </w:r>
            <w:r w:rsidRPr="00972FA5">
              <w:t>místa speciálních pedagogů</w:t>
            </w:r>
            <w:r w:rsidR="001734D6" w:rsidRPr="00972FA5">
              <w:t xml:space="preserve">, na 6 školách pozice psychologa. </w:t>
            </w:r>
            <w:r w:rsidR="001C009B" w:rsidRPr="00972FA5">
              <w:t>Celková výše úvazku v rámci tohoto programu v r. 201</w:t>
            </w:r>
            <w:r w:rsidR="001C009B">
              <w:t xml:space="preserve">6 </w:t>
            </w:r>
            <w:r w:rsidR="001C009B" w:rsidRPr="00972FA5">
              <w:t>v našem kraji činila 10,98, v loňském roce 10,07.</w:t>
            </w:r>
            <w:r w:rsidR="00F72A56">
              <w:t xml:space="preserve"> </w:t>
            </w:r>
            <w:r w:rsidR="001734D6" w:rsidRPr="00972FA5">
              <w:t>Výše úvazků se pohybovala od 0,</w:t>
            </w:r>
            <w:r w:rsidRPr="00972FA5">
              <w:t>5</w:t>
            </w:r>
            <w:r w:rsidR="001C009B">
              <w:t xml:space="preserve"> </w:t>
            </w:r>
            <w:r w:rsidR="001041F6">
              <w:t>do 1,0</w:t>
            </w:r>
            <w:r w:rsidR="005261F6" w:rsidRPr="00972FA5">
              <w:t xml:space="preserve">. </w:t>
            </w:r>
            <w:r w:rsidRPr="00972FA5">
              <w:t xml:space="preserve">Současně byla </w:t>
            </w:r>
            <w:r w:rsidR="001734D6" w:rsidRPr="00972FA5">
              <w:t xml:space="preserve">obsazena </w:t>
            </w:r>
            <w:r w:rsidRPr="00972FA5">
              <w:t xml:space="preserve">funkce </w:t>
            </w:r>
            <w:r w:rsidR="00B41CFA" w:rsidRPr="00972FA5">
              <w:t xml:space="preserve">metodika specialisty při </w:t>
            </w:r>
            <w:r w:rsidRPr="00972FA5">
              <w:t>PPP KHK</w:t>
            </w:r>
            <w:r w:rsidR="00B41CFA" w:rsidRPr="00972FA5">
              <w:t xml:space="preserve">, který </w:t>
            </w:r>
            <w:r w:rsidR="002432EB" w:rsidRPr="00972FA5">
              <w:t xml:space="preserve">se podílí </w:t>
            </w:r>
            <w:r w:rsidR="00657197" w:rsidRPr="00972FA5">
              <w:t>např.</w:t>
            </w:r>
            <w:r w:rsidR="00341AF7">
              <w:t xml:space="preserve"> </w:t>
            </w:r>
            <w:r w:rsidR="002432EB" w:rsidRPr="00972FA5">
              <w:t>na metodické podpoře</w:t>
            </w:r>
            <w:r w:rsidR="006C6883" w:rsidRPr="00972FA5">
              <w:t xml:space="preserve"> </w:t>
            </w:r>
            <w:r w:rsidR="002432EB" w:rsidRPr="00972FA5">
              <w:t>školských poradenských zařízení</w:t>
            </w:r>
            <w:r w:rsidR="006C6883" w:rsidRPr="00972FA5">
              <w:t xml:space="preserve"> při zavádění nového systému podpůrných opatření</w:t>
            </w:r>
            <w:r w:rsidR="002432EB" w:rsidRPr="00972FA5">
              <w:t>,</w:t>
            </w:r>
            <w:r w:rsidR="001C009B">
              <w:t xml:space="preserve"> </w:t>
            </w:r>
            <w:r w:rsidR="002432EB" w:rsidRPr="00972FA5">
              <w:t>na ověřování standardních postupů pro oblast poskytovaných intervencí, vyšetření a užívání diagnostických nástrojů v PPP nebo SPC</w:t>
            </w:r>
            <w:r w:rsidR="00657197" w:rsidRPr="00972FA5">
              <w:t>,</w:t>
            </w:r>
            <w:r w:rsidR="00341AF7">
              <w:t xml:space="preserve"> </w:t>
            </w:r>
            <w:r w:rsidR="00657197" w:rsidRPr="00972FA5">
              <w:t>na</w:t>
            </w:r>
            <w:r w:rsidR="00C814E4" w:rsidRPr="00972FA5">
              <w:t xml:space="preserve"> m</w:t>
            </w:r>
            <w:r w:rsidR="00657197" w:rsidRPr="00972FA5">
              <w:t>etodick</w:t>
            </w:r>
            <w:r w:rsidR="00A430D1" w:rsidRPr="00972FA5">
              <w:t>é</w:t>
            </w:r>
            <w:r w:rsidR="00657197" w:rsidRPr="00972FA5">
              <w:t xml:space="preserve"> podpo</w:t>
            </w:r>
            <w:r w:rsidR="00A430D1" w:rsidRPr="00972FA5">
              <w:t>ře</w:t>
            </w:r>
            <w:r w:rsidR="00657197" w:rsidRPr="00972FA5">
              <w:t xml:space="preserve"> pedagogů</w:t>
            </w:r>
            <w:r w:rsidR="00626137">
              <w:br/>
            </w:r>
            <w:r w:rsidR="00657197" w:rsidRPr="00972FA5">
              <w:t xml:space="preserve">při vytváření podpůrných opatření ve vzdělávání </w:t>
            </w:r>
            <w:r w:rsidR="00657197" w:rsidRPr="00972FA5">
              <w:lastRenderedPageBreak/>
              <w:t>žáků</w:t>
            </w:r>
            <w:r w:rsidR="00A430D1" w:rsidRPr="00972FA5">
              <w:t>,</w:t>
            </w:r>
            <w:r w:rsidR="00C814E4" w:rsidRPr="00972FA5">
              <w:t xml:space="preserve"> </w:t>
            </w:r>
            <w:r w:rsidR="00A430D1" w:rsidRPr="00972FA5">
              <w:t>na diagnostické, reedukační činnosti v prostředí školy, poskytování informací o situaci v poradenských službách v regionu ve vztahu k MŠMT, KÚ KHK</w:t>
            </w:r>
            <w:r w:rsidR="00D220CA" w:rsidRPr="00972FA5">
              <w:t xml:space="preserve"> </w:t>
            </w:r>
            <w:r w:rsidR="00A430D1" w:rsidRPr="00972FA5">
              <w:t>či NÚV.</w:t>
            </w:r>
            <w:r w:rsidR="00657197" w:rsidRPr="00972FA5">
              <w:t xml:space="preserve"> </w:t>
            </w:r>
          </w:p>
        </w:tc>
      </w:tr>
    </w:tbl>
    <w:p w:rsidR="008A4053" w:rsidRPr="0091467A" w:rsidRDefault="008A4053" w:rsidP="0091467A"/>
    <w:p w:rsidR="0046112F" w:rsidRPr="0091467A" w:rsidRDefault="0046112F" w:rsidP="0091467A">
      <w:pPr>
        <w:pStyle w:val="Odstavectextu"/>
        <w:spacing w:line="240" w:lineRule="auto"/>
        <w:rPr>
          <w:b/>
          <w:u w:val="single"/>
        </w:rPr>
      </w:pPr>
      <w:r w:rsidRPr="0091467A">
        <w:rPr>
          <w:b/>
          <w:u w:val="single"/>
        </w:rPr>
        <w:t xml:space="preserve">Specifické cíle pro oblast koordinace: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990"/>
        <w:gridCol w:w="4848"/>
      </w:tblGrid>
      <w:tr w:rsidR="002C43C1" w:rsidRPr="0091467A" w:rsidTr="001C009B">
        <w:tc>
          <w:tcPr>
            <w:tcW w:w="1263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Opatření</w:t>
            </w:r>
          </w:p>
        </w:tc>
        <w:tc>
          <w:tcPr>
            <w:tcW w:w="2990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4"/>
              <w:rPr>
                <w:b/>
              </w:rPr>
            </w:pPr>
            <w:r w:rsidRPr="0091467A">
              <w:rPr>
                <w:b/>
              </w:rPr>
              <w:t>Podporovat fungující systém primární prevence na horizontální i vertikální úrovni</w:t>
            </w:r>
          </w:p>
        </w:tc>
        <w:tc>
          <w:tcPr>
            <w:tcW w:w="4848" w:type="dxa"/>
          </w:tcPr>
          <w:p w:rsidR="002C43C1" w:rsidRPr="0091467A" w:rsidRDefault="002C43C1" w:rsidP="00E2717E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91"/>
              <w:rPr>
                <w:b/>
              </w:rPr>
            </w:pPr>
            <w:r w:rsidRPr="0091467A">
              <w:rPr>
                <w:b/>
              </w:rPr>
              <w:t>Hodnocení za rok 201</w:t>
            </w:r>
            <w:r w:rsidR="00E2717E">
              <w:rPr>
                <w:b/>
              </w:rPr>
              <w:t>6</w:t>
            </w:r>
          </w:p>
        </w:tc>
      </w:tr>
      <w:tr w:rsidR="002C43C1" w:rsidRPr="0091467A" w:rsidTr="001C009B">
        <w:tc>
          <w:tcPr>
            <w:tcW w:w="1263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Činnost</w:t>
            </w:r>
          </w:p>
        </w:tc>
        <w:tc>
          <w:tcPr>
            <w:tcW w:w="2990" w:type="dxa"/>
          </w:tcPr>
          <w:p w:rsidR="002C43C1" w:rsidRPr="0091467A" w:rsidRDefault="002C43C1" w:rsidP="00736764">
            <w:pPr>
              <w:pStyle w:val="Polokaseznamu"/>
              <w:numPr>
                <w:ilvl w:val="0"/>
                <w:numId w:val="15"/>
              </w:numPr>
              <w:spacing w:line="240" w:lineRule="auto"/>
              <w:ind w:left="317" w:hanging="317"/>
            </w:pPr>
            <w:r w:rsidRPr="0091467A">
              <w:t>Spolupráce KÚ KHK s ústředními orgány státní správy, zejména MŠMT</w:t>
            </w:r>
          </w:p>
          <w:p w:rsidR="002C43C1" w:rsidRPr="0091467A" w:rsidRDefault="002C43C1" w:rsidP="00736764">
            <w:pPr>
              <w:pStyle w:val="Polokaseznamu"/>
              <w:numPr>
                <w:ilvl w:val="0"/>
                <w:numId w:val="15"/>
              </w:numPr>
              <w:spacing w:line="240" w:lineRule="auto"/>
              <w:ind w:left="317" w:hanging="317"/>
            </w:pPr>
            <w:r w:rsidRPr="0091467A">
              <w:t>Spolupráce KÚ KHK s obcemi</w:t>
            </w:r>
          </w:p>
          <w:p w:rsidR="002C43C1" w:rsidRPr="0091467A" w:rsidRDefault="002C43C1" w:rsidP="00736764">
            <w:pPr>
              <w:pStyle w:val="Polokaseznamu"/>
              <w:numPr>
                <w:ilvl w:val="0"/>
                <w:numId w:val="15"/>
              </w:numPr>
              <w:spacing w:line="240" w:lineRule="auto"/>
              <w:ind w:left="317" w:hanging="317"/>
            </w:pPr>
            <w:r w:rsidRPr="0091467A">
              <w:t>Spolupráce KÚ KHK s poskytovateli služeb v oblasti specifické primární prevence</w:t>
            </w:r>
          </w:p>
          <w:p w:rsidR="002C43C1" w:rsidRPr="0091467A" w:rsidRDefault="002C43C1" w:rsidP="00736764">
            <w:pPr>
              <w:pStyle w:val="Polokaseznamu"/>
              <w:numPr>
                <w:ilvl w:val="0"/>
                <w:numId w:val="15"/>
              </w:numPr>
              <w:spacing w:line="240" w:lineRule="auto"/>
              <w:ind w:left="317" w:hanging="317"/>
            </w:pPr>
            <w:r w:rsidRPr="0091467A">
              <w:t>Spolupráce krajského školského koordinátora prevence s metodiky PPP KHK</w:t>
            </w:r>
          </w:p>
          <w:p w:rsidR="002C43C1" w:rsidRPr="0091467A" w:rsidRDefault="002C43C1" w:rsidP="00736764">
            <w:pPr>
              <w:pStyle w:val="Polokaseznamu"/>
              <w:numPr>
                <w:ilvl w:val="0"/>
                <w:numId w:val="15"/>
              </w:numPr>
              <w:spacing w:line="240" w:lineRule="auto"/>
              <w:ind w:left="317" w:hanging="317"/>
            </w:pPr>
            <w:r w:rsidRPr="0091467A">
              <w:t>Spolupráce KÚ KHK se školami a školskými zařízeními</w:t>
            </w:r>
          </w:p>
        </w:tc>
        <w:tc>
          <w:tcPr>
            <w:tcW w:w="4848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433"/>
            </w:pPr>
          </w:p>
        </w:tc>
      </w:tr>
      <w:tr w:rsidR="002C43C1" w:rsidRPr="0091467A" w:rsidTr="001C009B">
        <w:tc>
          <w:tcPr>
            <w:tcW w:w="1263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Termín realizace</w:t>
            </w:r>
          </w:p>
        </w:tc>
        <w:tc>
          <w:tcPr>
            <w:tcW w:w="2990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průběžně</w:t>
            </w:r>
          </w:p>
        </w:tc>
        <w:tc>
          <w:tcPr>
            <w:tcW w:w="4848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2C43C1" w:rsidRPr="0091467A" w:rsidTr="001C009B">
        <w:tc>
          <w:tcPr>
            <w:tcW w:w="1263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Odpovídá</w:t>
            </w:r>
          </w:p>
        </w:tc>
        <w:tc>
          <w:tcPr>
            <w:tcW w:w="2990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Odbor školství - krajský školský koordinátor prevence, Odbor sociálních věcí - krajský protidrogový koordinátor, koordinátor a metodik sociální prevence; PPP KHK - metodik prevence</w:t>
            </w:r>
          </w:p>
        </w:tc>
        <w:tc>
          <w:tcPr>
            <w:tcW w:w="4848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2C43C1" w:rsidRPr="0091467A" w:rsidTr="001C009B">
        <w:tc>
          <w:tcPr>
            <w:tcW w:w="1263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Ukazatel plnění</w:t>
            </w:r>
          </w:p>
        </w:tc>
        <w:tc>
          <w:tcPr>
            <w:tcW w:w="2990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Ad 1) </w:t>
            </w:r>
          </w:p>
          <w:p w:rsidR="002C43C1" w:rsidRDefault="002C43C1" w:rsidP="00F36465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191" w:hanging="191"/>
            </w:pPr>
            <w:r w:rsidRPr="0091467A">
              <w:t>Podpora zaměření metodických doporučení a pokynů MŠMT v oblasti primární prevence ve školství</w:t>
            </w:r>
          </w:p>
          <w:p w:rsidR="007F5019" w:rsidRDefault="007F501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7F5019" w:rsidRDefault="007F501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7F5019" w:rsidRDefault="007F501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7F5019" w:rsidRDefault="007F501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7F5019" w:rsidRDefault="007F501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7F5019" w:rsidRDefault="007F501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A96989" w:rsidRDefault="00A9698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A96989" w:rsidRDefault="00A9698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A96989" w:rsidRDefault="00A9698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A96989" w:rsidRDefault="00A9698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A96989" w:rsidRDefault="00A9698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A96989" w:rsidRDefault="00A9698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A96989" w:rsidRDefault="00A9698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A96989" w:rsidRDefault="00A9698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B5EE7" w:rsidRDefault="001B5EE7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8F51C6" w:rsidRDefault="008F51C6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A96989" w:rsidRDefault="00A9698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8296B" w:rsidRDefault="0018296B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20375A" w:rsidRDefault="0020375A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A96989" w:rsidRDefault="00A96989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2C43C1" w:rsidRDefault="006B6495" w:rsidP="00736764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317" w:hanging="283"/>
            </w:pPr>
            <w:r>
              <w:t>S</w:t>
            </w:r>
            <w:r w:rsidR="002C43C1" w:rsidRPr="0091467A">
              <w:t>ledování řešení problematiky testování žáků na návykové látky ve školním prostředí navrhovaného MŠMT</w:t>
            </w:r>
          </w:p>
          <w:p w:rsidR="007F5019" w:rsidRDefault="007F5019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004347" w:rsidRDefault="00004347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2C43C1" w:rsidRDefault="002C43C1" w:rsidP="00736764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317" w:hanging="283"/>
            </w:pPr>
            <w:r w:rsidRPr="0091467A">
              <w:t>Usilovat o vymezení činností metodika prevence v PPP (návrh MŠMT)</w:t>
            </w:r>
          </w:p>
          <w:p w:rsidR="00C814E4" w:rsidRDefault="00C814E4" w:rsidP="00C814E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C814E4" w:rsidRDefault="00C814E4" w:rsidP="00C814E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D4D49" w:rsidRDefault="001D4D49" w:rsidP="00C814E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18296B" w:rsidRDefault="0018296B" w:rsidP="00C814E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2C43C1" w:rsidRDefault="002C43C1" w:rsidP="00736764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317" w:hanging="283"/>
            </w:pPr>
            <w:r w:rsidRPr="0091467A">
              <w:t>Školní metodik prevence – spolupracovat s MŠMT na vymezení jeho koordinační úlohy</w:t>
            </w:r>
          </w:p>
          <w:p w:rsidR="006B6495" w:rsidRDefault="006B6495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  <w:p w:rsidR="006B6495" w:rsidRDefault="006B6495" w:rsidP="007F5019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  <w:p w:rsidR="002C43C1" w:rsidRDefault="002C43C1" w:rsidP="00736764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317" w:hanging="317"/>
            </w:pPr>
            <w:r w:rsidRPr="0091467A">
              <w:t>Podporovat snížení míry přímé pedagogické činnosti školního metodika prevence navrhované MŠMT</w:t>
            </w:r>
          </w:p>
          <w:p w:rsidR="00E769E0" w:rsidRDefault="00E769E0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B5EE7" w:rsidRDefault="001B5EE7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2C43C1" w:rsidRPr="0091467A" w:rsidRDefault="002C43C1" w:rsidP="00736764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317" w:hanging="317"/>
            </w:pPr>
            <w:r w:rsidRPr="0091467A">
              <w:t>Podporovat Standardy primární prevence rizikového chování vypracované MŠMT</w:t>
            </w:r>
          </w:p>
        </w:tc>
        <w:tc>
          <w:tcPr>
            <w:tcW w:w="4848" w:type="dxa"/>
            <w:shd w:val="clear" w:color="auto" w:fill="auto"/>
          </w:tcPr>
          <w:p w:rsidR="00A96989" w:rsidRDefault="00EE28E6" w:rsidP="00CF08B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CF08B5">
              <w:lastRenderedPageBreak/>
              <w:t>V r. 201</w:t>
            </w:r>
            <w:r w:rsidR="00E2717E">
              <w:t>6</w:t>
            </w:r>
            <w:r w:rsidR="00CF08B5" w:rsidRPr="00CF08B5">
              <w:t xml:space="preserve"> vydalo a zveřejnilo MŠMT</w:t>
            </w:r>
            <w:r w:rsidR="00CF08B5">
              <w:t xml:space="preserve"> nov</w:t>
            </w:r>
            <w:r w:rsidR="00004347">
              <w:t>ou</w:t>
            </w:r>
            <w:r w:rsidR="00CF08B5">
              <w:t xml:space="preserve"> příloh</w:t>
            </w:r>
            <w:r w:rsidR="00004347">
              <w:t>u</w:t>
            </w:r>
            <w:r w:rsidR="00CF08B5">
              <w:t xml:space="preserve"> Metodického doporučení k primární prevenci rizikového chování u dětí a mládeže</w:t>
            </w:r>
            <w:r w:rsidR="00972FA5">
              <w:br/>
            </w:r>
            <w:r w:rsidR="00CF08B5">
              <w:t>čj. 21291/2010-8 zaměřen</w:t>
            </w:r>
            <w:r w:rsidR="00004347">
              <w:t xml:space="preserve">ou na hazardní hraní. Dále zaktualizovalo Metodický pokyn ministryně školství, mládeže a tělovýchovy k prevenci a řešení šikanování ve školách a školských zařízení – více na </w:t>
            </w:r>
            <w:hyperlink r:id="rId13" w:history="1">
              <w:r w:rsidR="00004347" w:rsidRPr="00AA7228">
                <w:rPr>
                  <w:rStyle w:val="Hypertextovodkaz"/>
                </w:rPr>
                <w:t>http://www.msmt.cz/vzdelavani/socialni-programy/metodicke-dokumenty-doporuceni-a-pokyny</w:t>
              </w:r>
            </w:hyperlink>
            <w:r w:rsidR="00004347">
              <w:t xml:space="preserve">, o čemž byly školy </w:t>
            </w:r>
            <w:r w:rsidR="00CF08B5">
              <w:t xml:space="preserve">informovány </w:t>
            </w:r>
            <w:r w:rsidR="00004347">
              <w:t>metodiky prevence</w:t>
            </w:r>
            <w:r w:rsidR="001C009B">
              <w:t xml:space="preserve"> PPP</w:t>
            </w:r>
            <w:r w:rsidR="00004347">
              <w:t xml:space="preserve">, </w:t>
            </w:r>
            <w:r w:rsidR="00CF08B5">
              <w:t>prostředni</w:t>
            </w:r>
            <w:r w:rsidR="00004347">
              <w:t>ctvím webu</w:t>
            </w:r>
            <w:r w:rsidR="00F72A56">
              <w:t xml:space="preserve"> kraje</w:t>
            </w:r>
            <w:r w:rsidR="00004347">
              <w:t>, Zpravodaje prevence a</w:t>
            </w:r>
            <w:r w:rsidR="00CF08B5">
              <w:t xml:space="preserve"> </w:t>
            </w:r>
            <w:r w:rsidR="00F72A56">
              <w:t xml:space="preserve">na </w:t>
            </w:r>
            <w:r w:rsidR="00CF08B5">
              <w:t>pracovních setkání</w:t>
            </w:r>
            <w:r w:rsidR="00F72A56">
              <w:t>ch</w:t>
            </w:r>
            <w:r w:rsidR="00CF08B5">
              <w:t xml:space="preserve"> s</w:t>
            </w:r>
            <w:r w:rsidR="00004347">
              <w:t xml:space="preserve">e ŠMP. </w:t>
            </w:r>
          </w:p>
          <w:p w:rsidR="00A96989" w:rsidRDefault="00A96989" w:rsidP="00CF08B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CF08B5" w:rsidRDefault="00A96989" w:rsidP="00CF08B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>
              <w:t>Školy byly dále informovány o vyhlášce</w:t>
            </w:r>
            <w:r w:rsidR="008F51C6">
              <w:br/>
            </w:r>
            <w:r>
              <w:t xml:space="preserve">č. 197/2016 Sb., kterou se mění vyhláška </w:t>
            </w:r>
            <w:r w:rsidR="008F51C6">
              <w:br/>
            </w:r>
            <w:r>
              <w:t>č. 72/2005 Sb., o poskytování poradenských služeb ve školách a školských poradenských zařízeních, ve znění pozdějších předpisů</w:t>
            </w:r>
            <w:r w:rsidR="00F72A56">
              <w:t xml:space="preserve">. </w:t>
            </w:r>
            <w:r w:rsidR="001C009B">
              <w:t>Vyhláška</w:t>
            </w:r>
            <w:r>
              <w:t xml:space="preserve"> přináší </w:t>
            </w:r>
            <w:r>
              <w:lastRenderedPageBreak/>
              <w:t xml:space="preserve">mimo jiné na základě </w:t>
            </w:r>
            <w:proofErr w:type="spellStart"/>
            <w:r>
              <w:t>ust</w:t>
            </w:r>
            <w:proofErr w:type="spellEnd"/>
            <w:r>
              <w:t xml:space="preserve">. § 7 odst. 3 povinnost školy zpracovávat a uskutečňovat preventivní program školy. </w:t>
            </w:r>
          </w:p>
          <w:p w:rsidR="00CF08B5" w:rsidRDefault="00CF08B5" w:rsidP="00CF08B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8A3BB1" w:rsidRDefault="008A3BB1" w:rsidP="00CF08B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8A3BB1" w:rsidRDefault="008A3BB1" w:rsidP="00CF08B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3331E5" w:rsidRDefault="00EE28E6" w:rsidP="003331E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  <w:rPr>
                <w:rStyle w:val="Siln"/>
                <w:b w:val="0"/>
              </w:rPr>
            </w:pPr>
            <w:r w:rsidRPr="0091467A">
              <w:t>Otázka testování žáků na přítomnost návykové látky</w:t>
            </w:r>
            <w:r w:rsidR="00F91790">
              <w:t xml:space="preserve"> byla</w:t>
            </w:r>
            <w:r w:rsidRPr="0091467A">
              <w:t xml:space="preserve"> zpracována</w:t>
            </w:r>
            <w:r w:rsidR="00813A04">
              <w:t xml:space="preserve"> </w:t>
            </w:r>
            <w:r w:rsidRPr="0091467A">
              <w:t xml:space="preserve">v </w:t>
            </w:r>
            <w:r w:rsidRPr="0091467A">
              <w:rPr>
                <w:rStyle w:val="Siln"/>
                <w:b w:val="0"/>
              </w:rPr>
              <w:t>Metodickém doporučení</w:t>
            </w:r>
            <w:r w:rsidR="00F72A56">
              <w:rPr>
                <w:rStyle w:val="Siln"/>
                <w:b w:val="0"/>
              </w:rPr>
              <w:t xml:space="preserve"> </w:t>
            </w:r>
            <w:r w:rsidRPr="0091467A">
              <w:rPr>
                <w:rStyle w:val="Siln"/>
                <w:b w:val="0"/>
              </w:rPr>
              <w:t>k primární prevenci rizikového chování u dětí</w:t>
            </w:r>
            <w:r w:rsidR="001734D6">
              <w:rPr>
                <w:rStyle w:val="Siln"/>
                <w:b w:val="0"/>
              </w:rPr>
              <w:t xml:space="preserve"> </w:t>
            </w:r>
            <w:r w:rsidRPr="0091467A">
              <w:rPr>
                <w:rStyle w:val="Siln"/>
                <w:b w:val="0"/>
              </w:rPr>
              <w:t>a mládeže vydaného MŠMT pod čj.: 21291/2010-28, příloze č. 1)</w:t>
            </w:r>
            <w:r w:rsidR="00C814E4">
              <w:rPr>
                <w:rStyle w:val="Siln"/>
                <w:b w:val="0"/>
              </w:rPr>
              <w:t xml:space="preserve">. </w:t>
            </w:r>
            <w:r w:rsidR="00004347">
              <w:rPr>
                <w:rStyle w:val="Siln"/>
                <w:b w:val="0"/>
              </w:rPr>
              <w:t xml:space="preserve">A v r. 2016 nebyla aktualizována ani jinak doplněna. </w:t>
            </w:r>
          </w:p>
          <w:p w:rsidR="003331E5" w:rsidRDefault="003331E5" w:rsidP="003331E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  <w:rPr>
                <w:rStyle w:val="Siln"/>
                <w:b w:val="0"/>
              </w:rPr>
            </w:pPr>
          </w:p>
          <w:p w:rsidR="00004347" w:rsidRPr="00004347" w:rsidRDefault="008F51C6" w:rsidP="003331E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Vymezení činnosti metodika prevence v PPP byla stanovena v </w:t>
            </w:r>
            <w:r w:rsidR="00004347" w:rsidRPr="00004347">
              <w:rPr>
                <w:rStyle w:val="Siln"/>
                <w:b w:val="0"/>
              </w:rPr>
              <w:t> r. 2016 novelizac</w:t>
            </w:r>
            <w:r>
              <w:rPr>
                <w:rStyle w:val="Siln"/>
                <w:b w:val="0"/>
              </w:rPr>
              <w:t>í</w:t>
            </w:r>
            <w:r w:rsidR="00004347" w:rsidRPr="00004347">
              <w:rPr>
                <w:rStyle w:val="Siln"/>
                <w:b w:val="0"/>
              </w:rPr>
              <w:t xml:space="preserve"> vyhlášky</w:t>
            </w:r>
            <w:r>
              <w:rPr>
                <w:rStyle w:val="Siln"/>
                <w:b w:val="0"/>
              </w:rPr>
              <w:br/>
            </w:r>
            <w:r w:rsidR="00004347" w:rsidRPr="00004347">
              <w:rPr>
                <w:rStyle w:val="Siln"/>
                <w:b w:val="0"/>
              </w:rPr>
              <w:t>č. 72/2005 Sb., a to vyhláškou č. 197/2016,</w:t>
            </w:r>
            <w:r>
              <w:rPr>
                <w:rStyle w:val="Siln"/>
                <w:b w:val="0"/>
              </w:rPr>
              <w:br/>
            </w:r>
            <w:r w:rsidR="00004347" w:rsidRPr="00004347">
              <w:rPr>
                <w:rStyle w:val="Siln"/>
                <w:b w:val="0"/>
              </w:rPr>
              <w:t xml:space="preserve">o poskytování poradenských služeb ve školách </w:t>
            </w:r>
            <w:r>
              <w:rPr>
                <w:rStyle w:val="Siln"/>
                <w:b w:val="0"/>
              </w:rPr>
              <w:br/>
            </w:r>
            <w:r w:rsidR="00004347" w:rsidRPr="00004347">
              <w:rPr>
                <w:rStyle w:val="Siln"/>
                <w:b w:val="0"/>
              </w:rPr>
              <w:t xml:space="preserve">a školských poradenských zařízeních, ve znění pozdějších předpisů, </w:t>
            </w:r>
            <w:r w:rsidR="001D4D49">
              <w:rPr>
                <w:rStyle w:val="Siln"/>
                <w:b w:val="0"/>
              </w:rPr>
              <w:t xml:space="preserve">a to v příloze 4 odst. IV.  </w:t>
            </w:r>
            <w:r w:rsidR="00004347">
              <w:rPr>
                <w:rStyle w:val="Siln"/>
                <w:b w:val="0"/>
              </w:rPr>
              <w:t xml:space="preserve"> </w:t>
            </w:r>
          </w:p>
          <w:p w:rsidR="006B6495" w:rsidRP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  <w:rPr>
                <w:bCs/>
              </w:rPr>
            </w:pPr>
          </w:p>
          <w:p w:rsidR="002961E5" w:rsidRDefault="001C009B" w:rsidP="002961E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>
              <w:t>V souvislosti s návrhem změny na</w:t>
            </w:r>
            <w:r w:rsidR="001F393A" w:rsidRPr="0091467A">
              <w:t>řízení vlády</w:t>
            </w:r>
            <w:r w:rsidR="0018296B">
              <w:br/>
            </w:r>
            <w:r w:rsidR="001F393A" w:rsidRPr="0091467A">
              <w:t>č. 72/2005 Sb., o stanovení rozsahu přímé vyučovací, přímé výchovné, přímé speciálně pedagogické a přímé pedagogicko-psychologické</w:t>
            </w:r>
            <w:r w:rsidR="00CF08B5">
              <w:t xml:space="preserve"> </w:t>
            </w:r>
            <w:r w:rsidR="001F393A" w:rsidRPr="0091467A">
              <w:t>činnosti pedagogických pracovníků, odbor školství KÚ KHK</w:t>
            </w:r>
            <w:r w:rsidR="0018296B">
              <w:t xml:space="preserve"> opakovaně</w:t>
            </w:r>
            <w:r w:rsidR="001F393A" w:rsidRPr="0091467A">
              <w:t xml:space="preserve"> připomínkoval a navrhl snížení týdenního rozsahu přímé vyučovací činnosti školnímu metodikovi prevence v rozsahu shodném, jako mají dle platné legislativy výchovní poradci</w:t>
            </w:r>
            <w:r w:rsidR="001D4D49">
              <w:t xml:space="preserve"> </w:t>
            </w:r>
            <w:r w:rsidR="001F393A" w:rsidRPr="0091467A">
              <w:t>a současně</w:t>
            </w:r>
            <w:r w:rsidR="00E769E0">
              <w:t xml:space="preserve"> </w:t>
            </w:r>
            <w:r w:rsidR="003C58C4" w:rsidRPr="0091467A">
              <w:t>navrhl</w:t>
            </w:r>
            <w:r w:rsidR="001F393A" w:rsidRPr="0091467A">
              <w:t xml:space="preserve"> metodikovi prevence</w:t>
            </w:r>
            <w:r w:rsidR="001B5EE7">
              <w:br/>
            </w:r>
            <w:r w:rsidR="001F393A" w:rsidRPr="0091467A">
              <w:t xml:space="preserve">při PPP snížení </w:t>
            </w:r>
            <w:r w:rsidR="003C58C4" w:rsidRPr="0091467A">
              <w:t>přímé vyučovací míry</w:t>
            </w:r>
            <w:r>
              <w:t xml:space="preserve">. </w:t>
            </w:r>
            <w:r w:rsidR="003C58C4" w:rsidRPr="0091467A">
              <w:t xml:space="preserve"> </w:t>
            </w:r>
          </w:p>
          <w:p w:rsidR="002961E5" w:rsidRDefault="002961E5" w:rsidP="002961E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AA3B60" w:rsidRPr="00CF08B5" w:rsidRDefault="001039E9" w:rsidP="002961E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  <w:rPr>
                <w:rStyle w:val="Siln"/>
                <w:b w:val="0"/>
              </w:rPr>
            </w:pPr>
            <w:r>
              <w:rPr>
                <w:rStyle w:val="searchresultdescription"/>
              </w:rPr>
              <w:t>P</w:t>
            </w:r>
            <w:r w:rsidR="00CB4E26" w:rsidRPr="00AA3B60">
              <w:rPr>
                <w:rStyle w:val="searchresultdescription"/>
              </w:rPr>
              <w:t>roces certifikací poskytovatelů programů školské primární prevence RCH</w:t>
            </w:r>
            <w:r>
              <w:rPr>
                <w:rStyle w:val="searchresultdescription"/>
              </w:rPr>
              <w:t xml:space="preserve"> byl obnoven v </w:t>
            </w:r>
            <w:r w:rsidRPr="00AA3B60">
              <w:rPr>
                <w:rStyle w:val="searchresultdescription"/>
              </w:rPr>
              <w:t>r. 201</w:t>
            </w:r>
            <w:r w:rsidR="002961E5">
              <w:rPr>
                <w:rStyle w:val="searchresultdescription"/>
              </w:rPr>
              <w:t>3</w:t>
            </w:r>
            <w:r>
              <w:rPr>
                <w:rStyle w:val="searchresultdescription"/>
              </w:rPr>
              <w:t xml:space="preserve">. </w:t>
            </w:r>
            <w:r w:rsidR="00F72A56">
              <w:rPr>
                <w:rStyle w:val="searchresultdescription"/>
              </w:rPr>
              <w:t>P</w:t>
            </w:r>
            <w:r>
              <w:rPr>
                <w:rStyle w:val="searchresultdescription"/>
              </w:rPr>
              <w:t xml:space="preserve">oskytovatelé musí </w:t>
            </w:r>
            <w:r w:rsidR="00CB4E26" w:rsidRPr="00AA3B60">
              <w:rPr>
                <w:rStyle w:val="searchresultdescription"/>
              </w:rPr>
              <w:t xml:space="preserve">naplňovat Standardy odborné způsobilosti poskytovatelů programů primární prevence rizikového chování. </w:t>
            </w:r>
            <w:r w:rsidR="00F9158A" w:rsidRPr="00AA3B60">
              <w:rPr>
                <w:rStyle w:val="searchresultdescription"/>
              </w:rPr>
              <w:t>Přehled organizací, které úspěšně prošly procesem certifikací je uveden již výše</w:t>
            </w:r>
            <w:r>
              <w:rPr>
                <w:rStyle w:val="searchresultdescription"/>
              </w:rPr>
              <w:t xml:space="preserve"> </w:t>
            </w:r>
            <w:r w:rsidR="00DA77F2" w:rsidRPr="00AA3B60">
              <w:rPr>
                <w:rStyle w:val="searchresultdescription"/>
              </w:rPr>
              <w:t>ve specifických cílech</w:t>
            </w:r>
            <w:r w:rsidR="00F9158A" w:rsidRPr="00AA3B60">
              <w:rPr>
                <w:rStyle w:val="searchresultdescription"/>
              </w:rPr>
              <w:t>.</w:t>
            </w:r>
            <w:r w:rsidR="00CF08B5">
              <w:rPr>
                <w:rStyle w:val="searchresultdescription"/>
              </w:rPr>
              <w:t xml:space="preserve"> Školám je ze strany kraje</w:t>
            </w:r>
            <w:r w:rsidR="003B5AF9">
              <w:rPr>
                <w:rStyle w:val="searchresultdescription"/>
              </w:rPr>
              <w:t xml:space="preserve"> i MŠMT nadále</w:t>
            </w:r>
            <w:r w:rsidR="00CF08B5">
              <w:rPr>
                <w:rStyle w:val="searchresultdescription"/>
              </w:rPr>
              <w:t xml:space="preserve"> doporučováno využívat služeb certifikovaných organizací.</w:t>
            </w:r>
          </w:p>
          <w:p w:rsidR="002C43C1" w:rsidRPr="0091467A" w:rsidRDefault="00214464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  <w:rPr>
                <w:b/>
              </w:rPr>
            </w:pPr>
            <w:r w:rsidRPr="0091467A">
              <w:rPr>
                <w:rStyle w:val="Siln"/>
                <w:b w:val="0"/>
              </w:rPr>
              <w:t xml:space="preserve"> </w:t>
            </w:r>
            <w:r w:rsidR="00AC6887" w:rsidRPr="0091467A">
              <w:rPr>
                <w:b/>
              </w:rPr>
              <w:t xml:space="preserve"> </w:t>
            </w:r>
          </w:p>
        </w:tc>
      </w:tr>
      <w:tr w:rsidR="006B6495" w:rsidRPr="0091467A" w:rsidTr="001C009B">
        <w:tc>
          <w:tcPr>
            <w:tcW w:w="1263" w:type="dxa"/>
          </w:tcPr>
          <w:p w:rsidR="006B6495" w:rsidRPr="0091467A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990" w:type="dxa"/>
          </w:tcPr>
          <w:p w:rsidR="006B6495" w:rsidRPr="0091467A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Ad 2) </w:t>
            </w:r>
          </w:p>
          <w:p w:rsidR="006B6495" w:rsidRDefault="006B6495" w:rsidP="00DC6281">
            <w:pPr>
              <w:pStyle w:val="Polokaseznamu"/>
              <w:numPr>
                <w:ilvl w:val="0"/>
                <w:numId w:val="13"/>
              </w:numPr>
              <w:spacing w:line="240" w:lineRule="auto"/>
              <w:ind w:left="191" w:hanging="284"/>
            </w:pPr>
            <w:r w:rsidRPr="0091467A">
              <w:t>Podporovat vícezdrojové</w:t>
            </w:r>
            <w:r w:rsidR="00DC6281">
              <w:br/>
            </w:r>
            <w:r w:rsidRPr="0091467A">
              <w:t>a</w:t>
            </w:r>
            <w:r w:rsidR="00DC6281">
              <w:t xml:space="preserve"> </w:t>
            </w:r>
            <w:r w:rsidRPr="0091467A">
              <w:t>víceleté financování projektů primární prevence (financování městy a obcemi, na jejichž území se nachází příslušné školy, školská zařízení, NNO a další subjekty pracující s dětmi a mládeží v rámci primární prevence)</w:t>
            </w: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Pr="0091467A" w:rsidRDefault="006B6495" w:rsidP="00736764">
            <w:pPr>
              <w:pStyle w:val="Polokaseznamu"/>
              <w:numPr>
                <w:ilvl w:val="0"/>
                <w:numId w:val="13"/>
              </w:numPr>
              <w:spacing w:line="240" w:lineRule="auto"/>
              <w:ind w:left="720"/>
            </w:pPr>
            <w:r w:rsidRPr="0091467A">
              <w:t xml:space="preserve">Podporovat vznik </w:t>
            </w:r>
            <w:r>
              <w:br/>
            </w:r>
            <w:r w:rsidRPr="0091467A">
              <w:t>a činnost Týmu pro mládež – mezioborové pracovní skupiny fungující při obcích s</w:t>
            </w:r>
            <w:r>
              <w:t xml:space="preserve"> </w:t>
            </w:r>
            <w:r w:rsidRPr="0091467A">
              <w:t>rozšířenou působností</w:t>
            </w:r>
          </w:p>
        </w:tc>
        <w:tc>
          <w:tcPr>
            <w:tcW w:w="4848" w:type="dxa"/>
          </w:tcPr>
          <w:p w:rsidR="00273930" w:rsidRDefault="003331E5" w:rsidP="00273930">
            <w:pPr>
              <w:pStyle w:val="Normlnweb"/>
              <w:ind w:left="175"/>
              <w:jc w:val="both"/>
              <w:rPr>
                <w:sz w:val="22"/>
                <w:szCs w:val="22"/>
              </w:rPr>
            </w:pPr>
            <w:r w:rsidRPr="00273930">
              <w:rPr>
                <w:b/>
                <w:sz w:val="22"/>
                <w:szCs w:val="22"/>
              </w:rPr>
              <w:lastRenderedPageBreak/>
              <w:t>MŠMT vyčleňuje</w:t>
            </w:r>
            <w:r w:rsidRPr="00273930">
              <w:rPr>
                <w:sz w:val="22"/>
                <w:szCs w:val="22"/>
              </w:rPr>
              <w:t xml:space="preserve"> ze svého rozpočtu </w:t>
            </w:r>
            <w:r w:rsidRPr="00273930">
              <w:rPr>
                <w:sz w:val="22"/>
                <w:szCs w:val="22"/>
              </w:rPr>
              <w:br/>
              <w:t>d</w:t>
            </w:r>
            <w:r w:rsidR="006B6495" w:rsidRPr="00273930">
              <w:rPr>
                <w:sz w:val="22"/>
                <w:szCs w:val="22"/>
              </w:rPr>
              <w:t xml:space="preserve">o dotačního řízení na podporu aktivit v oblasti </w:t>
            </w:r>
            <w:r w:rsidR="00273930" w:rsidRPr="00273930">
              <w:rPr>
                <w:sz w:val="22"/>
                <w:szCs w:val="22"/>
              </w:rPr>
              <w:t>PPRCH</w:t>
            </w:r>
            <w:r w:rsidR="006B6495" w:rsidRPr="00273930">
              <w:rPr>
                <w:sz w:val="22"/>
                <w:szCs w:val="22"/>
              </w:rPr>
              <w:t xml:space="preserve"> </w:t>
            </w:r>
            <w:r w:rsidR="00273930" w:rsidRPr="00273930">
              <w:rPr>
                <w:sz w:val="22"/>
                <w:szCs w:val="22"/>
              </w:rPr>
              <w:t xml:space="preserve">cca </w:t>
            </w:r>
            <w:proofErr w:type="gramStart"/>
            <w:r w:rsidR="006B6495" w:rsidRPr="00273930">
              <w:rPr>
                <w:b/>
                <w:sz w:val="22"/>
                <w:szCs w:val="22"/>
              </w:rPr>
              <w:t>20 000 000  Kč</w:t>
            </w:r>
            <w:proofErr w:type="gramEnd"/>
            <w:r w:rsidRPr="00273930">
              <w:rPr>
                <w:b/>
                <w:sz w:val="22"/>
                <w:szCs w:val="22"/>
              </w:rPr>
              <w:t xml:space="preserve">. </w:t>
            </w:r>
            <w:r w:rsidR="00F72A56" w:rsidRPr="00F72A56">
              <w:rPr>
                <w:sz w:val="22"/>
                <w:szCs w:val="22"/>
              </w:rPr>
              <w:t>Přestože se zdá, že alokace je poměrně vysoká, v</w:t>
            </w:r>
            <w:r w:rsidRPr="00273930">
              <w:rPr>
                <w:sz w:val="22"/>
                <w:szCs w:val="22"/>
              </w:rPr>
              <w:t> </w:t>
            </w:r>
            <w:r w:rsidR="006B6495" w:rsidRPr="00273930">
              <w:rPr>
                <w:sz w:val="22"/>
                <w:szCs w:val="22"/>
              </w:rPr>
              <w:t>propočtu</w:t>
            </w:r>
            <w:r w:rsidRPr="00273930">
              <w:rPr>
                <w:sz w:val="22"/>
                <w:szCs w:val="22"/>
              </w:rPr>
              <w:t xml:space="preserve"> </w:t>
            </w:r>
            <w:r w:rsidR="006B6495" w:rsidRPr="00273930">
              <w:rPr>
                <w:sz w:val="22"/>
                <w:szCs w:val="22"/>
              </w:rPr>
              <w:t>na 1 žáka školy vychází cca</w:t>
            </w:r>
            <w:r w:rsidRPr="00273930">
              <w:rPr>
                <w:sz w:val="22"/>
                <w:szCs w:val="22"/>
              </w:rPr>
              <w:t xml:space="preserve"> </w:t>
            </w:r>
            <w:r w:rsidR="006B6495" w:rsidRPr="00273930">
              <w:rPr>
                <w:sz w:val="22"/>
                <w:szCs w:val="22"/>
              </w:rPr>
              <w:t xml:space="preserve">6 Kč </w:t>
            </w:r>
            <w:r w:rsidR="00F72A56" w:rsidRPr="00273930">
              <w:rPr>
                <w:sz w:val="22"/>
                <w:szCs w:val="22"/>
              </w:rPr>
              <w:t xml:space="preserve">na roční práci s ním </w:t>
            </w:r>
            <w:r w:rsidR="006B6495" w:rsidRPr="00273930">
              <w:rPr>
                <w:sz w:val="22"/>
                <w:szCs w:val="22"/>
              </w:rPr>
              <w:t>(zdroj: časopis Prevence</w:t>
            </w:r>
            <w:r w:rsidR="00273930" w:rsidRPr="00273930">
              <w:rPr>
                <w:sz w:val="22"/>
                <w:szCs w:val="22"/>
              </w:rPr>
              <w:t xml:space="preserve"> </w:t>
            </w:r>
            <w:r w:rsidR="006B6495" w:rsidRPr="00273930">
              <w:rPr>
                <w:sz w:val="22"/>
                <w:szCs w:val="22"/>
              </w:rPr>
              <w:t>č. 10/2014, s. 5). Proto je nezbytné, aby nejlevnější typ prevence (primární) byl hrazen</w:t>
            </w:r>
            <w:r w:rsidR="004A190C" w:rsidRPr="00273930">
              <w:rPr>
                <w:sz w:val="22"/>
                <w:szCs w:val="22"/>
              </w:rPr>
              <w:t xml:space="preserve"> </w:t>
            </w:r>
            <w:r w:rsidR="006B6495" w:rsidRPr="00273930">
              <w:rPr>
                <w:sz w:val="22"/>
                <w:szCs w:val="22"/>
              </w:rPr>
              <w:t>i z dalších zdrojů – krajů, měst a obcí.</w:t>
            </w:r>
          </w:p>
          <w:p w:rsidR="00273930" w:rsidRPr="00972FA5" w:rsidRDefault="00FF24D6" w:rsidP="00273930">
            <w:pPr>
              <w:pStyle w:val="Normlnweb"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Informace o finančních prostředcích, které </w:t>
            </w:r>
            <w:proofErr w:type="gramStart"/>
            <w:r>
              <w:rPr>
                <w:sz w:val="22"/>
                <w:szCs w:val="22"/>
              </w:rPr>
              <w:t>byly</w:t>
            </w:r>
            <w:proofErr w:type="gramEnd"/>
            <w:r>
              <w:rPr>
                <w:sz w:val="22"/>
                <w:szCs w:val="22"/>
              </w:rPr>
              <w:t xml:space="preserve"> rozděleny v roce 2016 v rámci ostatních krajů </w:t>
            </w:r>
            <w:r>
              <w:rPr>
                <w:sz w:val="22"/>
                <w:szCs w:val="22"/>
              </w:rPr>
              <w:lastRenderedPageBreak/>
              <w:t xml:space="preserve">zatím </w:t>
            </w:r>
            <w:proofErr w:type="gramStart"/>
            <w:r>
              <w:rPr>
                <w:sz w:val="22"/>
                <w:szCs w:val="22"/>
              </w:rPr>
              <w:t>nejsou</w:t>
            </w:r>
            <w:proofErr w:type="gramEnd"/>
            <w:r>
              <w:rPr>
                <w:sz w:val="22"/>
                <w:szCs w:val="22"/>
              </w:rPr>
              <w:t xml:space="preserve"> k dispozici. V </w:t>
            </w:r>
            <w:r w:rsidR="00273930" w:rsidRPr="00972FA5">
              <w:rPr>
                <w:sz w:val="22"/>
                <w:szCs w:val="22"/>
              </w:rPr>
              <w:t>r. 201</w:t>
            </w:r>
            <w:r w:rsidR="003B5AF9" w:rsidRPr="00972FA5">
              <w:rPr>
                <w:sz w:val="22"/>
                <w:szCs w:val="22"/>
              </w:rPr>
              <w:t>5</w:t>
            </w:r>
            <w:r w:rsidR="00273930" w:rsidRPr="00972FA5">
              <w:rPr>
                <w:sz w:val="22"/>
                <w:szCs w:val="22"/>
              </w:rPr>
              <w:t xml:space="preserve"> do této oblasti celkem</w:t>
            </w:r>
            <w:r w:rsidR="00DC6281">
              <w:rPr>
                <w:sz w:val="22"/>
                <w:szCs w:val="22"/>
              </w:rPr>
              <w:t xml:space="preserve"> všechny kraje uvolnily 1</w:t>
            </w:r>
            <w:r w:rsidR="00273930" w:rsidRPr="00972FA5">
              <w:rPr>
                <w:sz w:val="22"/>
                <w:szCs w:val="22"/>
              </w:rPr>
              <w:t>9 632 330 Kč</w:t>
            </w:r>
            <w:r>
              <w:rPr>
                <w:sz w:val="22"/>
                <w:szCs w:val="22"/>
              </w:rPr>
              <w:t xml:space="preserve">. </w:t>
            </w:r>
            <w:r w:rsidR="00972FA5" w:rsidRPr="00972FA5">
              <w:rPr>
                <w:sz w:val="22"/>
                <w:szCs w:val="22"/>
              </w:rPr>
              <w:t xml:space="preserve"> </w:t>
            </w:r>
          </w:p>
          <w:p w:rsidR="00FD2DBD" w:rsidRDefault="006B6495" w:rsidP="006B6495">
            <w:pPr>
              <w:pStyle w:val="Normlnweb"/>
              <w:ind w:left="175"/>
              <w:jc w:val="both"/>
              <w:rPr>
                <w:rStyle w:val="searchresultdescription"/>
                <w:sz w:val="22"/>
                <w:szCs w:val="22"/>
              </w:rPr>
            </w:pPr>
            <w:r w:rsidRPr="00DC6281">
              <w:rPr>
                <w:sz w:val="22"/>
                <w:szCs w:val="22"/>
              </w:rPr>
              <w:t xml:space="preserve">V dotačním řízení MŠMT </w:t>
            </w:r>
            <w:r w:rsidR="0004526E" w:rsidRPr="00DC6281">
              <w:rPr>
                <w:sz w:val="22"/>
                <w:szCs w:val="22"/>
              </w:rPr>
              <w:t xml:space="preserve">na podporu aktivit v oblasti primární prevence </w:t>
            </w:r>
            <w:r w:rsidR="00DF074C" w:rsidRPr="00DC6281">
              <w:rPr>
                <w:sz w:val="22"/>
                <w:szCs w:val="22"/>
              </w:rPr>
              <w:t>v</w:t>
            </w:r>
            <w:r w:rsidR="00DE7E4B">
              <w:rPr>
                <w:b/>
                <w:sz w:val="22"/>
                <w:szCs w:val="22"/>
              </w:rPr>
              <w:t> </w:t>
            </w:r>
            <w:r w:rsidR="00DE7E4B" w:rsidRPr="00DE7E4B">
              <w:rPr>
                <w:sz w:val="22"/>
                <w:szCs w:val="22"/>
              </w:rPr>
              <w:t>KHK v</w:t>
            </w:r>
            <w:r w:rsidR="00DE7E4B">
              <w:rPr>
                <w:b/>
                <w:sz w:val="22"/>
                <w:szCs w:val="22"/>
              </w:rPr>
              <w:t xml:space="preserve"> </w:t>
            </w:r>
            <w:r w:rsidRPr="00EF3968">
              <w:rPr>
                <w:sz w:val="22"/>
                <w:szCs w:val="22"/>
              </w:rPr>
              <w:t>r.</w:t>
            </w:r>
            <w:r w:rsidRPr="0091467A">
              <w:rPr>
                <w:rStyle w:val="searchresultdescription"/>
                <w:sz w:val="22"/>
                <w:szCs w:val="22"/>
              </w:rPr>
              <w:t xml:space="preserve"> 201</w:t>
            </w:r>
            <w:r w:rsidR="00DF074C">
              <w:rPr>
                <w:rStyle w:val="searchresultdescription"/>
                <w:sz w:val="22"/>
                <w:szCs w:val="22"/>
              </w:rPr>
              <w:t>5</w:t>
            </w:r>
            <w:r w:rsidRPr="0091467A">
              <w:rPr>
                <w:rStyle w:val="searchresultdescription"/>
                <w:sz w:val="22"/>
                <w:szCs w:val="22"/>
              </w:rPr>
              <w:t xml:space="preserve"> </w:t>
            </w:r>
            <w:r w:rsidR="00DE7E4B">
              <w:rPr>
                <w:rStyle w:val="searchresultdescription"/>
                <w:sz w:val="22"/>
                <w:szCs w:val="22"/>
              </w:rPr>
              <w:t xml:space="preserve">uvolnilo částku </w:t>
            </w:r>
            <w:r w:rsidRPr="0091467A">
              <w:rPr>
                <w:rStyle w:val="searchresultdescription"/>
                <w:sz w:val="22"/>
                <w:szCs w:val="22"/>
              </w:rPr>
              <w:t>1 </w:t>
            </w:r>
            <w:r w:rsidR="00910A9F">
              <w:rPr>
                <w:rStyle w:val="searchresultdescription"/>
                <w:sz w:val="22"/>
                <w:szCs w:val="22"/>
              </w:rPr>
              <w:t>175 222</w:t>
            </w:r>
            <w:r w:rsidRPr="0091467A">
              <w:rPr>
                <w:rStyle w:val="searchresultdescription"/>
                <w:sz w:val="22"/>
                <w:szCs w:val="22"/>
              </w:rPr>
              <w:t xml:space="preserve"> Kč.</w:t>
            </w:r>
            <w:r w:rsidR="004503C5">
              <w:rPr>
                <w:rStyle w:val="searchresultdescription"/>
                <w:sz w:val="22"/>
                <w:szCs w:val="22"/>
              </w:rPr>
              <w:t xml:space="preserve"> </w:t>
            </w:r>
            <w:r w:rsidR="00DF074C">
              <w:rPr>
                <w:rStyle w:val="searchresultdescription"/>
                <w:sz w:val="22"/>
                <w:szCs w:val="22"/>
              </w:rPr>
              <w:t>V r. 2016 bylo podpořeno 8 projektů částkou 752</w:t>
            </w:r>
            <w:r w:rsidR="00DE7E4B">
              <w:rPr>
                <w:rStyle w:val="searchresultdescription"/>
                <w:sz w:val="22"/>
                <w:szCs w:val="22"/>
              </w:rPr>
              <w:t> </w:t>
            </w:r>
            <w:r w:rsidR="00DF074C">
              <w:rPr>
                <w:rStyle w:val="searchresultdescription"/>
                <w:sz w:val="22"/>
                <w:szCs w:val="22"/>
              </w:rPr>
              <w:t>201</w:t>
            </w:r>
            <w:r w:rsidR="00DE7E4B">
              <w:rPr>
                <w:rStyle w:val="searchresultdescription"/>
                <w:sz w:val="22"/>
                <w:szCs w:val="22"/>
              </w:rPr>
              <w:t xml:space="preserve"> Kč, </w:t>
            </w:r>
            <w:r w:rsidR="00DF074C">
              <w:rPr>
                <w:rStyle w:val="searchresultdescription"/>
                <w:sz w:val="22"/>
                <w:szCs w:val="22"/>
              </w:rPr>
              <w:t xml:space="preserve">3 projekty </w:t>
            </w:r>
            <w:r w:rsidR="00DE7E4B">
              <w:rPr>
                <w:rStyle w:val="searchresultdescription"/>
                <w:sz w:val="22"/>
                <w:szCs w:val="22"/>
              </w:rPr>
              <w:t xml:space="preserve">se však </w:t>
            </w:r>
            <w:r w:rsidR="00DF074C">
              <w:rPr>
                <w:rStyle w:val="searchresultdescription"/>
                <w:sz w:val="22"/>
                <w:szCs w:val="22"/>
              </w:rPr>
              <w:t>pro ní</w:t>
            </w:r>
            <w:r w:rsidR="00DE7E4B">
              <w:rPr>
                <w:rStyle w:val="searchresultdescription"/>
                <w:sz w:val="22"/>
                <w:szCs w:val="22"/>
              </w:rPr>
              <w:t>zkou výši dotaci nerealizovaly.</w:t>
            </w:r>
          </w:p>
          <w:p w:rsidR="006B6495" w:rsidRPr="0091467A" w:rsidRDefault="004503C5" w:rsidP="006B6495">
            <w:pPr>
              <w:pStyle w:val="Normlnweb"/>
              <w:ind w:left="175"/>
              <w:jc w:val="both"/>
              <w:rPr>
                <w:rStyle w:val="searchresultdescription"/>
                <w:sz w:val="22"/>
                <w:szCs w:val="22"/>
              </w:rPr>
            </w:pPr>
            <w:r w:rsidRPr="0091467A">
              <w:rPr>
                <w:rStyle w:val="searchresultdescription"/>
                <w:sz w:val="22"/>
                <w:szCs w:val="22"/>
              </w:rPr>
              <w:t>Na dofinancování</w:t>
            </w:r>
            <w:r w:rsidR="00DF074C">
              <w:rPr>
                <w:rStyle w:val="searchresultdescription"/>
                <w:sz w:val="22"/>
                <w:szCs w:val="22"/>
              </w:rPr>
              <w:t xml:space="preserve"> </w:t>
            </w:r>
            <w:r w:rsidR="0018296B">
              <w:rPr>
                <w:rStyle w:val="searchresultdescription"/>
                <w:sz w:val="22"/>
                <w:szCs w:val="22"/>
              </w:rPr>
              <w:t>žádostí podpořených MŠMT</w:t>
            </w:r>
            <w:r w:rsidRPr="0091467A">
              <w:rPr>
                <w:rStyle w:val="searchresultdescription"/>
                <w:sz w:val="22"/>
                <w:szCs w:val="22"/>
              </w:rPr>
              <w:t xml:space="preserve"> žadatelé získa</w:t>
            </w:r>
            <w:r w:rsidR="00DE7E4B">
              <w:rPr>
                <w:rStyle w:val="searchresultdescription"/>
                <w:sz w:val="22"/>
                <w:szCs w:val="22"/>
              </w:rPr>
              <w:t>li</w:t>
            </w:r>
            <w:r w:rsidRPr="0091467A">
              <w:rPr>
                <w:rStyle w:val="searchresultdescription"/>
                <w:sz w:val="22"/>
                <w:szCs w:val="22"/>
              </w:rPr>
              <w:t xml:space="preserve"> </w:t>
            </w:r>
            <w:r w:rsidR="00DE7E4B">
              <w:rPr>
                <w:rStyle w:val="searchresultdescription"/>
                <w:sz w:val="22"/>
                <w:szCs w:val="22"/>
              </w:rPr>
              <w:t>finanční prostředky z vlastních zdrojů, od KHK, obce, MZ ČR</w:t>
            </w:r>
            <w:r>
              <w:rPr>
                <w:rStyle w:val="searchresultdescription"/>
                <w:sz w:val="22"/>
                <w:szCs w:val="22"/>
              </w:rPr>
              <w:t>.</w:t>
            </w:r>
          </w:p>
          <w:p w:rsidR="007C48BA" w:rsidRDefault="0018296B" w:rsidP="006B6495">
            <w:pPr>
              <w:pStyle w:val="Normlnweb"/>
              <w:ind w:left="175"/>
              <w:jc w:val="both"/>
              <w:rPr>
                <w:rStyle w:val="searchresultdescription"/>
                <w:sz w:val="22"/>
                <w:szCs w:val="22"/>
              </w:rPr>
            </w:pPr>
            <w:r w:rsidRPr="00972FA5">
              <w:rPr>
                <w:b/>
                <w:sz w:val="22"/>
                <w:szCs w:val="22"/>
              </w:rPr>
              <w:t>KHK uvolnil na dotační programy v oblasti prevence 1 041 000 Kč.</w:t>
            </w:r>
            <w:r w:rsidRPr="00972FA5">
              <w:rPr>
                <w:sz w:val="22"/>
                <w:szCs w:val="22"/>
              </w:rPr>
              <w:t xml:space="preserve"> </w:t>
            </w:r>
            <w:r w:rsidR="006B6495" w:rsidRPr="0091467A">
              <w:rPr>
                <w:rStyle w:val="searchresultdescription"/>
                <w:sz w:val="22"/>
                <w:szCs w:val="22"/>
              </w:rPr>
              <w:t xml:space="preserve"> </w:t>
            </w:r>
            <w:r w:rsidR="00092606">
              <w:rPr>
                <w:rStyle w:val="searchresultdescription"/>
                <w:sz w:val="22"/>
                <w:szCs w:val="22"/>
              </w:rPr>
              <w:t>Podpořené ško</w:t>
            </w:r>
            <w:r w:rsidR="006B6495" w:rsidRPr="0091467A">
              <w:rPr>
                <w:rStyle w:val="searchresultdescription"/>
                <w:sz w:val="22"/>
                <w:szCs w:val="22"/>
              </w:rPr>
              <w:t>ly od KHK obdržely na 1 projekt cca od 1</w:t>
            </w:r>
            <w:r w:rsidR="00092606">
              <w:rPr>
                <w:rStyle w:val="searchresultdescription"/>
                <w:sz w:val="22"/>
                <w:szCs w:val="22"/>
              </w:rPr>
              <w:t xml:space="preserve">0 </w:t>
            </w:r>
            <w:r w:rsidR="0001726D">
              <w:rPr>
                <w:rStyle w:val="searchresultdescription"/>
                <w:sz w:val="22"/>
                <w:szCs w:val="22"/>
              </w:rPr>
              <w:t>-</w:t>
            </w:r>
            <w:r w:rsidR="00092606">
              <w:rPr>
                <w:rStyle w:val="searchresultdescription"/>
                <w:sz w:val="22"/>
                <w:szCs w:val="22"/>
              </w:rPr>
              <w:t xml:space="preserve"> </w:t>
            </w:r>
            <w:r w:rsidR="00273930">
              <w:rPr>
                <w:rStyle w:val="searchresultdescription"/>
                <w:sz w:val="22"/>
                <w:szCs w:val="22"/>
              </w:rPr>
              <w:t>2</w:t>
            </w:r>
            <w:r w:rsidR="00092606">
              <w:rPr>
                <w:rStyle w:val="searchresultdescription"/>
                <w:sz w:val="22"/>
                <w:szCs w:val="22"/>
              </w:rPr>
              <w:t>7</w:t>
            </w:r>
            <w:r w:rsidR="006B6495" w:rsidRPr="0091467A">
              <w:rPr>
                <w:rStyle w:val="searchresultdescription"/>
                <w:sz w:val="22"/>
                <w:szCs w:val="22"/>
              </w:rPr>
              <w:t xml:space="preserve"> 000 Kč, školská zařízení </w:t>
            </w:r>
            <w:r w:rsidR="00092606">
              <w:rPr>
                <w:rStyle w:val="searchresultdescription"/>
                <w:sz w:val="22"/>
                <w:szCs w:val="22"/>
              </w:rPr>
              <w:t>13</w:t>
            </w:r>
            <w:r w:rsidR="00DC6281">
              <w:rPr>
                <w:rStyle w:val="searchresultdescription"/>
                <w:sz w:val="22"/>
                <w:szCs w:val="22"/>
              </w:rPr>
              <w:t xml:space="preserve"> </w:t>
            </w:r>
            <w:r w:rsidR="00092606">
              <w:rPr>
                <w:rStyle w:val="searchresultdescription"/>
                <w:sz w:val="22"/>
                <w:szCs w:val="22"/>
              </w:rPr>
              <w:t>-</w:t>
            </w:r>
            <w:r w:rsidR="00DC6281">
              <w:rPr>
                <w:rStyle w:val="searchresultdescription"/>
                <w:sz w:val="22"/>
                <w:szCs w:val="22"/>
              </w:rPr>
              <w:t xml:space="preserve"> </w:t>
            </w:r>
            <w:r w:rsidR="00092606">
              <w:rPr>
                <w:rStyle w:val="searchresultdescription"/>
                <w:sz w:val="22"/>
                <w:szCs w:val="22"/>
              </w:rPr>
              <w:t>20</w:t>
            </w:r>
            <w:r w:rsidR="00DC6281">
              <w:rPr>
                <w:rStyle w:val="searchresultdescription"/>
                <w:sz w:val="22"/>
                <w:szCs w:val="22"/>
              </w:rPr>
              <w:t> </w:t>
            </w:r>
            <w:r w:rsidR="00092606">
              <w:rPr>
                <w:rStyle w:val="searchresultdescription"/>
                <w:sz w:val="22"/>
                <w:szCs w:val="22"/>
              </w:rPr>
              <w:t>000</w:t>
            </w:r>
            <w:r w:rsidR="00DC6281">
              <w:rPr>
                <w:rStyle w:val="searchresultdescription"/>
                <w:sz w:val="22"/>
                <w:szCs w:val="22"/>
              </w:rPr>
              <w:t xml:space="preserve"> </w:t>
            </w:r>
            <w:r w:rsidR="006B6495" w:rsidRPr="0091467A">
              <w:rPr>
                <w:rStyle w:val="searchresultdescription"/>
                <w:sz w:val="22"/>
                <w:szCs w:val="22"/>
              </w:rPr>
              <w:t xml:space="preserve">a NNO </w:t>
            </w:r>
            <w:r w:rsidR="00092606">
              <w:rPr>
                <w:rStyle w:val="searchresultdescription"/>
                <w:sz w:val="22"/>
                <w:szCs w:val="22"/>
              </w:rPr>
              <w:t>12 - 35</w:t>
            </w:r>
            <w:r w:rsidR="006B6495" w:rsidRPr="0091467A">
              <w:rPr>
                <w:rStyle w:val="searchresultdescription"/>
                <w:sz w:val="22"/>
                <w:szCs w:val="22"/>
              </w:rPr>
              <w:t xml:space="preserve"> 000 Kč. </w:t>
            </w:r>
            <w:r w:rsidR="001F2F12">
              <w:rPr>
                <w:rStyle w:val="searchresultdescription"/>
                <w:sz w:val="22"/>
                <w:szCs w:val="22"/>
              </w:rPr>
              <w:t xml:space="preserve"> Podpořeno bylo </w:t>
            </w:r>
            <w:r w:rsidR="009806A3">
              <w:rPr>
                <w:rStyle w:val="searchresultdescription"/>
                <w:sz w:val="22"/>
                <w:szCs w:val="22"/>
              </w:rPr>
              <w:t>33</w:t>
            </w:r>
            <w:r w:rsidR="001F2F12">
              <w:rPr>
                <w:rStyle w:val="searchresultdescription"/>
                <w:sz w:val="22"/>
                <w:szCs w:val="22"/>
              </w:rPr>
              <w:t xml:space="preserve"> </w:t>
            </w:r>
            <w:r>
              <w:rPr>
                <w:rStyle w:val="searchresultdescription"/>
                <w:sz w:val="22"/>
                <w:szCs w:val="22"/>
              </w:rPr>
              <w:t>žádostí</w:t>
            </w:r>
            <w:r w:rsidR="001F2F12">
              <w:rPr>
                <w:rStyle w:val="searchresultdescription"/>
                <w:sz w:val="22"/>
                <w:szCs w:val="22"/>
              </w:rPr>
              <w:t xml:space="preserve"> z </w:t>
            </w:r>
            <w:r w:rsidR="009806A3">
              <w:rPr>
                <w:rStyle w:val="searchresultdescription"/>
                <w:sz w:val="22"/>
                <w:szCs w:val="22"/>
              </w:rPr>
              <w:t>36</w:t>
            </w:r>
            <w:r w:rsidR="001F2F12">
              <w:rPr>
                <w:rStyle w:val="searchresultdescription"/>
                <w:sz w:val="22"/>
                <w:szCs w:val="22"/>
              </w:rPr>
              <w:t xml:space="preserve"> v programu 1</w:t>
            </w:r>
            <w:r w:rsidR="009806A3">
              <w:rPr>
                <w:rStyle w:val="searchresultdescription"/>
                <w:sz w:val="22"/>
                <w:szCs w:val="22"/>
              </w:rPr>
              <w:t>6</w:t>
            </w:r>
            <w:r w:rsidR="001F2F12">
              <w:rPr>
                <w:rStyle w:val="searchresultdescription"/>
                <w:sz w:val="22"/>
                <w:szCs w:val="22"/>
              </w:rPr>
              <w:t xml:space="preserve">SMP01 a </w:t>
            </w:r>
            <w:r w:rsidR="009806A3">
              <w:rPr>
                <w:rStyle w:val="searchresultdescription"/>
                <w:sz w:val="22"/>
                <w:szCs w:val="22"/>
              </w:rPr>
              <w:t>8 z 9</w:t>
            </w:r>
            <w:r w:rsidR="001F2F12">
              <w:rPr>
                <w:rStyle w:val="searchresultdescription"/>
                <w:sz w:val="22"/>
                <w:szCs w:val="22"/>
              </w:rPr>
              <w:t xml:space="preserve"> </w:t>
            </w:r>
            <w:r>
              <w:rPr>
                <w:rStyle w:val="searchresultdescription"/>
                <w:sz w:val="22"/>
                <w:szCs w:val="22"/>
              </w:rPr>
              <w:t>žádostí</w:t>
            </w:r>
            <w:r w:rsidR="001F2F12">
              <w:rPr>
                <w:rStyle w:val="searchresultdescription"/>
                <w:sz w:val="22"/>
                <w:szCs w:val="22"/>
              </w:rPr>
              <w:t xml:space="preserve"> v programu 1</w:t>
            </w:r>
            <w:r w:rsidR="009806A3">
              <w:rPr>
                <w:rStyle w:val="searchresultdescription"/>
                <w:sz w:val="22"/>
                <w:szCs w:val="22"/>
              </w:rPr>
              <w:t>6</w:t>
            </w:r>
            <w:r w:rsidR="001F2F12">
              <w:rPr>
                <w:rStyle w:val="searchresultdescription"/>
                <w:sz w:val="22"/>
                <w:szCs w:val="22"/>
              </w:rPr>
              <w:t xml:space="preserve">SMP03. </w:t>
            </w: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8605BB">
              <w:t xml:space="preserve">Otázka financování PPRCH z rozpočtů obcí často přesahuje ze školství do oblasti sociální, prolíná se činností státní správy i samosprávy. Své finanční priority si určují samosprávy individuálně. </w:t>
            </w:r>
          </w:p>
          <w:p w:rsidR="0018296B" w:rsidRPr="00972FA5" w:rsidRDefault="0018296B" w:rsidP="0018296B">
            <w:pPr>
              <w:pStyle w:val="Normlnweb"/>
              <w:ind w:left="175"/>
              <w:jc w:val="both"/>
              <w:rPr>
                <w:rStyle w:val="searchresultdescription"/>
                <w:sz w:val="22"/>
                <w:szCs w:val="22"/>
              </w:rPr>
            </w:pPr>
            <w:r w:rsidRPr="00972FA5">
              <w:rPr>
                <w:sz w:val="22"/>
                <w:szCs w:val="22"/>
              </w:rPr>
              <w:t>Školy</w:t>
            </w:r>
            <w:r>
              <w:rPr>
                <w:sz w:val="22"/>
                <w:szCs w:val="22"/>
              </w:rPr>
              <w:t xml:space="preserve"> </w:t>
            </w:r>
            <w:r w:rsidRPr="00972FA5">
              <w:rPr>
                <w:sz w:val="22"/>
                <w:szCs w:val="22"/>
              </w:rPr>
              <w:t xml:space="preserve">a </w:t>
            </w:r>
            <w:proofErr w:type="spellStart"/>
            <w:r w:rsidRPr="00972FA5">
              <w:rPr>
                <w:sz w:val="22"/>
                <w:szCs w:val="22"/>
              </w:rPr>
              <w:t>šk</w:t>
            </w:r>
            <w:proofErr w:type="spellEnd"/>
            <w:r w:rsidRPr="00972FA5">
              <w:rPr>
                <w:sz w:val="22"/>
                <w:szCs w:val="22"/>
              </w:rPr>
              <w:t xml:space="preserve">. zařízení </w:t>
            </w:r>
            <w:r>
              <w:rPr>
                <w:sz w:val="22"/>
                <w:szCs w:val="22"/>
              </w:rPr>
              <w:t xml:space="preserve">měly možnost získat </w:t>
            </w:r>
            <w:r w:rsidRPr="00972FA5">
              <w:rPr>
                <w:sz w:val="22"/>
                <w:szCs w:val="22"/>
              </w:rPr>
              <w:t xml:space="preserve">finanční prostředky </w:t>
            </w:r>
            <w:r>
              <w:rPr>
                <w:sz w:val="22"/>
                <w:szCs w:val="22"/>
              </w:rPr>
              <w:t>na prevenci</w:t>
            </w:r>
            <w:r w:rsidR="00322107">
              <w:rPr>
                <w:sz w:val="22"/>
                <w:szCs w:val="22"/>
              </w:rPr>
              <w:t xml:space="preserve"> </w:t>
            </w:r>
            <w:r w:rsidRPr="00972FA5">
              <w:rPr>
                <w:sz w:val="22"/>
                <w:szCs w:val="22"/>
              </w:rPr>
              <w:t xml:space="preserve">i prostřednictvím různých nadačních fondů, </w:t>
            </w:r>
            <w:r w:rsidRPr="00972FA5">
              <w:rPr>
                <w:rStyle w:val="searchresultdescription"/>
                <w:sz w:val="22"/>
                <w:szCs w:val="22"/>
              </w:rPr>
              <w:t>fondů zdravotních pojišťoven, využívaly příjmy</w:t>
            </w:r>
            <w:r w:rsidR="00322107">
              <w:rPr>
                <w:rStyle w:val="searchresultdescription"/>
                <w:sz w:val="22"/>
                <w:szCs w:val="22"/>
              </w:rPr>
              <w:t xml:space="preserve"> </w:t>
            </w:r>
            <w:r w:rsidRPr="00972FA5">
              <w:rPr>
                <w:rStyle w:val="searchresultdescription"/>
                <w:sz w:val="22"/>
                <w:szCs w:val="22"/>
              </w:rPr>
              <w:t xml:space="preserve">od klientů – žáků či žádaly o sponzorské dary. </w:t>
            </w:r>
          </w:p>
          <w:p w:rsidR="001F2F12" w:rsidRDefault="001F2F12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EE05B2">
              <w:t xml:space="preserve">Z důvodu vyhodnocení koncepce byly osloveny </w:t>
            </w:r>
            <w:r w:rsidRPr="00EE05B2">
              <w:rPr>
                <w:b/>
              </w:rPr>
              <w:t>obce III</w:t>
            </w:r>
            <w:r w:rsidR="00C65925" w:rsidRPr="00EE05B2">
              <w:t xml:space="preserve"> s dotazem na podporu primární prevence ze strany obcí</w:t>
            </w:r>
            <w:r w:rsidRPr="00EE05B2">
              <w:t>.</w:t>
            </w:r>
            <w:r>
              <w:t xml:space="preserve"> Vyplněné dotazníky přišly z těchto obcí</w:t>
            </w:r>
            <w:r w:rsidR="00C65925">
              <w:t xml:space="preserve"> </w:t>
            </w:r>
            <w:r>
              <w:t xml:space="preserve">a obsahovaly tyto údaje: </w:t>
            </w:r>
          </w:p>
          <w:p w:rsidR="003A374C" w:rsidRDefault="00677447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677447">
              <w:rPr>
                <w:b/>
              </w:rPr>
              <w:t>Město Broumov</w:t>
            </w:r>
            <w:r>
              <w:t xml:space="preserve"> – podpořilo 2 školy částkou 2 714 356 a to na platy školních psychologů </w:t>
            </w:r>
            <w:r w:rsidR="00C65925">
              <w:br/>
            </w:r>
            <w:r>
              <w:t xml:space="preserve">a volnočasové aktivity ve školách a 13 subjektů částkou 2 346 000 Kč na volnočasové a sportovní aktivity. </w:t>
            </w:r>
          </w:p>
          <w:p w:rsidR="00D8231B" w:rsidRDefault="00D8231B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>
              <w:rPr>
                <w:b/>
              </w:rPr>
              <w:t xml:space="preserve">Město Dobruška </w:t>
            </w:r>
            <w:r>
              <w:t>– nepodporuje finančními prostředky primární prevenci.</w:t>
            </w:r>
          </w:p>
          <w:p w:rsidR="001F2F12" w:rsidRPr="001F2F12" w:rsidRDefault="001F2F12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1F2F12">
              <w:rPr>
                <w:b/>
              </w:rPr>
              <w:t xml:space="preserve">Město Červený Kostelec </w:t>
            </w:r>
            <w:r>
              <w:rPr>
                <w:b/>
              </w:rPr>
              <w:t>–</w:t>
            </w:r>
            <w:r w:rsidRPr="001F2F12">
              <w:rPr>
                <w:b/>
              </w:rPr>
              <w:t xml:space="preserve"> </w:t>
            </w:r>
            <w:r>
              <w:t xml:space="preserve">nepravidelně podporuje dle jednotlivých požadavků kroužky NNO, </w:t>
            </w:r>
            <w:r w:rsidR="00CB5DB0">
              <w:t>s</w:t>
            </w:r>
            <w:r>
              <w:t xml:space="preserve">kautů, mladých hasičů, udržuje sportoviště města. Nevyhlašuje dotační programy v oblasti prevence. </w:t>
            </w:r>
            <w:r w:rsidR="00753C6C">
              <w:t>Školy využívají služeb odborníků v oblasti prevence ve městě Náchodě.</w:t>
            </w:r>
          </w:p>
          <w:p w:rsidR="006B6495" w:rsidRPr="008605BB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8605BB">
              <w:rPr>
                <w:b/>
              </w:rPr>
              <w:t>Město Dvůr Králové n. L</w:t>
            </w:r>
            <w:r w:rsidRPr="008605BB">
              <w:t xml:space="preserve">. – </w:t>
            </w:r>
            <w:r w:rsidR="00D8231B">
              <w:t xml:space="preserve">neuvedlo výši podpory u škol a </w:t>
            </w:r>
            <w:proofErr w:type="spellStart"/>
            <w:r w:rsidR="00D8231B">
              <w:t>šk</w:t>
            </w:r>
            <w:proofErr w:type="spellEnd"/>
            <w:r w:rsidR="00D8231B">
              <w:t>. zařízení</w:t>
            </w:r>
            <w:r w:rsidR="000372B4">
              <w:t xml:space="preserve"> </w:t>
            </w:r>
            <w:r w:rsidRPr="008605BB">
              <w:t>vyhlašuje dotační program na podporu</w:t>
            </w:r>
            <w:r w:rsidR="000372B4">
              <w:t xml:space="preserve"> v</w:t>
            </w:r>
            <w:r w:rsidRPr="008605BB">
              <w:t xml:space="preserve"> sociální oblasti, kdy je každoročně podpořena Farní charita Dvůr Králové</w:t>
            </w:r>
            <w:r w:rsidR="00A00047">
              <w:t xml:space="preserve"> </w:t>
            </w:r>
            <w:r w:rsidRPr="008605BB">
              <w:t>n</w:t>
            </w:r>
            <w:r>
              <w:t xml:space="preserve">ad </w:t>
            </w:r>
            <w:r w:rsidRPr="008605BB">
              <w:t>L</w:t>
            </w:r>
            <w:r>
              <w:t xml:space="preserve">abem, </w:t>
            </w:r>
            <w:r w:rsidRPr="008605BB">
              <w:t>NZDM Střelka</w:t>
            </w:r>
            <w:r w:rsidR="00A00047">
              <w:t>, RIAPS Trutnov</w:t>
            </w:r>
            <w:r w:rsidRPr="008605BB">
              <w:t xml:space="preserve"> </w:t>
            </w:r>
            <w:r w:rsidRPr="008605BB">
              <w:lastRenderedPageBreak/>
              <w:t>(besedy o PPRCH školám), jejichž aktivity spadají</w:t>
            </w:r>
            <w:r w:rsidR="004B4160">
              <w:br/>
            </w:r>
            <w:r w:rsidRPr="008605BB">
              <w:t>i pod PPRCH. Besedy realizují i kuráto</w:t>
            </w:r>
            <w:r>
              <w:t>ři</w:t>
            </w:r>
            <w:r w:rsidRPr="008605BB">
              <w:t xml:space="preserve"> pro děti </w:t>
            </w:r>
            <w:r w:rsidR="004B4160">
              <w:br/>
            </w:r>
            <w:r w:rsidRPr="008605BB">
              <w:t>a mládež, často ve spolupráci s Výchovným ústavem Husův dům</w:t>
            </w:r>
            <w:r w:rsidR="00CB5DB0">
              <w:t xml:space="preserve"> Dvůr Král. </w:t>
            </w:r>
            <w:proofErr w:type="gramStart"/>
            <w:r w:rsidR="00CB5DB0">
              <w:t>n.</w:t>
            </w:r>
            <w:proofErr w:type="gramEnd"/>
            <w:r w:rsidR="00CB5DB0">
              <w:t xml:space="preserve"> L.</w:t>
            </w:r>
            <w:r w:rsidRPr="008605BB">
              <w:t xml:space="preserve">  </w:t>
            </w:r>
            <w:r w:rsidR="00A00047">
              <w:t>Osmi ško</w:t>
            </w:r>
            <w:r w:rsidR="00CB5BED">
              <w:t xml:space="preserve">lám poskytují </w:t>
            </w:r>
            <w:r w:rsidR="00A00047">
              <w:t xml:space="preserve">neinvestiční příspěvek na provoz. </w:t>
            </w:r>
            <w:r w:rsidR="004B4160">
              <w:br/>
            </w:r>
            <w:r w:rsidR="00A00047">
              <w:t xml:space="preserve">Na </w:t>
            </w:r>
            <w:r w:rsidR="004B4160">
              <w:t>městském úřadě</w:t>
            </w:r>
            <w:r w:rsidR="00A00047">
              <w:t xml:space="preserve"> pracuje školní psycholog.  </w:t>
            </w:r>
            <w:r w:rsidR="00643A4D">
              <w:t>Částkou 50 000 Kč přispělo na oblast sebeobrany</w:t>
            </w:r>
            <w:r w:rsidR="000B33D5">
              <w:t>.</w:t>
            </w:r>
            <w:r w:rsidR="00643A4D">
              <w:t xml:space="preserve"> </w:t>
            </w:r>
          </w:p>
          <w:p w:rsidR="00ED5F38" w:rsidRDefault="00ED5F38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  <w:rPr>
                <w:b/>
              </w:rPr>
            </w:pPr>
            <w:r>
              <w:rPr>
                <w:b/>
              </w:rPr>
              <w:t xml:space="preserve">Město Hořice v Podkrkonoší – </w:t>
            </w:r>
            <w:r w:rsidRPr="00ED5F38">
              <w:t xml:space="preserve">podpořilo částkou 164 000 Kč NZDM </w:t>
            </w:r>
            <w:proofErr w:type="spellStart"/>
            <w:r w:rsidRPr="00ED5F38">
              <w:t>Po</w:t>
            </w:r>
            <w:r w:rsidR="000B33D5">
              <w:t>H</w:t>
            </w:r>
            <w:r w:rsidRPr="00ED5F38">
              <w:t>o</w:t>
            </w:r>
            <w:r w:rsidR="000B33D5">
              <w:t>D</w:t>
            </w:r>
            <w:r w:rsidRPr="00ED5F38">
              <w:t>a</w:t>
            </w:r>
            <w:proofErr w:type="spellEnd"/>
            <w:r w:rsidRPr="00ED5F38">
              <w:t>, Jičín.</w:t>
            </w:r>
            <w:r>
              <w:rPr>
                <w:b/>
              </w:rPr>
              <w:t xml:space="preserve"> </w:t>
            </w: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0305D9">
              <w:rPr>
                <w:b/>
              </w:rPr>
              <w:t>Město Hradec Králové</w:t>
            </w:r>
            <w:r w:rsidRPr="000305D9">
              <w:t xml:space="preserve"> – dotační program v této oblasti nevyhlašuje</w:t>
            </w:r>
            <w:r w:rsidR="000305D9" w:rsidRPr="000305D9">
              <w:t>. Podpořilo 31 škol částkou 1</w:t>
            </w:r>
            <w:r w:rsidR="00E5495C">
              <w:t xml:space="preserve"> 264 740 </w:t>
            </w:r>
            <w:r w:rsidR="000305D9" w:rsidRPr="000305D9">
              <w:t>Kč a 1</w:t>
            </w:r>
            <w:r w:rsidR="00E5495C">
              <w:t>14</w:t>
            </w:r>
            <w:r w:rsidR="000305D9" w:rsidRPr="000305D9">
              <w:t xml:space="preserve"> subjektů NNO částkou 1</w:t>
            </w:r>
            <w:r w:rsidR="00E5495C">
              <w:t> 808 560</w:t>
            </w:r>
            <w:r w:rsidR="000305D9" w:rsidRPr="000305D9">
              <w:t xml:space="preserve"> Kč. </w:t>
            </w:r>
            <w:r w:rsidRPr="000305D9">
              <w:t xml:space="preserve"> </w:t>
            </w:r>
          </w:p>
          <w:p w:rsidR="004930FB" w:rsidRPr="000305D9" w:rsidRDefault="004930FB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>
              <w:rPr>
                <w:b/>
              </w:rPr>
              <w:t xml:space="preserve">Město Jaroměř </w:t>
            </w:r>
            <w:r>
              <w:t xml:space="preserve">– podpořilo 1 školu částkou 131 200 Kč. </w:t>
            </w:r>
          </w:p>
          <w:p w:rsidR="00476BBA" w:rsidRPr="00476BBA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476BBA">
              <w:rPr>
                <w:b/>
              </w:rPr>
              <w:t>Město Jičín</w:t>
            </w:r>
            <w:r w:rsidRPr="00476BBA">
              <w:t xml:space="preserve"> – uvol</w:t>
            </w:r>
            <w:r w:rsidR="00476BBA" w:rsidRPr="00476BBA">
              <w:t xml:space="preserve">nilo </w:t>
            </w:r>
            <w:r w:rsidR="004930FB">
              <w:t xml:space="preserve">198 </w:t>
            </w:r>
            <w:r w:rsidRPr="00476BBA">
              <w:t>000 Kč</w:t>
            </w:r>
            <w:r w:rsidR="00476BBA" w:rsidRPr="00476BBA">
              <w:t xml:space="preserve"> na dlouhodobé programy primární prevence na</w:t>
            </w:r>
            <w:r w:rsidR="00476BBA">
              <w:t xml:space="preserve"> 2. st. </w:t>
            </w:r>
            <w:r w:rsidRPr="00476BBA">
              <w:t xml:space="preserve">4 </w:t>
            </w:r>
            <w:r w:rsidR="00476BBA" w:rsidRPr="00476BBA">
              <w:t xml:space="preserve">ZŠ, dále podpořilo </w:t>
            </w:r>
            <w:r w:rsidR="004930FB">
              <w:t>4</w:t>
            </w:r>
            <w:r w:rsidR="00476BBA" w:rsidRPr="00476BBA">
              <w:t xml:space="preserve"> NNO částkou </w:t>
            </w:r>
            <w:r w:rsidR="004930FB">
              <w:t>777 493</w:t>
            </w:r>
            <w:r w:rsidR="00476BBA" w:rsidRPr="00476BBA">
              <w:t xml:space="preserve"> Kč.</w:t>
            </w:r>
          </w:p>
          <w:p w:rsidR="00476BBA" w:rsidRPr="005E4386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  <w:rPr>
                <w:b/>
              </w:rPr>
            </w:pPr>
            <w:r w:rsidRPr="00476BBA">
              <w:rPr>
                <w:b/>
              </w:rPr>
              <w:t>Město Ko</w:t>
            </w:r>
            <w:r w:rsidR="005E4386">
              <w:rPr>
                <w:b/>
              </w:rPr>
              <w:t xml:space="preserve">stelec nad Orlicí – </w:t>
            </w:r>
            <w:r w:rsidR="005E4386" w:rsidRPr="005E4386">
              <w:t>nepodpořilo finančními prostředky primární prevenci.</w:t>
            </w:r>
            <w:r w:rsidR="005E4386" w:rsidRPr="005E4386">
              <w:rPr>
                <w:b/>
              </w:rPr>
              <w:t xml:space="preserve"> </w:t>
            </w:r>
            <w:r w:rsidR="00476BBA" w:rsidRPr="005E4386">
              <w:rPr>
                <w:b/>
              </w:rPr>
              <w:t xml:space="preserve"> </w:t>
            </w: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03072E">
              <w:rPr>
                <w:b/>
              </w:rPr>
              <w:t>Město Náchod</w:t>
            </w:r>
            <w:r w:rsidRPr="0003072E">
              <w:t xml:space="preserve"> –</w:t>
            </w:r>
            <w:r w:rsidR="005E4386">
              <w:t xml:space="preserve"> poskytlo 3</w:t>
            </w:r>
            <w:r w:rsidR="0003072E" w:rsidRPr="0003072E">
              <w:t xml:space="preserve"> školám částku </w:t>
            </w:r>
            <w:r w:rsidR="005E4386">
              <w:t>100 500</w:t>
            </w:r>
            <w:r w:rsidR="0003072E" w:rsidRPr="0003072E">
              <w:t xml:space="preserve"> Kč a </w:t>
            </w:r>
            <w:r w:rsidR="005E4386">
              <w:t>5</w:t>
            </w:r>
            <w:r w:rsidR="0003072E" w:rsidRPr="0003072E">
              <w:t xml:space="preserve"> NNO </w:t>
            </w:r>
            <w:r w:rsidR="005E4386">
              <w:t xml:space="preserve">94 </w:t>
            </w:r>
            <w:r w:rsidR="0003072E" w:rsidRPr="0003072E">
              <w:t xml:space="preserve">000 Kč. </w:t>
            </w:r>
            <w:r w:rsidRPr="0003072E">
              <w:t xml:space="preserve"> </w:t>
            </w:r>
          </w:p>
          <w:p w:rsidR="006716C2" w:rsidRDefault="0003072E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>
              <w:rPr>
                <w:b/>
              </w:rPr>
              <w:t xml:space="preserve">Město Nechanice </w:t>
            </w:r>
            <w:r>
              <w:t>– podpořilo 1 školu částkou 30 000 Kč. Dále uvolnilo 560 000 Kč zájmovým organizacím</w:t>
            </w:r>
            <w:r w:rsidR="006716C2">
              <w:t xml:space="preserve">. </w:t>
            </w:r>
          </w:p>
          <w:p w:rsidR="006B6495" w:rsidRPr="006716C2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6716C2">
              <w:rPr>
                <w:b/>
              </w:rPr>
              <w:t xml:space="preserve">Město Nová Paka </w:t>
            </w:r>
            <w:r w:rsidRPr="006716C2">
              <w:t>– poskyt</w:t>
            </w:r>
            <w:r w:rsidR="006716C2" w:rsidRPr="006716C2">
              <w:t>lo</w:t>
            </w:r>
            <w:r w:rsidRPr="006716C2">
              <w:t xml:space="preserve"> příspěvky pro</w:t>
            </w:r>
            <w:r w:rsidR="006716C2" w:rsidRPr="006716C2">
              <w:t xml:space="preserve"> 2 </w:t>
            </w:r>
            <w:proofErr w:type="gramStart"/>
            <w:r w:rsidRPr="006716C2">
              <w:t>ZŠ  v celkové</w:t>
            </w:r>
            <w:proofErr w:type="gramEnd"/>
            <w:r w:rsidRPr="006716C2">
              <w:t xml:space="preserve"> výši </w:t>
            </w:r>
            <w:r w:rsidR="006716C2" w:rsidRPr="006716C2">
              <w:t>3</w:t>
            </w:r>
            <w:r w:rsidR="005E4386">
              <w:t>0 000</w:t>
            </w:r>
            <w:r w:rsidRPr="006716C2">
              <w:t xml:space="preserve"> Kč. Finančně podpo</w:t>
            </w:r>
            <w:r w:rsidR="006716C2" w:rsidRPr="006716C2">
              <w:t xml:space="preserve">řily </w:t>
            </w:r>
            <w:r w:rsidR="004B4160">
              <w:br/>
            </w:r>
            <w:r w:rsidR="006716C2" w:rsidRPr="006716C2">
              <w:t xml:space="preserve">2 NNO ve výši </w:t>
            </w:r>
            <w:r w:rsidR="005E4386">
              <w:t>240 000</w:t>
            </w:r>
            <w:r w:rsidR="006716C2" w:rsidRPr="006716C2">
              <w:t xml:space="preserve"> Kč. </w:t>
            </w:r>
          </w:p>
          <w:p w:rsidR="006B6495" w:rsidRPr="006716C2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6716C2">
              <w:rPr>
                <w:b/>
              </w:rPr>
              <w:t>Město Nové Město n. M.</w:t>
            </w:r>
            <w:r w:rsidRPr="006716C2">
              <w:t xml:space="preserve"> – v r. 201</w:t>
            </w:r>
            <w:r w:rsidR="005E4386">
              <w:t>6</w:t>
            </w:r>
            <w:r w:rsidRPr="006716C2">
              <w:t xml:space="preserve"> podpořilo</w:t>
            </w:r>
            <w:r w:rsidR="004B4160">
              <w:br/>
            </w:r>
            <w:r w:rsidR="005E4386">
              <w:t xml:space="preserve">13 </w:t>
            </w:r>
            <w:r w:rsidR="006716C2" w:rsidRPr="006716C2">
              <w:t>škol ve výši 1</w:t>
            </w:r>
            <w:r w:rsidR="005E4386">
              <w:t>5</w:t>
            </w:r>
            <w:r w:rsidR="006716C2" w:rsidRPr="006716C2">
              <w:t>0 000 Kč</w:t>
            </w:r>
            <w:r w:rsidR="005E4386">
              <w:t>.</w:t>
            </w:r>
            <w:r w:rsidR="006716C2" w:rsidRPr="006716C2">
              <w:t xml:space="preserve"> </w:t>
            </w:r>
          </w:p>
          <w:p w:rsidR="006716C2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6716C2">
              <w:rPr>
                <w:b/>
              </w:rPr>
              <w:t>Město Nový Bydžov</w:t>
            </w:r>
            <w:r w:rsidRPr="006716C2">
              <w:t xml:space="preserve"> – nevyhlašuje dotační programy zaměřené na prevenci. Částkou </w:t>
            </w:r>
            <w:r w:rsidR="005E4386">
              <w:t>6 600</w:t>
            </w:r>
            <w:r w:rsidRPr="006716C2">
              <w:t xml:space="preserve"> Kč podpořilo </w:t>
            </w:r>
            <w:r w:rsidR="006716C2" w:rsidRPr="006716C2">
              <w:t xml:space="preserve">prevenci ve školách. </w:t>
            </w:r>
          </w:p>
          <w:p w:rsidR="005E4386" w:rsidRPr="006716C2" w:rsidRDefault="005E4386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>
              <w:rPr>
                <w:b/>
              </w:rPr>
              <w:t xml:space="preserve">Město Rychnov nad Kněžnou </w:t>
            </w:r>
            <w:r>
              <w:t>– nevyčíslilo částku na podporu škol, 240 000 Kč podpořilo</w:t>
            </w:r>
            <w:r w:rsidR="000B33D5">
              <w:br/>
            </w:r>
            <w:r>
              <w:t xml:space="preserve">1 organizaci. </w:t>
            </w:r>
          </w:p>
          <w:p w:rsidR="006B6495" w:rsidRDefault="006716C2" w:rsidP="006716C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 w:rsidRPr="006716C2">
              <w:rPr>
                <w:b/>
              </w:rPr>
              <w:t xml:space="preserve">Město </w:t>
            </w:r>
            <w:r w:rsidR="005E4386">
              <w:rPr>
                <w:b/>
              </w:rPr>
              <w:t xml:space="preserve">Vrchlabí – </w:t>
            </w:r>
            <w:r w:rsidR="005E4386" w:rsidRPr="005E4386">
              <w:t xml:space="preserve">podpořilo 3 školská zařízení částkou 1 900 000 (ZUŠ, DDM, </w:t>
            </w:r>
            <w:proofErr w:type="spellStart"/>
            <w:r w:rsidR="005E4386" w:rsidRPr="005E4386">
              <w:t>šk</w:t>
            </w:r>
            <w:proofErr w:type="spellEnd"/>
            <w:r w:rsidR="005E4386" w:rsidRPr="005E4386">
              <w:t>. klub)</w:t>
            </w:r>
            <w:r w:rsidR="000B33D5">
              <w:br/>
            </w:r>
            <w:r w:rsidR="005E4386">
              <w:t xml:space="preserve">a </w:t>
            </w:r>
            <w:proofErr w:type="gramStart"/>
            <w:r w:rsidR="005E4386">
              <w:t>částkou  3 300 000</w:t>
            </w:r>
            <w:proofErr w:type="gramEnd"/>
            <w:r w:rsidR="005E4386">
              <w:t xml:space="preserve"> podpořilo 12 subjektů, např. Mateřské centrum Kopretina, Centrum psychologické podpory, </w:t>
            </w:r>
            <w:proofErr w:type="spellStart"/>
            <w:r w:rsidR="005E4386">
              <w:t>Diakonoii</w:t>
            </w:r>
            <w:proofErr w:type="spellEnd"/>
            <w:r w:rsidR="005E4386">
              <w:t xml:space="preserve"> ČCE. </w:t>
            </w:r>
            <w:r w:rsidRPr="006716C2">
              <w:t xml:space="preserve"> </w:t>
            </w:r>
          </w:p>
          <w:p w:rsidR="006716C2" w:rsidRDefault="006716C2" w:rsidP="006716C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  <w:r>
              <w:rPr>
                <w:b/>
              </w:rPr>
              <w:t xml:space="preserve">Město </w:t>
            </w:r>
            <w:r w:rsidR="003B7444">
              <w:rPr>
                <w:b/>
              </w:rPr>
              <w:t xml:space="preserve">Trutnov </w:t>
            </w:r>
            <w:r w:rsidR="00E16E3B" w:rsidRPr="00E16E3B">
              <w:t>–</w:t>
            </w:r>
            <w:r w:rsidR="003B7444" w:rsidRPr="00E16E3B">
              <w:t xml:space="preserve"> </w:t>
            </w:r>
            <w:r w:rsidR="00E16E3B" w:rsidRPr="00E16E3B">
              <w:t xml:space="preserve">podpořilo formou dotace Spolek občanů </w:t>
            </w:r>
            <w:proofErr w:type="gramStart"/>
            <w:r w:rsidR="00E16E3B" w:rsidRPr="00E16E3B">
              <w:t>Klíč, z.s.</w:t>
            </w:r>
            <w:proofErr w:type="gramEnd"/>
            <w:r w:rsidR="00E16E3B" w:rsidRPr="00E16E3B">
              <w:t xml:space="preserve"> částkou 15 000 Kč akce pro děti ze sociálně slabých rodin. </w:t>
            </w:r>
            <w:r w:rsidRPr="00E16E3B">
              <w:t xml:space="preserve"> </w:t>
            </w:r>
          </w:p>
          <w:p w:rsidR="00322107" w:rsidRPr="00E16E3B" w:rsidRDefault="00322107" w:rsidP="006716C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6B6495" w:rsidRDefault="006B6495" w:rsidP="00322107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 w:rsidRPr="0091467A">
              <w:t xml:space="preserve">V rámci preventivní a poradenské činnosti je obecní úřad povinen vyhledávat děti, na které </w:t>
            </w:r>
            <w:r w:rsidR="00273930">
              <w:br/>
            </w:r>
            <w:r w:rsidRPr="0091467A">
              <w:t xml:space="preserve">se zaměřuje sociálně-právní ochrana (SPOD) dětí dle § 6 zák. č. </w:t>
            </w:r>
            <w:r w:rsidR="001A3CCC">
              <w:t>3</w:t>
            </w:r>
            <w:r w:rsidRPr="0091467A">
              <w:t xml:space="preserve">59/1999 Sb. Na základě této povinnosti zřizují SPOD </w:t>
            </w:r>
            <w:r w:rsidRPr="00EE05B2">
              <w:rPr>
                <w:b/>
              </w:rPr>
              <w:t>multidisciplinární týmy.</w:t>
            </w:r>
            <w:r w:rsidRPr="0091467A">
              <w:t xml:space="preserve"> </w:t>
            </w:r>
            <w:r>
              <w:t xml:space="preserve"> Při městech se schází i další pracovní skupiny zabývající</w:t>
            </w:r>
            <w:r w:rsidR="00273930">
              <w:t xml:space="preserve"> </w:t>
            </w:r>
            <w:r>
              <w:t>se problematikou dětí a mládeže.</w:t>
            </w:r>
          </w:p>
          <w:p w:rsidR="00E16E3B" w:rsidRDefault="00E16E3B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  <w:rPr>
                <w:b/>
              </w:rPr>
            </w:pPr>
          </w:p>
          <w:p w:rsidR="006B6495" w:rsidRDefault="00E16E3B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 w:rsidRPr="00E16E3B">
              <w:rPr>
                <w:b/>
              </w:rPr>
              <w:t xml:space="preserve">Město Broumov </w:t>
            </w:r>
            <w:r>
              <w:rPr>
                <w:b/>
              </w:rPr>
              <w:t>–</w:t>
            </w:r>
            <w:r w:rsidRPr="00E16E3B">
              <w:rPr>
                <w:b/>
              </w:rPr>
              <w:t xml:space="preserve"> </w:t>
            </w:r>
            <w:r w:rsidRPr="00E16E3B">
              <w:t>mezioborová pracovní skupina se schází 4x ročně.</w:t>
            </w:r>
          </w:p>
          <w:p w:rsidR="00E16E3B" w:rsidRPr="00E16E3B" w:rsidRDefault="00E16E3B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lastRenderedPageBreak/>
              <w:t>Město Dobruška –</w:t>
            </w:r>
            <w:r>
              <w:t xml:space="preserve"> skupina se schází příležitostně. </w:t>
            </w:r>
          </w:p>
          <w:p w:rsidR="00753C6C" w:rsidRDefault="00890538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t>Mě</w:t>
            </w:r>
            <w:r w:rsidR="00753C6C">
              <w:rPr>
                <w:b/>
              </w:rPr>
              <w:t xml:space="preserve">sto Dvůr Králové n. L. </w:t>
            </w:r>
            <w:r w:rsidR="00E16E3B">
              <w:rPr>
                <w:b/>
              </w:rPr>
              <w:t xml:space="preserve">- </w:t>
            </w:r>
            <w:r w:rsidR="00E16E3B" w:rsidRPr="00E16E3B">
              <w:t>k</w:t>
            </w:r>
            <w:r w:rsidR="00B130C4">
              <w:t>omis</w:t>
            </w:r>
            <w:r w:rsidR="00E16E3B">
              <w:t>e sociálně-právní ochrany dětí se schází 1x ročně</w:t>
            </w:r>
            <w:r w:rsidR="0006264C">
              <w:t>, 1x ročně realizují setkání se ŠMP spolu se zástupcem PČR</w:t>
            </w:r>
            <w:r w:rsidR="00B16CE5">
              <w:t xml:space="preserve"> </w:t>
            </w:r>
            <w:r w:rsidR="0006264C">
              <w:t xml:space="preserve">a pracovnicemi Farní charity Dvůr Králové n. L. </w:t>
            </w:r>
            <w:r w:rsidR="00E16E3B">
              <w:t xml:space="preserve"> </w:t>
            </w:r>
            <w:r w:rsidR="00B130C4">
              <w:t xml:space="preserve"> </w:t>
            </w:r>
          </w:p>
          <w:p w:rsidR="00B130C4" w:rsidRPr="00753C6C" w:rsidRDefault="00B130C4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t>Město Ho</w:t>
            </w:r>
            <w:r w:rsidR="00E5322A">
              <w:rPr>
                <w:b/>
              </w:rPr>
              <w:t xml:space="preserve">řice </w:t>
            </w:r>
            <w:r>
              <w:rPr>
                <w:b/>
              </w:rPr>
              <w:t>–</w:t>
            </w:r>
            <w:r>
              <w:t xml:space="preserve"> při městě</w:t>
            </w:r>
            <w:r w:rsidR="00E5322A">
              <w:t xml:space="preserve"> se 4x ročně schází</w:t>
            </w:r>
            <w:r>
              <w:t xml:space="preserve"> komise prevence kriminality</w:t>
            </w:r>
            <w:r w:rsidR="00E5322A">
              <w:t xml:space="preserve"> a 2x ročně multidisciplinární tým</w:t>
            </w:r>
            <w:r>
              <w:t xml:space="preserve">. </w:t>
            </w:r>
          </w:p>
          <w:p w:rsidR="00B130C4" w:rsidRDefault="00B130C4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 w:rsidRPr="00B130C4">
              <w:rPr>
                <w:b/>
              </w:rPr>
              <w:t xml:space="preserve">Město </w:t>
            </w:r>
            <w:r w:rsidR="006B6495" w:rsidRPr="0091467A">
              <w:rPr>
                <w:b/>
              </w:rPr>
              <w:t>Hrad</w:t>
            </w:r>
            <w:r>
              <w:rPr>
                <w:b/>
              </w:rPr>
              <w:t>e</w:t>
            </w:r>
            <w:r w:rsidR="006B6495" w:rsidRPr="0091467A">
              <w:rPr>
                <w:b/>
              </w:rPr>
              <w:t>c Králové</w:t>
            </w:r>
            <w:r w:rsidR="006B6495" w:rsidRPr="0091467A">
              <w:t xml:space="preserve"> </w:t>
            </w:r>
            <w:r>
              <w:t xml:space="preserve">- </w:t>
            </w:r>
            <w:r w:rsidR="006B6495" w:rsidRPr="0091467A">
              <w:t xml:space="preserve">Tým pro děti </w:t>
            </w:r>
            <w:r w:rsidR="006B6495">
              <w:br/>
            </w:r>
            <w:r w:rsidR="006B6495" w:rsidRPr="0091467A">
              <w:t>a mládež f</w:t>
            </w:r>
            <w:r>
              <w:t>unkčně pracuje již několik let a schází se pravidelně</w:t>
            </w:r>
            <w:r w:rsidR="00273930">
              <w:t xml:space="preserve"> několikrát ročně</w:t>
            </w:r>
            <w:r>
              <w:t xml:space="preserve">. </w:t>
            </w:r>
          </w:p>
          <w:p w:rsidR="00B130C4" w:rsidRPr="00E5322A" w:rsidRDefault="00B130C4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t xml:space="preserve">Město </w:t>
            </w:r>
            <w:r w:rsidR="00E5322A">
              <w:rPr>
                <w:b/>
              </w:rPr>
              <w:t xml:space="preserve">Jaroměř – </w:t>
            </w:r>
            <w:r w:rsidR="00E5322A" w:rsidRPr="00E5322A">
              <w:t>pracovní skupina se schází příležitostně.</w:t>
            </w:r>
            <w:r w:rsidRPr="00E5322A">
              <w:t xml:space="preserve"> </w:t>
            </w:r>
          </w:p>
          <w:p w:rsidR="00B130C4" w:rsidRDefault="00B130C4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t xml:space="preserve">Město Jičín </w:t>
            </w:r>
            <w:r>
              <w:t xml:space="preserve">– svolává pracovní skupinu příležitostně. </w:t>
            </w:r>
          </w:p>
          <w:p w:rsidR="00E5322A" w:rsidRPr="00E5322A" w:rsidRDefault="00B130C4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t xml:space="preserve">Město </w:t>
            </w:r>
            <w:r w:rsidR="00E5322A">
              <w:rPr>
                <w:b/>
              </w:rPr>
              <w:t xml:space="preserve">Kostelec nad Orlicí - </w:t>
            </w:r>
            <w:r w:rsidR="00E5322A" w:rsidRPr="00E5322A">
              <w:t xml:space="preserve">svolává pracovní skupinu příležitostně. </w:t>
            </w:r>
          </w:p>
          <w:p w:rsidR="00890538" w:rsidRDefault="00E5322A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t xml:space="preserve">Město </w:t>
            </w:r>
            <w:r w:rsidR="00B130C4">
              <w:rPr>
                <w:b/>
              </w:rPr>
              <w:t>Náchod</w:t>
            </w:r>
            <w:r w:rsidR="00AD4F21">
              <w:rPr>
                <w:b/>
              </w:rPr>
              <w:t xml:space="preserve"> - </w:t>
            </w:r>
            <w:r>
              <w:t>svolává multifunkční skupinu</w:t>
            </w:r>
            <w:r w:rsidR="00FF24BE">
              <w:br/>
            </w:r>
            <w:r>
              <w:t>4</w:t>
            </w:r>
            <w:r w:rsidR="00FF24BE">
              <w:t>x</w:t>
            </w:r>
            <w:r>
              <w:t xml:space="preserve"> ročně</w:t>
            </w:r>
            <w:r w:rsidR="00B130C4" w:rsidRPr="00890538">
              <w:t xml:space="preserve">, </w:t>
            </w:r>
            <w:r w:rsidR="006B6495" w:rsidRPr="00890538">
              <w:t>pokaždé</w:t>
            </w:r>
            <w:r w:rsidR="006B6495" w:rsidRPr="0091467A">
              <w:t xml:space="preserve"> v jiném městě okresu (Broumov, Náchod, Jaroměř, Nové Město n. M.)</w:t>
            </w:r>
            <w:r w:rsidR="00B130C4">
              <w:t xml:space="preserve">. </w:t>
            </w:r>
          </w:p>
          <w:p w:rsidR="00890538" w:rsidRDefault="00890538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t>Město Nová Paka</w:t>
            </w:r>
            <w:r w:rsidR="00AD4F21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>
              <w:t xml:space="preserve">svolává 4x ročně mezioborovou pracovní skupinu. </w:t>
            </w:r>
          </w:p>
          <w:p w:rsidR="00890538" w:rsidRDefault="00890538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t xml:space="preserve">Město Nové Město nad Metují </w:t>
            </w:r>
            <w:r w:rsidR="00AD4F21">
              <w:rPr>
                <w:b/>
              </w:rPr>
              <w:t xml:space="preserve">- </w:t>
            </w:r>
            <w:r w:rsidRPr="00890538">
              <w:t xml:space="preserve">svolává Tým pro mládež okr. Náchod, </w:t>
            </w:r>
            <w:r w:rsidR="00AD4F21">
              <w:t xml:space="preserve">mezioborová skupina se schází příležitostně. </w:t>
            </w:r>
            <w:r w:rsidRPr="00890538">
              <w:t xml:space="preserve"> </w:t>
            </w:r>
          </w:p>
          <w:p w:rsidR="00890538" w:rsidRDefault="00890538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 w:rsidRPr="00890538">
              <w:rPr>
                <w:b/>
              </w:rPr>
              <w:t>Město Nový Bydžov</w:t>
            </w:r>
            <w:r>
              <w:t xml:space="preserve"> </w:t>
            </w:r>
            <w:r w:rsidR="00AD4F21">
              <w:t xml:space="preserve">– komise zasedá více než 4x za rok. </w:t>
            </w:r>
          </w:p>
          <w:p w:rsidR="00AD4F21" w:rsidRDefault="00AD4F21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t xml:space="preserve">Město Rychnov nad Kněžnou </w:t>
            </w:r>
            <w:r w:rsidR="00451884">
              <w:t>–</w:t>
            </w:r>
            <w:r>
              <w:t xml:space="preserve"> </w:t>
            </w:r>
            <w:r w:rsidR="00451884">
              <w:t xml:space="preserve">komise SPOD </w:t>
            </w:r>
            <w:proofErr w:type="gramStart"/>
            <w:r w:rsidR="00451884">
              <w:t>se</w:t>
            </w:r>
            <w:proofErr w:type="gramEnd"/>
            <w:r w:rsidR="00451884">
              <w:t xml:space="preserve"> schází 1x ročně. </w:t>
            </w:r>
          </w:p>
          <w:p w:rsidR="00451884" w:rsidRDefault="00451884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t xml:space="preserve">Město Vrchlabí </w:t>
            </w:r>
            <w:r>
              <w:t xml:space="preserve">– mezioborová spolupráce funguje v rámci okresu Trutnov. 2 – 3x ročně se schází koordinační skupina složená ze zástupců SPOD, zástupců města a poskytovatelů sociálních služeb. Mezioborová pracovní skupina přímo při městě není. </w:t>
            </w:r>
          </w:p>
          <w:p w:rsidR="00451884" w:rsidRDefault="00451884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rPr>
                <w:b/>
              </w:rPr>
              <w:t xml:space="preserve">Město Trutnov </w:t>
            </w:r>
            <w:r>
              <w:t xml:space="preserve">– mezioborová pracovní skupina se schází 2x ročně. </w:t>
            </w:r>
          </w:p>
          <w:p w:rsidR="00890538" w:rsidRDefault="00890538" w:rsidP="00B130C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</w:p>
          <w:p w:rsidR="006B6495" w:rsidRPr="0091467A" w:rsidRDefault="00771294" w:rsidP="008A3BB1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>
              <w:t xml:space="preserve">KŠKP se účastnila v r. 2016 3 jednání Týmů </w:t>
            </w:r>
            <w:r>
              <w:br/>
              <w:t xml:space="preserve">pro mládež při MM Hradec Králové. </w:t>
            </w:r>
            <w:r w:rsidR="006B6495" w:rsidRPr="0091467A">
              <w:t xml:space="preserve">Všeobecně lze říci, že na jednotlivých setkáních </w:t>
            </w:r>
            <w:r w:rsidR="006B6495">
              <w:t xml:space="preserve">byly </w:t>
            </w:r>
            <w:r w:rsidR="006B6495" w:rsidRPr="0091467A">
              <w:t>řeš</w:t>
            </w:r>
            <w:r w:rsidR="006B6495">
              <w:t>eny</w:t>
            </w:r>
            <w:r w:rsidR="006B6495" w:rsidRPr="0091467A">
              <w:t xml:space="preserve"> případy v kontextu sociálně-právní ochrany dětí, analýz</w:t>
            </w:r>
            <w:r w:rsidR="006B6495">
              <w:t>y</w:t>
            </w:r>
            <w:r w:rsidR="006B6495" w:rsidRPr="0091467A">
              <w:t xml:space="preserve"> sociálně-patologických jevů a koncepční kroky v prevenci kriminality dětí</w:t>
            </w:r>
            <w:r w:rsidR="00B16CE5">
              <w:t xml:space="preserve"> </w:t>
            </w:r>
            <w:r w:rsidR="006B6495" w:rsidRPr="0091467A">
              <w:t>a mládeže.</w:t>
            </w:r>
            <w:r w:rsidR="006B6495">
              <w:t xml:space="preserve"> K</w:t>
            </w:r>
            <w:r w:rsidR="006B6495" w:rsidRPr="0091467A">
              <w:t xml:space="preserve">aždá ze složek Týmu </w:t>
            </w:r>
            <w:r w:rsidR="00890538">
              <w:t xml:space="preserve">má vymezeny </w:t>
            </w:r>
            <w:proofErr w:type="spellStart"/>
            <w:r w:rsidR="00890538">
              <w:t>pravomoce</w:t>
            </w:r>
            <w:proofErr w:type="spellEnd"/>
            <w:r>
              <w:br/>
            </w:r>
            <w:r w:rsidR="00890538">
              <w:t>a kompetence k řešeným případům. Důležitý je osobní kontakt mezi členy týmu, informovanost</w:t>
            </w:r>
            <w:r>
              <w:br/>
            </w:r>
            <w:r w:rsidR="00890538">
              <w:t xml:space="preserve">o novinkách u jednotlivých subjektů. Komise se zabývají rizikovými místy v obcích. </w:t>
            </w:r>
            <w:r w:rsidR="00092A2C">
              <w:t xml:space="preserve">Na základě jednání vznikají často změny v sociálních koncepcích města a žádosti o dotace např. </w:t>
            </w:r>
            <w:r w:rsidR="00FF24BE">
              <w:t>k</w:t>
            </w:r>
            <w:r w:rsidR="00092A2C">
              <w:t xml:space="preserve"> MV ČR. </w:t>
            </w:r>
            <w:r w:rsidR="006B6495" w:rsidRPr="0091467A">
              <w:t xml:space="preserve">  </w:t>
            </w:r>
          </w:p>
        </w:tc>
      </w:tr>
      <w:tr w:rsidR="006B6495" w:rsidRPr="0091467A" w:rsidTr="001C009B">
        <w:tc>
          <w:tcPr>
            <w:tcW w:w="1263" w:type="dxa"/>
          </w:tcPr>
          <w:p w:rsidR="006B6495" w:rsidRPr="0091467A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990" w:type="dxa"/>
          </w:tcPr>
          <w:p w:rsidR="006B6495" w:rsidRPr="0091467A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Ad 3)</w:t>
            </w:r>
          </w:p>
          <w:p w:rsidR="006B6495" w:rsidRDefault="006B6495" w:rsidP="00736764">
            <w:pPr>
              <w:pStyle w:val="Polokaseznamu"/>
              <w:numPr>
                <w:ilvl w:val="0"/>
                <w:numId w:val="14"/>
              </w:numPr>
              <w:spacing w:line="240" w:lineRule="auto"/>
              <w:ind w:left="317" w:hanging="317"/>
            </w:pPr>
            <w:r w:rsidRPr="0091467A">
              <w:t>Spolupráce</w:t>
            </w:r>
            <w:r w:rsidR="008476F1">
              <w:t xml:space="preserve"> KŠKP</w:t>
            </w:r>
            <w:r w:rsidRPr="0091467A">
              <w:t xml:space="preserve"> s</w:t>
            </w:r>
            <w:r w:rsidR="008476F1">
              <w:t> </w:t>
            </w:r>
            <w:r w:rsidRPr="0091467A">
              <w:t>Krajskou</w:t>
            </w:r>
            <w:r w:rsidR="008476F1">
              <w:t xml:space="preserve"> h</w:t>
            </w:r>
            <w:r w:rsidRPr="0091467A">
              <w:t xml:space="preserve">ygienickou </w:t>
            </w:r>
            <w:r w:rsidRPr="0091467A">
              <w:lastRenderedPageBreak/>
              <w:t xml:space="preserve">stanicí KHK,  OSPOD, Státním zdravotním ústavem, NNO, školskými poradenskými </w:t>
            </w:r>
            <w:proofErr w:type="gramStart"/>
            <w:r w:rsidRPr="0091467A">
              <w:t>zařízeními  či</w:t>
            </w:r>
            <w:proofErr w:type="gramEnd"/>
            <w:r w:rsidRPr="0091467A">
              <w:t xml:space="preserve"> školskými poradenskými pracovišti v oblasti prevence rizikového chování</w:t>
            </w: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20375A" w:rsidRDefault="0020375A" w:rsidP="0020375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283"/>
            </w:pPr>
          </w:p>
          <w:p w:rsidR="006B6495" w:rsidRPr="0091467A" w:rsidRDefault="006B6495" w:rsidP="00736764">
            <w:pPr>
              <w:pStyle w:val="Polokaseznamu"/>
              <w:numPr>
                <w:ilvl w:val="0"/>
                <w:numId w:val="14"/>
              </w:numPr>
              <w:spacing w:line="240" w:lineRule="auto"/>
              <w:ind w:left="317" w:hanging="317"/>
            </w:pPr>
            <w:r w:rsidRPr="0091467A">
              <w:t>Spolupráce s odborem sociálních věcí KÚ KHK v oblasti preventivních aktivit, případně s odborem zdravotnictví KÚ KHK</w:t>
            </w:r>
          </w:p>
        </w:tc>
        <w:tc>
          <w:tcPr>
            <w:tcW w:w="4848" w:type="dxa"/>
          </w:tcPr>
          <w:p w:rsidR="004B4160" w:rsidRDefault="006B6495" w:rsidP="00FF24BE">
            <w:pPr>
              <w:pStyle w:val="Polokaseznamu"/>
              <w:numPr>
                <w:ilvl w:val="0"/>
                <w:numId w:val="14"/>
              </w:numPr>
              <w:spacing w:line="240" w:lineRule="auto"/>
              <w:ind w:left="175" w:hanging="228"/>
            </w:pPr>
            <w:r w:rsidRPr="00EE0A08">
              <w:lastRenderedPageBreak/>
              <w:t xml:space="preserve">Ve spolupráci s KHS KHK a SZÚ </w:t>
            </w:r>
            <w:r w:rsidR="00890538" w:rsidRPr="00EE0A08">
              <w:t xml:space="preserve">se </w:t>
            </w:r>
            <w:r w:rsidR="00EE0A08" w:rsidRPr="00EE0A08">
              <w:t xml:space="preserve">ani </w:t>
            </w:r>
            <w:r w:rsidR="00B16CE5">
              <w:br/>
            </w:r>
            <w:r w:rsidR="00890538" w:rsidRPr="00EE0A08">
              <w:t>v r</w:t>
            </w:r>
            <w:r w:rsidRPr="00EE0A08">
              <w:t>. 201</w:t>
            </w:r>
            <w:r w:rsidR="00EE0A08" w:rsidRPr="00EE0A08">
              <w:t>6</w:t>
            </w:r>
            <w:r w:rsidRPr="00EE0A08">
              <w:t xml:space="preserve"> </w:t>
            </w:r>
            <w:r w:rsidR="00890538" w:rsidRPr="00EE0A08">
              <w:t>nepodařilo uspořádat z důvodu níz</w:t>
            </w:r>
            <w:r w:rsidR="008E7634" w:rsidRPr="00EE0A08">
              <w:t>ké</w:t>
            </w:r>
            <w:r w:rsidR="00890538" w:rsidRPr="00EE0A08">
              <w:t xml:space="preserve">ho </w:t>
            </w:r>
            <w:r w:rsidR="00890538" w:rsidRPr="00EE0A08">
              <w:lastRenderedPageBreak/>
              <w:t>zájmu ze strany Škol podporujících zdraví seminář k tematice HIV/AIDS</w:t>
            </w:r>
            <w:r w:rsidR="00FF24BE">
              <w:t>.</w:t>
            </w:r>
          </w:p>
          <w:p w:rsidR="00FD5AAA" w:rsidRDefault="00771294" w:rsidP="00344692">
            <w:pPr>
              <w:pStyle w:val="Polokaseznamu"/>
              <w:numPr>
                <w:ilvl w:val="0"/>
                <w:numId w:val="14"/>
              </w:numPr>
              <w:spacing w:line="240" w:lineRule="auto"/>
              <w:ind w:left="175" w:hanging="175"/>
            </w:pPr>
            <w:r>
              <w:t>KŠKP o</w:t>
            </w:r>
            <w:r w:rsidR="008E7634">
              <w:t>rganiz</w:t>
            </w:r>
            <w:r w:rsidR="006E5749">
              <w:t xml:space="preserve">ovala 3 </w:t>
            </w:r>
            <w:r w:rsidR="008E7634">
              <w:t>setkán</w:t>
            </w:r>
            <w:r w:rsidR="006E5749">
              <w:t>í metodiků při PPP KHK</w:t>
            </w:r>
            <w:r w:rsidR="00F51BEE">
              <w:t>, který se pravidelně účastní i ředitelka PPP</w:t>
            </w:r>
            <w:r>
              <w:br/>
            </w:r>
            <w:r w:rsidR="00F51BEE">
              <w:t>a SCP KHK</w:t>
            </w:r>
            <w:r>
              <w:t>.</w:t>
            </w:r>
            <w:r w:rsidR="00F51BEE">
              <w:t xml:space="preserve"> KŠKP se průběžně ú</w:t>
            </w:r>
            <w:r w:rsidR="006E5749">
              <w:t>častnila s</w:t>
            </w:r>
            <w:r w:rsidR="008E7634">
              <w:t xml:space="preserve">etkání se ŠMP v jednotlivých okresech. </w:t>
            </w:r>
            <w:r w:rsidR="006E5749">
              <w:t>M</w:t>
            </w:r>
            <w:r w:rsidR="008E7634">
              <w:t xml:space="preserve">etodici prevence spolupracující s NNO, OSPOD a dalšími odborníky (např. psychology, pediatry, SVP, ŠPP aj.) při </w:t>
            </w:r>
            <w:r w:rsidR="006B6495" w:rsidRPr="0091467A">
              <w:t>řešení konkrétních případů žáků.</w:t>
            </w:r>
            <w:r w:rsidR="00F51BEE">
              <w:t xml:space="preserve">  V rámci spolupráce KŠKP s metodiky PPP a SPC KHK byly předávány </w:t>
            </w:r>
            <w:r w:rsidR="00F51BEE" w:rsidRPr="0091467A">
              <w:t xml:space="preserve">informace o činnosti jednotlivých metodiků prevence, </w:t>
            </w:r>
            <w:r w:rsidR="00F51BEE">
              <w:t xml:space="preserve">hledají se </w:t>
            </w:r>
            <w:r w:rsidR="00F51BEE" w:rsidRPr="0091467A">
              <w:t>řešení případů</w:t>
            </w:r>
            <w:r w:rsidR="00B16CE5">
              <w:br/>
            </w:r>
            <w:r w:rsidR="00F51BEE" w:rsidRPr="0091467A">
              <w:t>či postupů</w:t>
            </w:r>
            <w:r w:rsidR="00F51BEE">
              <w:t xml:space="preserve"> při řešení situacích vzniklých v souvislosti s rizikovým chováním žáků, plánovali</w:t>
            </w:r>
            <w:r w:rsidR="00F51BEE" w:rsidRPr="0091467A">
              <w:t xml:space="preserve"> se potřebné aktivity, např. </w:t>
            </w:r>
            <w:r w:rsidR="00F51BEE">
              <w:t xml:space="preserve">žádost </w:t>
            </w:r>
            <w:r w:rsidR="00FF24BE">
              <w:br/>
            </w:r>
            <w:r w:rsidR="00F51BEE">
              <w:t xml:space="preserve">o akreditaci </w:t>
            </w:r>
            <w:r w:rsidR="005E11E8">
              <w:t xml:space="preserve">vzdělávacího </w:t>
            </w:r>
            <w:r w:rsidR="00F51BEE" w:rsidRPr="0091467A">
              <w:t>semináře</w:t>
            </w:r>
            <w:r w:rsidR="005E11E8">
              <w:t xml:space="preserve"> </w:t>
            </w:r>
            <w:r w:rsidR="00344692">
              <w:br/>
            </w:r>
            <w:r w:rsidR="005E11E8">
              <w:t>pro sborovny</w:t>
            </w:r>
            <w:r w:rsidR="00F51BEE" w:rsidRPr="0091467A">
              <w:t>,</w:t>
            </w:r>
            <w:r w:rsidR="005E11E8">
              <w:t xml:space="preserve"> seminářů, dotace</w:t>
            </w:r>
            <w:r>
              <w:t>.</w:t>
            </w:r>
          </w:p>
          <w:p w:rsidR="00771294" w:rsidRDefault="00771294" w:rsidP="0077129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</w:p>
          <w:p w:rsidR="003331E5" w:rsidRDefault="006B6495" w:rsidP="00344692">
            <w:pPr>
              <w:pStyle w:val="Polokaseznamu"/>
              <w:numPr>
                <w:ilvl w:val="0"/>
                <w:numId w:val="14"/>
              </w:numPr>
              <w:spacing w:line="240" w:lineRule="auto"/>
              <w:ind w:left="175" w:hanging="175"/>
            </w:pPr>
            <w:r w:rsidRPr="0091467A">
              <w:t xml:space="preserve"> S NNO spolupracuje KÚ KHK</w:t>
            </w:r>
            <w:r w:rsidR="00FD5AAA">
              <w:t xml:space="preserve"> i metodici prevence</w:t>
            </w:r>
            <w:r w:rsidRPr="0091467A">
              <w:t xml:space="preserve"> průběžně</w:t>
            </w:r>
            <w:r w:rsidR="00FD5AAA">
              <w:t xml:space="preserve">. </w:t>
            </w:r>
            <w:r w:rsidR="008E7634">
              <w:t xml:space="preserve"> </w:t>
            </w:r>
            <w:r w:rsidR="00FD5AAA">
              <w:t xml:space="preserve"> S </w:t>
            </w:r>
            <w:r w:rsidRPr="0091467A">
              <w:t>odborem sociálních věcí</w:t>
            </w:r>
            <w:r w:rsidR="00FD5AAA">
              <w:t xml:space="preserve"> při jednání </w:t>
            </w:r>
            <w:r w:rsidRPr="0091467A">
              <w:t>pracovních skupin, při tvorbě dotačních žádostí a hodnocení dotací M</w:t>
            </w:r>
            <w:r w:rsidR="00FD5AAA">
              <w:t xml:space="preserve">V ČR, v rámci pracovních skupin prevence kriminality, ale i operativně dle vzniklých </w:t>
            </w:r>
            <w:r w:rsidR="00322107">
              <w:t>situací</w:t>
            </w:r>
            <w:r w:rsidR="004F0F7D">
              <w:t>.</w:t>
            </w:r>
          </w:p>
          <w:p w:rsidR="006B6495" w:rsidRPr="0091467A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</w:p>
          <w:p w:rsidR="006B6495" w:rsidRPr="0091467A" w:rsidRDefault="006B6495" w:rsidP="00FF24BE">
            <w:pPr>
              <w:numPr>
                <w:ilvl w:val="0"/>
                <w:numId w:val="14"/>
              </w:numPr>
              <w:ind w:left="175" w:hanging="175"/>
              <w:jc w:val="both"/>
              <w:rPr>
                <w:rFonts w:ascii="Times New Roman" w:hAnsi="Times New Roman"/>
              </w:rPr>
            </w:pPr>
            <w:r w:rsidRPr="0091467A">
              <w:rPr>
                <w:rFonts w:ascii="Times New Roman" w:hAnsi="Times New Roman"/>
              </w:rPr>
              <w:t>S koordinátorkou a metodičkou sociální prevence a krajskou protidrogovou koordinátorkou odboru sociálních věcí bylo pracováno průběžně</w:t>
            </w:r>
            <w:r w:rsidR="004F0F7D">
              <w:rPr>
                <w:rFonts w:ascii="Times New Roman" w:hAnsi="Times New Roman"/>
              </w:rPr>
              <w:t xml:space="preserve"> </w:t>
            </w:r>
            <w:r w:rsidR="00FD2DBD">
              <w:rPr>
                <w:rFonts w:ascii="Times New Roman" w:hAnsi="Times New Roman"/>
              </w:rPr>
              <w:br/>
            </w:r>
            <w:r w:rsidRPr="0091467A">
              <w:rPr>
                <w:rFonts w:ascii="Times New Roman" w:hAnsi="Times New Roman"/>
              </w:rPr>
              <w:t xml:space="preserve">na tvorbě a hodnocení koncepčních materiálů (vyhodnocení Akčního plánu protidrogové politiky za oblast primární prevence, na Zprávě o stavu romské menšiny, na Výroční zprávě o realizaci protidrogové politiky v kraji), na hodnocení </w:t>
            </w:r>
            <w:r w:rsidR="004B4160">
              <w:rPr>
                <w:rFonts w:ascii="Times New Roman" w:hAnsi="Times New Roman"/>
              </w:rPr>
              <w:br/>
            </w:r>
            <w:r w:rsidR="00976DA0">
              <w:rPr>
                <w:rFonts w:ascii="Times New Roman" w:hAnsi="Times New Roman"/>
              </w:rPr>
              <w:t>15</w:t>
            </w:r>
            <w:r w:rsidRPr="00F001D9">
              <w:rPr>
                <w:rFonts w:ascii="Times New Roman" w:hAnsi="Times New Roman"/>
              </w:rPr>
              <w:t xml:space="preserve"> dotačních žádostí v oblasti prevence kriminality</w:t>
            </w:r>
            <w:r w:rsidR="00976DA0">
              <w:rPr>
                <w:rFonts w:ascii="Times New Roman" w:hAnsi="Times New Roman"/>
              </w:rPr>
              <w:t xml:space="preserve"> pod</w:t>
            </w:r>
            <w:r w:rsidR="00053513">
              <w:rPr>
                <w:rFonts w:ascii="Times New Roman" w:hAnsi="Times New Roman"/>
              </w:rPr>
              <w:t>á</w:t>
            </w:r>
            <w:r w:rsidR="00976DA0">
              <w:rPr>
                <w:rFonts w:ascii="Times New Roman" w:hAnsi="Times New Roman"/>
              </w:rPr>
              <w:t>vaných KHK a obcemi k MV ČR</w:t>
            </w:r>
            <w:r w:rsidRPr="0091467A">
              <w:rPr>
                <w:rFonts w:ascii="Times New Roman" w:hAnsi="Times New Roman"/>
              </w:rPr>
              <w:t>,</w:t>
            </w:r>
            <w:r w:rsidR="00F001D9">
              <w:rPr>
                <w:rFonts w:ascii="Times New Roman" w:hAnsi="Times New Roman"/>
              </w:rPr>
              <w:t xml:space="preserve"> </w:t>
            </w:r>
            <w:r w:rsidR="00FD2DBD">
              <w:rPr>
                <w:rFonts w:ascii="Times New Roman" w:hAnsi="Times New Roman"/>
              </w:rPr>
              <w:br/>
            </w:r>
            <w:r w:rsidRPr="0091467A">
              <w:rPr>
                <w:rFonts w:ascii="Times New Roman" w:hAnsi="Times New Roman"/>
              </w:rPr>
              <w:t>na tvorbě 4 čísel Zpravodaje, v pracovních skupinách prevence kriminality, prostřednictvím předávání informací o nabízených seminářích</w:t>
            </w:r>
            <w:r w:rsidR="004B4160">
              <w:rPr>
                <w:rFonts w:ascii="Times New Roman" w:hAnsi="Times New Roman"/>
              </w:rPr>
              <w:br/>
            </w:r>
            <w:r w:rsidRPr="0091467A">
              <w:rPr>
                <w:rFonts w:ascii="Times New Roman" w:hAnsi="Times New Roman"/>
              </w:rPr>
              <w:t xml:space="preserve">či konferencích v oblasti prevence.  </w:t>
            </w:r>
          </w:p>
          <w:p w:rsidR="00273930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  <w:r w:rsidRPr="0091467A">
              <w:t xml:space="preserve">S kolegy z odboru zdravotnictví KÚ KHK </w:t>
            </w:r>
            <w:r>
              <w:br/>
            </w:r>
            <w:r w:rsidRPr="0091467A">
              <w:t>v r. 201</w:t>
            </w:r>
            <w:r w:rsidR="00976DA0">
              <w:t>6</w:t>
            </w:r>
            <w:r w:rsidRPr="0091467A">
              <w:t xml:space="preserve"> nebylo nutno řešit spo</w:t>
            </w:r>
            <w:r w:rsidR="00F001D9">
              <w:t xml:space="preserve">lečná témata z oblasti prevence ve školách, bližší spolupráci navázal odbor sociálních věcí. </w:t>
            </w:r>
            <w:r w:rsidRPr="0091467A">
              <w:t xml:space="preserve"> </w:t>
            </w:r>
          </w:p>
          <w:p w:rsidR="00273930" w:rsidRPr="0091467A" w:rsidRDefault="00273930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</w:p>
        </w:tc>
      </w:tr>
      <w:tr w:rsidR="006B6495" w:rsidRPr="0091467A" w:rsidTr="001C009B">
        <w:tc>
          <w:tcPr>
            <w:tcW w:w="1263" w:type="dxa"/>
          </w:tcPr>
          <w:p w:rsidR="006B6495" w:rsidRPr="0091467A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990" w:type="dxa"/>
          </w:tcPr>
          <w:p w:rsidR="006B6495" w:rsidRPr="0091467A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Ad 4)</w:t>
            </w:r>
          </w:p>
          <w:p w:rsidR="006B6495" w:rsidRDefault="006B6495" w:rsidP="00736764">
            <w:pPr>
              <w:pStyle w:val="Polokaseznamu"/>
              <w:numPr>
                <w:ilvl w:val="0"/>
                <w:numId w:val="11"/>
              </w:numPr>
              <w:spacing w:line="240" w:lineRule="auto"/>
              <w:ind w:left="317" w:hanging="317"/>
            </w:pPr>
            <w:r w:rsidRPr="0091467A">
              <w:t>Počet uspořádaných setkání s metodiky prevence při PPP KHK (plán 4x ročně)</w:t>
            </w: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6B6495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D6B62" w:rsidRDefault="001D6B62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D6B62" w:rsidRDefault="001D6B62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D6B62" w:rsidRDefault="001D6B62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D6B62" w:rsidRDefault="001D6B62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D6B62" w:rsidRDefault="001D6B62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D6B62" w:rsidRDefault="001D6B62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D6B62" w:rsidRDefault="001D6B62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D6B62" w:rsidRDefault="001D6B62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273930" w:rsidRDefault="00273930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24103C" w:rsidRDefault="0024103C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6B6495" w:rsidRPr="0091467A" w:rsidRDefault="006B6495" w:rsidP="00196B18">
            <w:pPr>
              <w:pStyle w:val="Polokaseznamu"/>
              <w:numPr>
                <w:ilvl w:val="0"/>
                <w:numId w:val="11"/>
              </w:numPr>
              <w:spacing w:line="240" w:lineRule="auto"/>
              <w:ind w:left="317" w:hanging="317"/>
            </w:pPr>
            <w:r w:rsidRPr="0091467A">
              <w:t xml:space="preserve">Počet uskutečněných aktivit organizovaných </w:t>
            </w:r>
            <w:r w:rsidR="00771294">
              <w:t xml:space="preserve">krajskou </w:t>
            </w:r>
            <w:r w:rsidR="00196B18">
              <w:t xml:space="preserve">školskou </w:t>
            </w:r>
            <w:r w:rsidRPr="0091467A">
              <w:t>koordinátor</w:t>
            </w:r>
            <w:r w:rsidR="00196B18">
              <w:t>kou</w:t>
            </w:r>
            <w:r w:rsidRPr="0091467A">
              <w:t xml:space="preserve"> prevence KHK a metodiky prevence při PPP KHK</w:t>
            </w:r>
          </w:p>
        </w:tc>
        <w:tc>
          <w:tcPr>
            <w:tcW w:w="4848" w:type="dxa"/>
          </w:tcPr>
          <w:p w:rsidR="006B6495" w:rsidRPr="00E769E0" w:rsidRDefault="006B6495" w:rsidP="004B41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  <w:rPr>
                <w:color w:val="FF0000"/>
              </w:rPr>
            </w:pPr>
          </w:p>
          <w:p w:rsidR="006B6495" w:rsidRPr="00F001D9" w:rsidRDefault="006B6495" w:rsidP="00344692">
            <w:pPr>
              <w:pStyle w:val="Polokaseznamu"/>
              <w:numPr>
                <w:ilvl w:val="0"/>
                <w:numId w:val="14"/>
              </w:numPr>
              <w:spacing w:line="240" w:lineRule="auto"/>
              <w:ind w:left="175" w:hanging="175"/>
              <w:rPr>
                <w:color w:val="FF0000"/>
              </w:rPr>
            </w:pPr>
            <w:r w:rsidRPr="0091467A">
              <w:t>V jednotlivých okresech jsou setkání pořádaná metodiky prevence se ŠMP</w:t>
            </w:r>
            <w:r w:rsidR="00322107">
              <w:t xml:space="preserve"> </w:t>
            </w:r>
            <w:r w:rsidRPr="0091467A">
              <w:t>2x ročně</w:t>
            </w:r>
            <w:r w:rsidR="00D560A7">
              <w:t>.</w:t>
            </w:r>
            <w:r w:rsidRPr="00F001D9">
              <w:rPr>
                <w:color w:val="FF0000"/>
              </w:rPr>
              <w:t xml:space="preserve"> </w:t>
            </w:r>
            <w:r w:rsidRPr="0091467A">
              <w:t>Setkání krajské školské koordinátorky prevence s metodiky prevence při PPP KHK proběhla v roce 201</w:t>
            </w:r>
            <w:r w:rsidR="00976DA0">
              <w:t>6</w:t>
            </w:r>
            <w:r w:rsidRPr="0091467A">
              <w:t xml:space="preserve"> celkem 3x. </w:t>
            </w:r>
            <w:r w:rsidR="008F475B">
              <w:t xml:space="preserve">Tématem setkání byly </w:t>
            </w:r>
            <w:r w:rsidRPr="0091467A">
              <w:t xml:space="preserve">např. </w:t>
            </w:r>
            <w:r w:rsidR="00F001D9">
              <w:t>výsledky dotazníkového šetření v oblasti prevence, plánované akce jednotlivými metodiky, rozšíření metodického doporučení MŠMT (</w:t>
            </w:r>
            <w:hyperlink r:id="rId14" w:history="1">
              <w:r w:rsidR="00344692" w:rsidRPr="008A0F69">
                <w:rPr>
                  <w:rStyle w:val="Hypertextovodkaz"/>
                </w:rPr>
                <w:t>http://www.msmt.cz/vzdelavani/socialni-</w:t>
              </w:r>
              <w:r w:rsidR="00344692" w:rsidRPr="008A0F69">
                <w:rPr>
                  <w:rStyle w:val="Hypertextovodkaz"/>
                </w:rPr>
                <w:lastRenderedPageBreak/>
                <w:t>programy/metodicke-dokumenty-doporuceni-a-pokyny</w:t>
              </w:r>
            </w:hyperlink>
            <w:r w:rsidR="00F001D9">
              <w:t xml:space="preserve">), </w:t>
            </w:r>
            <w:r w:rsidRPr="0091467A">
              <w:t xml:space="preserve">konkrétní postupy v problematických případech žáků, rozsah a naplňování přímé míry vyučovací povinnosti metodiků prevence, témata seminářů, supervize, dotace, </w:t>
            </w:r>
            <w:r w:rsidR="0024103C">
              <w:t>akreditace vzdělávacího programu pro sborovny, systém výkaznictví preventivních aktivit</w:t>
            </w:r>
            <w:r w:rsidRPr="0091467A">
              <w:t xml:space="preserve"> aj.</w:t>
            </w:r>
          </w:p>
          <w:p w:rsidR="006B6495" w:rsidRPr="0091467A" w:rsidRDefault="006B6495" w:rsidP="004B41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  <w:rPr>
                <w:color w:val="FF0000"/>
              </w:rPr>
            </w:pPr>
            <w:r w:rsidRPr="0091467A">
              <w:t xml:space="preserve"> </w:t>
            </w:r>
          </w:p>
          <w:p w:rsidR="0024103C" w:rsidRDefault="0024103C" w:rsidP="00FF24BE">
            <w:pPr>
              <w:pStyle w:val="Polokaseznamu"/>
              <w:numPr>
                <w:ilvl w:val="0"/>
                <w:numId w:val="11"/>
              </w:numPr>
              <w:shd w:val="clear" w:color="auto" w:fill="FFFFFF" w:themeFill="background1"/>
              <w:spacing w:line="240" w:lineRule="auto"/>
              <w:ind w:left="175" w:hanging="175"/>
            </w:pPr>
            <w:r>
              <w:t>KHK přispěl částkou 15 000 Kč</w:t>
            </w:r>
            <w:r w:rsidR="00FF24BE">
              <w:br/>
            </w:r>
            <w:r>
              <w:t xml:space="preserve"> na vzdělávání a supervize </w:t>
            </w:r>
            <w:r w:rsidR="008F475B">
              <w:t>metodiků prevence P</w:t>
            </w:r>
            <w:r>
              <w:t xml:space="preserve">PP. </w:t>
            </w:r>
          </w:p>
          <w:p w:rsidR="008F63A4" w:rsidRDefault="008F63A4" w:rsidP="00FF24BE">
            <w:pPr>
              <w:pStyle w:val="Polokaseznamu"/>
              <w:numPr>
                <w:ilvl w:val="0"/>
                <w:numId w:val="11"/>
              </w:numPr>
              <w:shd w:val="clear" w:color="auto" w:fill="FFFFFF" w:themeFill="background1"/>
              <w:spacing w:line="240" w:lineRule="auto"/>
              <w:ind w:left="175" w:hanging="175"/>
            </w:pPr>
            <w:r>
              <w:t xml:space="preserve">Ve spolupráci s odborem sociálních věcí KÚ KHK proběhl v dubnu seminář Návykové látky z hlediska legislativy a PČR pro 41 pedagogů </w:t>
            </w:r>
            <w:r w:rsidR="00FF24BE">
              <w:br/>
            </w:r>
            <w:r>
              <w:t>a 4 zaměstnanců OSPOD</w:t>
            </w:r>
            <w:r w:rsidR="00F851F3">
              <w:t>.</w:t>
            </w:r>
          </w:p>
          <w:p w:rsidR="0024103C" w:rsidRDefault="0024103C" w:rsidP="00FF24BE">
            <w:pPr>
              <w:pStyle w:val="Polokaseznamu"/>
              <w:numPr>
                <w:ilvl w:val="0"/>
                <w:numId w:val="11"/>
              </w:numPr>
              <w:shd w:val="clear" w:color="auto" w:fill="FFFFFF" w:themeFill="background1"/>
              <w:spacing w:line="240" w:lineRule="auto"/>
              <w:ind w:left="175" w:hanging="175"/>
            </w:pPr>
            <w:r>
              <w:t xml:space="preserve">V květnu 2016 proběhla projekce a odborná beseda k preventivnímu filmu Jakub – o domácím násilí, akce stála 6 500 Kč. </w:t>
            </w:r>
            <w:r w:rsidR="006B6495" w:rsidRPr="0091467A">
              <w:t xml:space="preserve"> </w:t>
            </w:r>
            <w:r>
              <w:t>Zúčastnilo se jí 230 osob</w:t>
            </w:r>
            <w:r w:rsidR="00511488">
              <w:t>, především žáků SŠ</w:t>
            </w:r>
            <w:r>
              <w:t xml:space="preserve">. </w:t>
            </w:r>
          </w:p>
          <w:p w:rsidR="0024103C" w:rsidRDefault="0024103C" w:rsidP="00FF24BE">
            <w:pPr>
              <w:pStyle w:val="Polokaseznamu"/>
              <w:numPr>
                <w:ilvl w:val="0"/>
                <w:numId w:val="11"/>
              </w:numPr>
              <w:shd w:val="clear" w:color="auto" w:fill="FFFFFF" w:themeFill="background1"/>
              <w:spacing w:line="240" w:lineRule="auto"/>
              <w:ind w:left="175" w:hanging="175"/>
            </w:pPr>
            <w:r>
              <w:t xml:space="preserve">Dále proběhly 3 semináře </w:t>
            </w:r>
            <w:r w:rsidR="00D0250A">
              <w:t xml:space="preserve">pro 1. st. ZŠ s názvem </w:t>
            </w:r>
            <w:r>
              <w:t>Kočičí zahrada</w:t>
            </w:r>
            <w:r w:rsidR="00D0250A">
              <w:t xml:space="preserve"> </w:t>
            </w:r>
            <w:r>
              <w:t>pro 17 pedagogů</w:t>
            </w:r>
            <w:r w:rsidR="00322107">
              <w:t xml:space="preserve"> v ceně 17 400 Kč.</w:t>
            </w:r>
            <w:r>
              <w:t xml:space="preserve"> </w:t>
            </w:r>
          </w:p>
          <w:p w:rsidR="0024103C" w:rsidRDefault="00F851F3" w:rsidP="00FF24BE">
            <w:pPr>
              <w:pStyle w:val="Polokaseznamu"/>
              <w:numPr>
                <w:ilvl w:val="0"/>
                <w:numId w:val="11"/>
              </w:numPr>
              <w:shd w:val="clear" w:color="auto" w:fill="FFFFFF" w:themeFill="background1"/>
              <w:spacing w:line="240" w:lineRule="auto"/>
              <w:ind w:left="175" w:hanging="175"/>
            </w:pPr>
            <w:r>
              <w:t>Dne 15. 11. 2016 ve spolupráci se ŠZ DVPP KHK proběhla krajská konference Nástrahy virtuálního světa. Zúčastnilo se jí 56 osob, především pedagogů, ale i zástupců OSPOD.</w:t>
            </w:r>
            <w:r w:rsidR="00322107">
              <w:t xml:space="preserve"> KHK na konferenci vynaložil 21 000 Kč.</w:t>
            </w:r>
            <w:r>
              <w:t xml:space="preserve"> </w:t>
            </w:r>
          </w:p>
          <w:p w:rsidR="00F851F3" w:rsidRDefault="00F851F3" w:rsidP="00FF24BE">
            <w:pPr>
              <w:pStyle w:val="Polokaseznamu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ind w:left="175" w:hanging="175"/>
            </w:pPr>
          </w:p>
          <w:p w:rsidR="00364A67" w:rsidRDefault="009D2B08" w:rsidP="00FF24BE">
            <w:pPr>
              <w:pStyle w:val="Polokaseznamu"/>
              <w:numPr>
                <w:ilvl w:val="0"/>
                <w:numId w:val="11"/>
              </w:numPr>
              <w:shd w:val="clear" w:color="auto" w:fill="FFFFFF" w:themeFill="background1"/>
              <w:spacing w:line="240" w:lineRule="auto"/>
              <w:ind w:left="175" w:hanging="175"/>
            </w:pPr>
            <w:r w:rsidRPr="00364A67">
              <w:rPr>
                <w:b/>
              </w:rPr>
              <w:t>Celkem se</w:t>
            </w:r>
            <w:r w:rsidR="00D0250A">
              <w:rPr>
                <w:b/>
              </w:rPr>
              <w:t xml:space="preserve"> vzdělávacích</w:t>
            </w:r>
            <w:r w:rsidRPr="00364A67">
              <w:rPr>
                <w:b/>
              </w:rPr>
              <w:t xml:space="preserve"> </w:t>
            </w:r>
            <w:r w:rsidRPr="00AA7478">
              <w:rPr>
                <w:b/>
              </w:rPr>
              <w:t xml:space="preserve">akcí </w:t>
            </w:r>
            <w:r w:rsidR="00364A67" w:rsidRPr="00AA7478">
              <w:rPr>
                <w:b/>
              </w:rPr>
              <w:t>pořádaných KŠKP v r. 201</w:t>
            </w:r>
            <w:r w:rsidR="00196B18">
              <w:rPr>
                <w:b/>
              </w:rPr>
              <w:t>6</w:t>
            </w:r>
            <w:r w:rsidR="00364A67" w:rsidRPr="00AA7478">
              <w:rPr>
                <w:b/>
              </w:rPr>
              <w:t xml:space="preserve"> </w:t>
            </w:r>
            <w:r w:rsidRPr="00AA7478">
              <w:rPr>
                <w:b/>
              </w:rPr>
              <w:t xml:space="preserve">zúčastnilo </w:t>
            </w:r>
            <w:r w:rsidR="00511488">
              <w:rPr>
                <w:b/>
              </w:rPr>
              <w:t xml:space="preserve">454 žáků ze středních škol </w:t>
            </w:r>
            <w:r w:rsidR="000343A5">
              <w:rPr>
                <w:b/>
              </w:rPr>
              <w:t>a</w:t>
            </w:r>
            <w:r w:rsidR="00511488">
              <w:rPr>
                <w:b/>
              </w:rPr>
              <w:t xml:space="preserve"> 118 pedagogů. </w:t>
            </w:r>
          </w:p>
          <w:p w:rsidR="00511488" w:rsidRDefault="00511488" w:rsidP="00FF24BE">
            <w:pPr>
              <w:pStyle w:val="Polokaseznamu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ind w:left="175" w:hanging="175"/>
              <w:rPr>
                <w:rFonts w:ascii="Calibri" w:hAnsi="Calibri"/>
              </w:rPr>
            </w:pPr>
          </w:p>
          <w:p w:rsidR="00511488" w:rsidRDefault="00511488" w:rsidP="00FF24BE">
            <w:pPr>
              <w:pStyle w:val="Polokaseznamu"/>
              <w:numPr>
                <w:ilvl w:val="0"/>
                <w:numId w:val="11"/>
              </w:numPr>
              <w:shd w:val="clear" w:color="auto" w:fill="FFFFFF" w:themeFill="background1"/>
              <w:spacing w:line="240" w:lineRule="auto"/>
              <w:ind w:left="175" w:hanging="175"/>
            </w:pPr>
            <w:r w:rsidRPr="00266925">
              <w:rPr>
                <w:b/>
              </w:rPr>
              <w:t xml:space="preserve">KHK </w:t>
            </w:r>
            <w:r w:rsidR="005B346B">
              <w:rPr>
                <w:b/>
              </w:rPr>
              <w:t xml:space="preserve">v roce 2016 vyčlenil </w:t>
            </w:r>
            <w:r w:rsidRPr="00266925">
              <w:rPr>
                <w:b/>
              </w:rPr>
              <w:t>částku 250 000 Kč na naplňování školské koncepce primární prevence.</w:t>
            </w:r>
            <w:r w:rsidRPr="00266925">
              <w:t xml:space="preserve"> V rámci ní byl</w:t>
            </w:r>
            <w:r w:rsidR="00D0250A">
              <w:t>y</w:t>
            </w:r>
            <w:r w:rsidRPr="00266925">
              <w:t xml:space="preserve"> podpořeny 3 projekty: 30 000 Kč obdrželo PPP a SPC KHK na vzdělávání metodiků prevence a ŠMP; 35 000 Kč získala Plavecká škola ZÉVA na pronájem prostor; 35 000 Kč bylo poskytnuto VOŠZ a SZŠ Hradec Králové </w:t>
            </w:r>
            <w:r w:rsidR="00626137">
              <w:br/>
            </w:r>
            <w:r w:rsidRPr="00266925">
              <w:t xml:space="preserve">na 2 </w:t>
            </w:r>
            <w:proofErr w:type="gramStart"/>
            <w:r w:rsidRPr="00266925">
              <w:t>týdenní  akci</w:t>
            </w:r>
            <w:proofErr w:type="gramEnd"/>
            <w:r w:rsidRPr="00266925">
              <w:t xml:space="preserve"> Hrou proti AIDS, kterou nabízeli žákům školy,</w:t>
            </w:r>
            <w:r w:rsidR="005B346B">
              <w:t xml:space="preserve"> </w:t>
            </w:r>
            <w:r w:rsidRPr="00266925">
              <w:t xml:space="preserve">ale </w:t>
            </w:r>
            <w:r w:rsidR="005B346B">
              <w:t xml:space="preserve">i </w:t>
            </w:r>
            <w:r w:rsidRPr="00266925">
              <w:t>žákům ZŠ.</w:t>
            </w:r>
            <w:r w:rsidR="00266925" w:rsidRPr="00266925">
              <w:t xml:space="preserve"> Zúčastnilo se</w:t>
            </w:r>
            <w:r w:rsidR="00D0250A">
              <w:t xml:space="preserve"> jí</w:t>
            </w:r>
            <w:r w:rsidR="00266925" w:rsidRPr="00266925">
              <w:t xml:space="preserve"> 620 žáků a 33 pedagogů. </w:t>
            </w:r>
            <w:r w:rsidR="005B346B">
              <w:t xml:space="preserve">Dále akce </w:t>
            </w:r>
            <w:r w:rsidR="00553806" w:rsidRPr="00266925">
              <w:t xml:space="preserve">Bezpečně </w:t>
            </w:r>
            <w:r w:rsidR="00D0250A">
              <w:br/>
            </w:r>
            <w:r w:rsidR="00553806" w:rsidRPr="00266925">
              <w:t xml:space="preserve">na silnici. Na ni bylo uvolněno 149 300 </w:t>
            </w:r>
            <w:proofErr w:type="gramStart"/>
            <w:r w:rsidR="00553806" w:rsidRPr="00266925">
              <w:t>Kč,  zúčastnilo</w:t>
            </w:r>
            <w:proofErr w:type="gramEnd"/>
            <w:r w:rsidR="00553806" w:rsidRPr="00266925">
              <w:t xml:space="preserve"> se jí </w:t>
            </w:r>
            <w:r w:rsidR="00266925" w:rsidRPr="00266925">
              <w:t>1 306 žáků.</w:t>
            </w:r>
            <w:r w:rsidR="00553806" w:rsidRPr="00266925">
              <w:t xml:space="preserve"> </w:t>
            </w:r>
          </w:p>
          <w:p w:rsidR="00364A67" w:rsidRDefault="006B6495" w:rsidP="00FF24BE">
            <w:pPr>
              <w:pStyle w:val="Polokaseznamu"/>
              <w:numPr>
                <w:ilvl w:val="0"/>
                <w:numId w:val="11"/>
              </w:numPr>
              <w:shd w:val="clear" w:color="auto" w:fill="FFFFFF" w:themeFill="background1"/>
              <w:spacing w:line="240" w:lineRule="auto"/>
              <w:ind w:left="175" w:hanging="175"/>
            </w:pPr>
            <w:r w:rsidRPr="0091467A">
              <w:t xml:space="preserve">KHK se </w:t>
            </w:r>
            <w:r w:rsidR="00364A67">
              <w:t>v r. 201</w:t>
            </w:r>
            <w:r w:rsidR="00CF1204">
              <w:t>6 potřetí</w:t>
            </w:r>
            <w:r w:rsidR="00364A67">
              <w:t xml:space="preserve"> zapojil </w:t>
            </w:r>
            <w:r w:rsidR="004B4160">
              <w:br/>
            </w:r>
            <w:r w:rsidR="00364A67">
              <w:t>do</w:t>
            </w:r>
            <w:r w:rsidRPr="0091467A">
              <w:t xml:space="preserve"> projektu </w:t>
            </w:r>
            <w:r w:rsidRPr="00364A67">
              <w:rPr>
                <w:b/>
              </w:rPr>
              <w:t>Kraje pro bezpečný internet</w:t>
            </w:r>
            <w:r w:rsidR="00266925">
              <w:rPr>
                <w:b/>
              </w:rPr>
              <w:t xml:space="preserve"> (KPBI)</w:t>
            </w:r>
            <w:r w:rsidRPr="00364A67">
              <w:rPr>
                <w:b/>
              </w:rPr>
              <w:t>.</w:t>
            </w:r>
            <w:r w:rsidRPr="0091467A">
              <w:t xml:space="preserve"> </w:t>
            </w:r>
            <w:r w:rsidR="00364A67">
              <w:t xml:space="preserve">Žákovské soutěže se zúčastnilo celkem </w:t>
            </w:r>
            <w:r w:rsidR="00CF1204">
              <w:br/>
            </w:r>
            <w:r w:rsidR="00266925">
              <w:t xml:space="preserve">1 596 (vloni </w:t>
            </w:r>
            <w:r w:rsidR="00364A67">
              <w:t>500</w:t>
            </w:r>
            <w:r w:rsidR="00266925">
              <w:t>)</w:t>
            </w:r>
            <w:r w:rsidR="00364A67">
              <w:t xml:space="preserve"> úspěšných řešitelů ze </w:t>
            </w:r>
            <w:r w:rsidR="00266925">
              <w:t>dvou</w:t>
            </w:r>
            <w:r w:rsidR="00364A67">
              <w:t xml:space="preserve"> věkových kategorií.</w:t>
            </w:r>
            <w:r w:rsidR="00266925">
              <w:t xml:space="preserve"> </w:t>
            </w:r>
            <w:r w:rsidR="00F75650">
              <w:t xml:space="preserve">KHK se umístil </w:t>
            </w:r>
            <w:r w:rsidR="00266925">
              <w:t>na 4. místě v rámci ČR v celkovém počtu úspěšných řešitelů.</w:t>
            </w:r>
            <w:r w:rsidR="00364A67">
              <w:t xml:space="preserve"> Odměněn</w:t>
            </w:r>
            <w:r w:rsidR="00CF1204">
              <w:t>i</w:t>
            </w:r>
            <w:r w:rsidR="00364A67">
              <w:t xml:space="preserve"> byl</w:t>
            </w:r>
            <w:r w:rsidR="00266925">
              <w:t>i</w:t>
            </w:r>
            <w:r w:rsidR="00364A67">
              <w:t xml:space="preserve"> </w:t>
            </w:r>
            <w:r w:rsidR="00266925">
              <w:t>3 žáci z každé věkové kategorie v</w:t>
            </w:r>
            <w:r w:rsidR="00364A67">
              <w:t>ěcnými c</w:t>
            </w:r>
            <w:r w:rsidR="001D6B62">
              <w:t>e</w:t>
            </w:r>
            <w:r w:rsidR="00364A67">
              <w:t>nami</w:t>
            </w:r>
            <w:r w:rsidR="004B4160">
              <w:t xml:space="preserve"> </w:t>
            </w:r>
            <w:r w:rsidR="00364A67">
              <w:t>od</w:t>
            </w:r>
            <w:r w:rsidR="00CF1204">
              <w:t xml:space="preserve"> KHK a </w:t>
            </w:r>
            <w:r w:rsidR="00364A67">
              <w:t>společnosti Microsoft, s.r.o.</w:t>
            </w:r>
            <w:r w:rsidR="00266925">
              <w:t xml:space="preserve"> V rámci vyhlášené soutěže pro školy byly finančním darem</w:t>
            </w:r>
            <w:r w:rsidR="00327512">
              <w:t xml:space="preserve"> v rozmezí 10 – 20 000 Kč</w:t>
            </w:r>
            <w:r w:rsidR="00266925">
              <w:t xml:space="preserve"> oceněny</w:t>
            </w:r>
            <w:r w:rsidR="00364A67">
              <w:t xml:space="preserve"> </w:t>
            </w:r>
            <w:r w:rsidR="00266925">
              <w:t xml:space="preserve">4 školy (2 ZŠ a 2 SŠ) za </w:t>
            </w:r>
            <w:r w:rsidR="00364A67">
              <w:t>nejvyšší poč</w:t>
            </w:r>
            <w:r w:rsidR="00266925">
              <w:t>e</w:t>
            </w:r>
            <w:r w:rsidR="00364A67">
              <w:t>t úspěšných řešitelů</w:t>
            </w:r>
            <w:r w:rsidR="004B4160">
              <w:t xml:space="preserve"> </w:t>
            </w:r>
            <w:r w:rsidR="00266925">
              <w:t xml:space="preserve">žákovské soutěže. V r. 2016 </w:t>
            </w:r>
            <w:r w:rsidR="00266925">
              <w:lastRenderedPageBreak/>
              <w:t>byla vyhlášena i nadstavbová soutěž Kvíz PLUS, v ní bylo úspěšných 269 žáků. V rámci ní byli oceněni 3 žáci, nejlepší z nich se zúčastnil republikového kola</w:t>
            </w:r>
            <w:r w:rsidR="00364A67">
              <w:t>.</w:t>
            </w:r>
            <w:r w:rsidR="00266925">
              <w:t xml:space="preserve"> Do projektu K</w:t>
            </w:r>
            <w:r w:rsidR="0079454E">
              <w:t>PB</w:t>
            </w:r>
            <w:r w:rsidR="00266925">
              <w:t xml:space="preserve">I byla v roce 2016 KHK </w:t>
            </w:r>
            <w:r w:rsidR="0079454E">
              <w:t>vložena částka</w:t>
            </w:r>
            <w:r w:rsidR="00266925">
              <w:t xml:space="preserve"> 109 275 Kč. </w:t>
            </w:r>
            <w:r w:rsidR="0079454E">
              <w:t>Současně proběhly</w:t>
            </w:r>
            <w:r w:rsidR="00266925">
              <w:t xml:space="preserve"> </w:t>
            </w:r>
            <w:r w:rsidR="0079454E">
              <w:t>semináře</w:t>
            </w:r>
            <w:r w:rsidR="0079454E">
              <w:t xml:space="preserve"> </w:t>
            </w:r>
            <w:r w:rsidR="00266925">
              <w:t>pro žáky SŠ</w:t>
            </w:r>
            <w:r w:rsidR="0079454E">
              <w:t>, z</w:t>
            </w:r>
            <w:r w:rsidR="00266925">
              <w:t>áklady finanční gramotnosti na internetu</w:t>
            </w:r>
            <w:r w:rsidR="0079454E">
              <w:t xml:space="preserve"> </w:t>
            </w:r>
            <w:r w:rsidR="00FD1B7A">
              <w:t xml:space="preserve">pro pedagogy a </w:t>
            </w:r>
            <w:r w:rsidR="00841161">
              <w:t>jeden</w:t>
            </w:r>
            <w:r w:rsidR="00327512">
              <w:t xml:space="preserve"> seminář pro informatiky.  </w:t>
            </w:r>
          </w:p>
          <w:p w:rsidR="00F75650" w:rsidRDefault="00F75650" w:rsidP="00F75650">
            <w:pPr>
              <w:pStyle w:val="Odstavecseseznamem"/>
            </w:pPr>
          </w:p>
          <w:p w:rsidR="001D6B62" w:rsidRPr="001D6B62" w:rsidRDefault="001D6B62" w:rsidP="00FF24BE">
            <w:pPr>
              <w:pStyle w:val="Polokaseznamu"/>
              <w:numPr>
                <w:ilvl w:val="0"/>
                <w:numId w:val="11"/>
              </w:numPr>
              <w:shd w:val="clear" w:color="auto" w:fill="FFFFFF" w:themeFill="background1"/>
              <w:spacing w:line="240" w:lineRule="auto"/>
              <w:ind w:left="175" w:hanging="175"/>
              <w:rPr>
                <w:b/>
              </w:rPr>
            </w:pPr>
            <w:r w:rsidRPr="001D6B62">
              <w:rPr>
                <w:b/>
              </w:rPr>
              <w:t xml:space="preserve">Celkem na výše uvedené preventivní aktivity KHK </w:t>
            </w:r>
            <w:r>
              <w:rPr>
                <w:b/>
              </w:rPr>
              <w:t>v r. 201</w:t>
            </w:r>
            <w:r w:rsidR="00327512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1D6B62">
              <w:rPr>
                <w:b/>
              </w:rPr>
              <w:t xml:space="preserve">vynaložil </w:t>
            </w:r>
            <w:r w:rsidR="00CC7129">
              <w:rPr>
                <w:b/>
              </w:rPr>
              <w:t>418 475 Kč</w:t>
            </w:r>
            <w:r w:rsidR="00F75650">
              <w:rPr>
                <w:b/>
              </w:rPr>
              <w:t>.</w:t>
            </w:r>
            <w:r w:rsidRPr="001D6B62">
              <w:rPr>
                <w:b/>
              </w:rPr>
              <w:t xml:space="preserve"> </w:t>
            </w:r>
          </w:p>
          <w:p w:rsidR="00DA65A4" w:rsidRPr="00DA65A4" w:rsidRDefault="006B6495" w:rsidP="00FF24BE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225" w:hanging="225"/>
            </w:pPr>
            <w:r w:rsidRPr="0091467A">
              <w:t xml:space="preserve"> </w:t>
            </w:r>
            <w:r w:rsidR="00FF24BE">
              <w:t xml:space="preserve">   </w:t>
            </w:r>
            <w:r w:rsidR="00F75650">
              <w:t>D</w:t>
            </w:r>
            <w:r w:rsidRPr="0091467A">
              <w:t>íky podpořeným dotačním titulům proběhly akce určené ŠMP či žákům</w:t>
            </w:r>
            <w:r>
              <w:t xml:space="preserve"> </w:t>
            </w:r>
            <w:r w:rsidRPr="0091467A">
              <w:t>a pedagogům organizované metodiky prevence</w:t>
            </w:r>
            <w:r w:rsidR="00F75650">
              <w:t xml:space="preserve"> při PPP</w:t>
            </w:r>
            <w:r w:rsidRPr="0091467A">
              <w:t xml:space="preserve"> v okresech H</w:t>
            </w:r>
            <w:r>
              <w:t xml:space="preserve">radec Králové, Jičín, Trutnov a </w:t>
            </w:r>
            <w:r w:rsidRPr="00DA65A4">
              <w:t>Náchod</w:t>
            </w:r>
            <w:r w:rsidR="00CC7129" w:rsidRPr="00DA65A4">
              <w:t xml:space="preserve"> –</w:t>
            </w:r>
            <w:r w:rsidR="00CC7129" w:rsidRPr="00DA65A4">
              <w:rPr>
                <w:color w:val="FF0000"/>
              </w:rPr>
              <w:t xml:space="preserve"> </w:t>
            </w:r>
            <w:r w:rsidR="00915506" w:rsidRPr="00915506">
              <w:t xml:space="preserve">podrobněji viz </w:t>
            </w:r>
            <w:r w:rsidR="00DA65A4" w:rsidRPr="00DA65A4">
              <w:t>Záznamy</w:t>
            </w:r>
            <w:r w:rsidR="00F75650">
              <w:t xml:space="preserve"> </w:t>
            </w:r>
            <w:r w:rsidR="00DA65A4" w:rsidRPr="00DA65A4">
              <w:t xml:space="preserve">o činnosti metodika prevence v měsíčním výkazu – str. </w:t>
            </w:r>
            <w:r w:rsidR="00DA65A4" w:rsidRPr="000962CC">
              <w:t>14</w:t>
            </w:r>
            <w:r w:rsidR="00915506" w:rsidRPr="000962CC">
              <w:t xml:space="preserve"> </w:t>
            </w:r>
            <w:r w:rsidR="00DA65A4" w:rsidRPr="000962CC">
              <w:t>-</w:t>
            </w:r>
            <w:r w:rsidR="00915506" w:rsidRPr="000962CC">
              <w:t xml:space="preserve"> </w:t>
            </w:r>
            <w:r w:rsidR="00DA65A4" w:rsidRPr="000962CC">
              <w:t>16</w:t>
            </w:r>
            <w:r w:rsidR="00DA65A4" w:rsidRPr="00DA65A4">
              <w:t xml:space="preserve"> tohoto vyhodnocení. </w:t>
            </w:r>
          </w:p>
          <w:p w:rsidR="006B6495" w:rsidRPr="0091467A" w:rsidRDefault="006B6495" w:rsidP="00DA65A4">
            <w:pPr>
              <w:pStyle w:val="Polokaseznamu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ind w:left="890" w:hanging="360"/>
            </w:pPr>
          </w:p>
        </w:tc>
      </w:tr>
      <w:tr w:rsidR="006B6495" w:rsidRPr="0091467A" w:rsidTr="001C009B">
        <w:tc>
          <w:tcPr>
            <w:tcW w:w="1263" w:type="dxa"/>
          </w:tcPr>
          <w:p w:rsidR="006B6495" w:rsidRPr="0091467A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990" w:type="dxa"/>
          </w:tcPr>
          <w:p w:rsidR="006B6495" w:rsidRPr="0091467A" w:rsidRDefault="006B6495" w:rsidP="006B6495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Ad 5)</w:t>
            </w:r>
          </w:p>
          <w:p w:rsidR="006B6495" w:rsidRDefault="006B6495" w:rsidP="00736764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317" w:hanging="317"/>
            </w:pPr>
            <w:r w:rsidRPr="0091467A">
              <w:t xml:space="preserve">Integrace primární prevence do běžné činnosti škol </w:t>
            </w:r>
            <w:r>
              <w:br/>
            </w:r>
            <w:r w:rsidRPr="0091467A">
              <w:t>a školských zařízení</w:t>
            </w:r>
          </w:p>
          <w:p w:rsidR="0093635C" w:rsidRPr="0091467A" w:rsidRDefault="0093635C" w:rsidP="0093635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/>
            </w:pPr>
          </w:p>
          <w:p w:rsidR="00F12CD5" w:rsidRDefault="00F12CD5" w:rsidP="00F12CD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  <w:p w:rsidR="00F12CD5" w:rsidRDefault="00F12CD5" w:rsidP="00F12CD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  <w:p w:rsidR="009E3D64" w:rsidRDefault="009E3D64" w:rsidP="00F12CD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  <w:p w:rsidR="000962CC" w:rsidRDefault="000962CC" w:rsidP="00F12CD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  <w:p w:rsidR="009E3D64" w:rsidRDefault="009E3D64" w:rsidP="00F12CD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  <w:p w:rsidR="006B6495" w:rsidRDefault="006B6495" w:rsidP="00F12CD5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359" w:hanging="359"/>
            </w:pPr>
            <w:r w:rsidRPr="0091467A">
              <w:t>Sledovat využití stávajícího potenciálu a koordinace povinných, povinně volitelných i volitelných předmětů, které se na úrovni školy podílejí na celkovém preventivním efektu v oblasti rizikového chování (např. etická výchova, výchovy k</w:t>
            </w:r>
            <w:r>
              <w:t> </w:t>
            </w:r>
            <w:r w:rsidRPr="0091467A">
              <w:t>občanství</w:t>
            </w:r>
            <w:r>
              <w:br/>
            </w:r>
            <w:r w:rsidRPr="0091467A">
              <w:t>a ke zdraví, multikulturní výchova, osobnostní a sociální výchova, finanční gramotnost)</w:t>
            </w:r>
          </w:p>
          <w:p w:rsidR="00E523FD" w:rsidRDefault="00E523FD" w:rsidP="00F12CD5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/>
            </w:pPr>
          </w:p>
          <w:p w:rsidR="006B6495" w:rsidRPr="0091467A" w:rsidRDefault="006B6495" w:rsidP="00736764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317" w:hanging="317"/>
            </w:pPr>
            <w:r w:rsidRPr="0091467A">
              <w:t>Podpora aktualizace Minimálního preventivního programu škol v souladu se strukturou doporučenou programem VYNSPI</w:t>
            </w:r>
            <w:r w:rsidRPr="0091467A">
              <w:rPr>
                <w:rStyle w:val="Znakapoznpodarou"/>
              </w:rPr>
              <w:footnoteReference w:id="1"/>
            </w:r>
          </w:p>
        </w:tc>
        <w:tc>
          <w:tcPr>
            <w:tcW w:w="4848" w:type="dxa"/>
          </w:tcPr>
          <w:p w:rsidR="006B6495" w:rsidRPr="008873D6" w:rsidRDefault="006B6495" w:rsidP="004B41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</w:p>
          <w:p w:rsidR="00F12CD5" w:rsidRDefault="00F32229" w:rsidP="00884700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225" w:hanging="225"/>
              <w:rPr>
                <w:b/>
              </w:rPr>
            </w:pPr>
            <w:r w:rsidRPr="00F12CD5">
              <w:t>Otázka integrace PP</w:t>
            </w:r>
            <w:r w:rsidR="009E3D64">
              <w:t>RCH</w:t>
            </w:r>
            <w:r w:rsidRPr="00F12CD5">
              <w:t xml:space="preserve"> do běžné činnosti škol</w:t>
            </w:r>
            <w:r w:rsidR="009E3D64">
              <w:br/>
            </w:r>
            <w:r w:rsidRPr="00F12CD5">
              <w:t xml:space="preserve">a </w:t>
            </w:r>
            <w:proofErr w:type="spellStart"/>
            <w:r w:rsidRPr="00F12CD5">
              <w:t>šk</w:t>
            </w:r>
            <w:proofErr w:type="spellEnd"/>
            <w:r w:rsidRPr="00F12CD5">
              <w:t xml:space="preserve">. zařízení byla zpracována v rámci dotazníkového šetření – systému výkaznictví preventivních aktivit, jehož stručné zjištění bylo uvedeno na str. </w:t>
            </w:r>
            <w:r w:rsidR="00F12CD5" w:rsidRPr="00F12CD5">
              <w:t xml:space="preserve">9 – 10 tohoto vyhodnocení v otázce </w:t>
            </w:r>
            <w:proofErr w:type="gramStart"/>
            <w:r w:rsidR="00F12CD5" w:rsidRPr="00F12CD5">
              <w:t>č. 2 Specifická</w:t>
            </w:r>
            <w:proofErr w:type="gramEnd"/>
            <w:r w:rsidR="00F12CD5" w:rsidRPr="00F12CD5">
              <w:t xml:space="preserve"> prevence – preventivní témata obsažená ve školním vzdělávacím programu.</w:t>
            </w:r>
            <w:r w:rsidR="00F12CD5">
              <w:t xml:space="preserve"> </w:t>
            </w:r>
          </w:p>
          <w:p w:rsidR="0093635C" w:rsidRPr="00D34E14" w:rsidRDefault="0093635C" w:rsidP="0088470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225"/>
              <w:rPr>
                <w:highlight w:val="yellow"/>
              </w:rPr>
            </w:pPr>
          </w:p>
          <w:p w:rsidR="006B6495" w:rsidRDefault="006B6495" w:rsidP="00064C53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225" w:hanging="225"/>
            </w:pPr>
            <w:r w:rsidRPr="0091467A">
              <w:t xml:space="preserve">Jedním ze základních cílů základního vzdělávání je aktivně rozvíjet duševní, fyzické a sociální zdraví žáků a učit je být za ně odpovědný. </w:t>
            </w:r>
            <w:r>
              <w:br/>
            </w:r>
            <w:r w:rsidRPr="0091467A">
              <w:t>Ve středním vzdělávání je cílem výchovy</w:t>
            </w:r>
            <w:r w:rsidR="00626137">
              <w:t xml:space="preserve"> </w:t>
            </w:r>
            <w:r w:rsidR="00626137">
              <w:br/>
            </w:r>
            <w:r w:rsidRPr="0091467A">
              <w:t xml:space="preserve">ke zdraví rozvíjet znalosti, dovednosti, postoje potřebné k ochraně ke zdraví a zdravému způsobu života. </w:t>
            </w:r>
            <w:proofErr w:type="gramStart"/>
            <w:r w:rsidRPr="0091467A">
              <w:t>Na SOU</w:t>
            </w:r>
            <w:proofErr w:type="gramEnd"/>
            <w:r w:rsidRPr="0091467A">
              <w:t xml:space="preserve"> je to také výchova k BOZP. </w:t>
            </w:r>
            <w:r w:rsidRPr="00626137">
              <w:rPr>
                <w:color w:val="FF0000"/>
              </w:rPr>
              <w:t xml:space="preserve"> </w:t>
            </w:r>
            <w:r w:rsidRPr="0091467A">
              <w:t xml:space="preserve">Hlavní roli hraje budování příznivého sociálního klimatu ve škole. Témata primární prevence se promítají v občanské nauce, biologii, psychologii, společenské kultuře, etické výchově, tělesné výchově dle profilace škol. </w:t>
            </w:r>
          </w:p>
          <w:p w:rsidR="006B6495" w:rsidRDefault="006B6495" w:rsidP="0088470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225"/>
              <w:rPr>
                <w:highlight w:val="yellow"/>
              </w:rPr>
            </w:pPr>
          </w:p>
          <w:p w:rsidR="00F12CD5" w:rsidRDefault="00F12CD5" w:rsidP="0088470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225"/>
              <w:rPr>
                <w:highlight w:val="yellow"/>
              </w:rPr>
            </w:pPr>
          </w:p>
          <w:p w:rsidR="000962CC" w:rsidRDefault="000962CC" w:rsidP="0088470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225"/>
              <w:rPr>
                <w:highlight w:val="yellow"/>
              </w:rPr>
            </w:pPr>
          </w:p>
          <w:p w:rsidR="000962CC" w:rsidRDefault="000962CC" w:rsidP="0088470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225"/>
              <w:rPr>
                <w:highlight w:val="yellow"/>
              </w:rPr>
            </w:pPr>
          </w:p>
          <w:p w:rsidR="00F12CD5" w:rsidRDefault="00F12CD5" w:rsidP="0088470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225"/>
              <w:rPr>
                <w:highlight w:val="yellow"/>
              </w:rPr>
            </w:pPr>
          </w:p>
          <w:p w:rsidR="006B6495" w:rsidRPr="0091467A" w:rsidRDefault="0093635C" w:rsidP="00884700">
            <w:pPr>
              <w:pStyle w:val="Polokaseznamu"/>
              <w:numPr>
                <w:ilvl w:val="0"/>
                <w:numId w:val="12"/>
              </w:numPr>
              <w:spacing w:line="240" w:lineRule="auto"/>
              <w:ind w:left="126" w:hanging="225"/>
            </w:pPr>
            <w:r>
              <w:t>S</w:t>
            </w:r>
            <w:r w:rsidR="006B6495" w:rsidRPr="0091467A">
              <w:t> Návrhem doporučené struktury minimálního preventivního programu prevence rizikového chování pro základní školy</w:t>
            </w:r>
            <w:r w:rsidR="00841161">
              <w:rPr>
                <w:vertAlign w:val="superscript"/>
              </w:rPr>
              <w:t>1</w:t>
            </w:r>
            <w:r w:rsidR="00875044">
              <w:t xml:space="preserve">, která je zveřejněna na stránkách Kliniky </w:t>
            </w:r>
            <w:proofErr w:type="spellStart"/>
            <w:r w:rsidR="00875044">
              <w:t>adiktologie</w:t>
            </w:r>
            <w:proofErr w:type="spellEnd"/>
            <w:r w:rsidR="00875044">
              <w:t xml:space="preserve"> 1. LF UK </w:t>
            </w:r>
            <w:proofErr w:type="gramStart"/>
            <w:r w:rsidR="00875044">
              <w:t xml:space="preserve">Praha, </w:t>
            </w:r>
            <w:r w:rsidR="006B6495" w:rsidRPr="0091467A">
              <w:t xml:space="preserve"> byli</w:t>
            </w:r>
            <w:proofErr w:type="gramEnd"/>
            <w:r w:rsidR="006B6495" w:rsidRPr="0091467A">
              <w:t xml:space="preserve"> všichni ŠMP postupně seznámeni na setkávání </w:t>
            </w:r>
            <w:r w:rsidR="006B6495" w:rsidRPr="0091467A">
              <w:lastRenderedPageBreak/>
              <w:t xml:space="preserve">v rámci jednotlivých okresů. Podpora aktualizace MPP byla realizována zejména prostřednictvím metodiků prevence při PPP KHK (viz činnost metodiků – počty konzultací tvorby MPP). </w:t>
            </w:r>
          </w:p>
          <w:p w:rsidR="006B6495" w:rsidRPr="0091467A" w:rsidRDefault="006B6495" w:rsidP="004B41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</w:p>
        </w:tc>
      </w:tr>
    </w:tbl>
    <w:p w:rsidR="0046112F" w:rsidRPr="0091467A" w:rsidRDefault="0046112F" w:rsidP="0091467A">
      <w:pPr>
        <w:spacing w:before="0"/>
        <w:ind w:firstLine="0"/>
        <w:rPr>
          <w:rFonts w:ascii="Times New Roman" w:hAnsi="Times New Roman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962"/>
        <w:gridCol w:w="4848"/>
      </w:tblGrid>
      <w:tr w:rsidR="002C43C1" w:rsidRPr="0091467A" w:rsidTr="005B346B">
        <w:tc>
          <w:tcPr>
            <w:tcW w:w="1291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Opatření</w:t>
            </w:r>
          </w:p>
        </w:tc>
        <w:tc>
          <w:tcPr>
            <w:tcW w:w="2962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91467A">
              <w:rPr>
                <w:b/>
              </w:rPr>
              <w:t>Vytvářet pozitivní osvětu o primární prevenci, informování veřejnosti</w:t>
            </w:r>
          </w:p>
        </w:tc>
        <w:tc>
          <w:tcPr>
            <w:tcW w:w="4848" w:type="dxa"/>
          </w:tcPr>
          <w:p w:rsidR="002C43C1" w:rsidRPr="0091467A" w:rsidRDefault="002C43C1" w:rsidP="00F12CD5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91467A">
              <w:rPr>
                <w:b/>
              </w:rPr>
              <w:t>Hodnocení za rok 201</w:t>
            </w:r>
            <w:r w:rsidR="00F12CD5">
              <w:rPr>
                <w:b/>
              </w:rPr>
              <w:t>6</w:t>
            </w:r>
          </w:p>
        </w:tc>
      </w:tr>
      <w:tr w:rsidR="002C43C1" w:rsidRPr="0091467A" w:rsidTr="005B346B">
        <w:tc>
          <w:tcPr>
            <w:tcW w:w="1291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Činnost</w:t>
            </w:r>
          </w:p>
        </w:tc>
        <w:tc>
          <w:tcPr>
            <w:tcW w:w="2962" w:type="dxa"/>
          </w:tcPr>
          <w:p w:rsidR="002C43C1" w:rsidRPr="0091467A" w:rsidRDefault="002C43C1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  <w:r w:rsidRPr="0091467A">
              <w:t>Ad 1)</w:t>
            </w:r>
          </w:p>
          <w:p w:rsidR="002C43C1" w:rsidRPr="0091467A" w:rsidRDefault="002C43C1" w:rsidP="00AA3B60">
            <w:pPr>
              <w:pStyle w:val="Polokaseznamu"/>
              <w:numPr>
                <w:ilvl w:val="0"/>
                <w:numId w:val="10"/>
              </w:numPr>
              <w:spacing w:line="240" w:lineRule="auto"/>
              <w:ind w:left="317" w:hanging="317"/>
            </w:pPr>
            <w:r w:rsidRPr="0091467A">
              <w:t xml:space="preserve">Vydávání Zpravodaje prevence rizikového chování pro školy </w:t>
            </w:r>
            <w:r w:rsidR="00AA3B60">
              <w:br/>
            </w:r>
            <w:r w:rsidRPr="0091467A">
              <w:t>a školská zařízení</w:t>
            </w:r>
          </w:p>
          <w:p w:rsidR="002C43C1" w:rsidRPr="0091467A" w:rsidRDefault="002C43C1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  <w:r w:rsidRPr="0091467A">
              <w:t>Ad 2)</w:t>
            </w:r>
          </w:p>
          <w:p w:rsidR="002C43C1" w:rsidRPr="0091467A" w:rsidRDefault="002C43C1" w:rsidP="00736764">
            <w:pPr>
              <w:pStyle w:val="Polokaseznamu"/>
              <w:numPr>
                <w:ilvl w:val="0"/>
                <w:numId w:val="16"/>
              </w:numPr>
              <w:spacing w:line="240" w:lineRule="auto"/>
              <w:ind w:left="317" w:hanging="317"/>
            </w:pPr>
            <w:r w:rsidRPr="0091467A">
              <w:t xml:space="preserve">Aktualizace webových stránek Královéhradeckého kraje odboru školství, úseku prevence rizikového chování </w:t>
            </w:r>
            <w:r w:rsidRPr="0091467A">
              <w:br/>
            </w:r>
            <w:hyperlink r:id="rId15" w:history="1">
              <w:r w:rsidRPr="0091467A">
                <w:rPr>
                  <w:rStyle w:val="Hypertextovodkaz"/>
                </w:rPr>
                <w:t>http://www.kr-kralovehradecky.cz/scripts/detail.php?pgid=155</w:t>
              </w:r>
            </w:hyperlink>
          </w:p>
          <w:p w:rsidR="002C43C1" w:rsidRPr="0091467A" w:rsidRDefault="002C43C1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  <w:r w:rsidRPr="0091467A">
              <w:t xml:space="preserve">Ad 3) </w:t>
            </w:r>
          </w:p>
          <w:p w:rsidR="002C43C1" w:rsidRPr="0091467A" w:rsidRDefault="002C43C1" w:rsidP="00AA3B60">
            <w:pPr>
              <w:pStyle w:val="Polokaseznamu"/>
              <w:numPr>
                <w:ilvl w:val="0"/>
                <w:numId w:val="10"/>
              </w:numPr>
              <w:spacing w:line="240" w:lineRule="auto"/>
              <w:ind w:left="317" w:hanging="317"/>
            </w:pPr>
            <w:r w:rsidRPr="0091467A">
              <w:t>Aktualizace republikového portálu</w:t>
            </w:r>
            <w:r w:rsidRPr="0091467A">
              <w:rPr>
                <w:b/>
              </w:rPr>
              <w:t xml:space="preserve"> </w:t>
            </w:r>
            <w:hyperlink r:id="rId16" w:history="1">
              <w:r w:rsidRPr="0091467A">
                <w:rPr>
                  <w:rStyle w:val="Hypertextovodkaz"/>
                </w:rPr>
                <w:t>http://www.prevence-info.cz</w:t>
              </w:r>
            </w:hyperlink>
          </w:p>
        </w:tc>
        <w:tc>
          <w:tcPr>
            <w:tcW w:w="4848" w:type="dxa"/>
          </w:tcPr>
          <w:p w:rsidR="00B8624A" w:rsidRPr="0091467A" w:rsidRDefault="004F337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  <w:r w:rsidRPr="0091467A">
              <w:t xml:space="preserve"> </w:t>
            </w:r>
          </w:p>
        </w:tc>
      </w:tr>
      <w:tr w:rsidR="002C43C1" w:rsidRPr="0091467A" w:rsidTr="005B346B">
        <w:tc>
          <w:tcPr>
            <w:tcW w:w="1291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Termín realizace</w:t>
            </w:r>
          </w:p>
        </w:tc>
        <w:tc>
          <w:tcPr>
            <w:tcW w:w="2962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Zpravodaj – 4x ročně, ostatní průběžně</w:t>
            </w:r>
          </w:p>
        </w:tc>
        <w:tc>
          <w:tcPr>
            <w:tcW w:w="4848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2C43C1" w:rsidRPr="0091467A" w:rsidTr="005B346B">
        <w:tc>
          <w:tcPr>
            <w:tcW w:w="1291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Odpovídá</w:t>
            </w:r>
          </w:p>
        </w:tc>
        <w:tc>
          <w:tcPr>
            <w:tcW w:w="2962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Odbor školství - krajský školský koordinátor prevence – vše, odbor sociálních věcí, krajský protidrogový koordinátor – Ad 1) ve spolupráci</w:t>
            </w:r>
          </w:p>
        </w:tc>
        <w:tc>
          <w:tcPr>
            <w:tcW w:w="4848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2C43C1" w:rsidRPr="0091467A" w:rsidTr="005B346B">
        <w:tc>
          <w:tcPr>
            <w:tcW w:w="1291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Ukazatel plnění </w:t>
            </w:r>
          </w:p>
        </w:tc>
        <w:tc>
          <w:tcPr>
            <w:tcW w:w="2962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720" w:hanging="695"/>
            </w:pPr>
            <w:r w:rsidRPr="0091467A">
              <w:t>Ad 1)</w:t>
            </w:r>
          </w:p>
          <w:p w:rsidR="002C43C1" w:rsidRPr="0091467A" w:rsidRDefault="002C43C1" w:rsidP="00AA3B60">
            <w:pPr>
              <w:pStyle w:val="Polokaseznamu"/>
              <w:numPr>
                <w:ilvl w:val="0"/>
                <w:numId w:val="10"/>
              </w:numPr>
              <w:spacing w:line="240" w:lineRule="auto"/>
              <w:ind w:left="317" w:hanging="317"/>
            </w:pPr>
            <w:r w:rsidRPr="0091467A">
              <w:t>Počet vydaných čtvrtletníků Zpravodaje</w:t>
            </w:r>
          </w:p>
          <w:p w:rsidR="002C43C1" w:rsidRDefault="002C43C1" w:rsidP="00AA3B60">
            <w:pPr>
              <w:pStyle w:val="Polokaseznamu"/>
              <w:numPr>
                <w:ilvl w:val="0"/>
                <w:numId w:val="9"/>
              </w:numPr>
              <w:spacing w:line="240" w:lineRule="auto"/>
              <w:ind w:left="317" w:hanging="317"/>
            </w:pPr>
            <w:r w:rsidRPr="0091467A">
              <w:t xml:space="preserve">Zveřejnění elektronické verze zpravodaje na </w:t>
            </w:r>
            <w:hyperlink r:id="rId17" w:history="1">
              <w:r w:rsidRPr="0091467A">
                <w:rPr>
                  <w:rStyle w:val="Hypertextovodkaz"/>
                </w:rPr>
                <w:t>http://www.kr-kralovehradecky.cz/scripts/detail.php?pgid=1686</w:t>
              </w:r>
            </w:hyperlink>
          </w:p>
          <w:p w:rsidR="00207026" w:rsidRPr="0091467A" w:rsidRDefault="00207026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2C43C1" w:rsidRPr="0091467A" w:rsidRDefault="002C43C1" w:rsidP="00AA3B6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  <w:r w:rsidRPr="0091467A">
              <w:t>Ad 2)</w:t>
            </w:r>
          </w:p>
          <w:p w:rsidR="002C43C1" w:rsidRDefault="002C43C1" w:rsidP="00AA3B60">
            <w:pPr>
              <w:pStyle w:val="Polokaseznamu"/>
              <w:numPr>
                <w:ilvl w:val="0"/>
                <w:numId w:val="9"/>
              </w:numPr>
              <w:spacing w:line="240" w:lineRule="auto"/>
              <w:ind w:left="317" w:hanging="317"/>
            </w:pPr>
            <w:r w:rsidRPr="0091467A">
              <w:t xml:space="preserve">Počet aktualizací (ročně) webových stránek </w:t>
            </w:r>
            <w:hyperlink r:id="rId18" w:history="1">
              <w:r w:rsidRPr="0091467A">
                <w:rPr>
                  <w:rStyle w:val="Hypertextovodkaz"/>
                </w:rPr>
                <w:t>http://www.kr-kralovehradecky.cz/scripts/detail.php?pgid=155</w:t>
              </w:r>
            </w:hyperlink>
          </w:p>
          <w:p w:rsidR="00207026" w:rsidRPr="0091467A" w:rsidRDefault="00207026" w:rsidP="0020702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Ad 3)</w:t>
            </w:r>
          </w:p>
          <w:p w:rsidR="002C43C1" w:rsidRPr="0091467A" w:rsidRDefault="002C43C1" w:rsidP="00AA3B60">
            <w:pPr>
              <w:pStyle w:val="Polokaseznamu"/>
              <w:numPr>
                <w:ilvl w:val="0"/>
                <w:numId w:val="9"/>
              </w:numPr>
              <w:spacing w:line="240" w:lineRule="auto"/>
              <w:ind w:left="317" w:hanging="317"/>
            </w:pPr>
            <w:r w:rsidRPr="0091467A">
              <w:lastRenderedPageBreak/>
              <w:t xml:space="preserve">Počet aktualizací republikových </w:t>
            </w:r>
            <w:r w:rsidR="00207026" w:rsidRPr="008A10F2">
              <w:t>s</w:t>
            </w:r>
            <w:r w:rsidRPr="008A10F2">
              <w:t xml:space="preserve">tránek </w:t>
            </w:r>
            <w:r w:rsidR="008A10F2">
              <w:t xml:space="preserve">(ročně) </w:t>
            </w:r>
            <w:hyperlink r:id="rId19" w:history="1">
              <w:r w:rsidRPr="0091467A">
                <w:rPr>
                  <w:rStyle w:val="Hypertextovodkaz"/>
                </w:rPr>
                <w:t>www.prevence-info.cz</w:t>
              </w:r>
            </w:hyperlink>
          </w:p>
        </w:tc>
        <w:tc>
          <w:tcPr>
            <w:tcW w:w="4848" w:type="dxa"/>
          </w:tcPr>
          <w:p w:rsidR="002C43C1" w:rsidRPr="0091467A" w:rsidRDefault="002C43C1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</w:pPr>
            <w:r w:rsidRPr="0091467A">
              <w:lastRenderedPageBreak/>
              <w:t>Ad 1)</w:t>
            </w:r>
            <w:r w:rsidR="00207026">
              <w:t xml:space="preserve"> </w:t>
            </w:r>
            <w:r w:rsidRPr="0091467A">
              <w:t>Zpravodaj prevence rizikového chování</w:t>
            </w:r>
            <w:r w:rsidR="00FB5A29">
              <w:br/>
            </w:r>
            <w:r w:rsidRPr="0091467A">
              <w:t xml:space="preserve"> pro školy a školská zařízení </w:t>
            </w:r>
            <w:r w:rsidR="00FD517C" w:rsidRPr="0091467A">
              <w:t>byl</w:t>
            </w:r>
            <w:r w:rsidRPr="0091467A">
              <w:t xml:space="preserve"> vydá</w:t>
            </w:r>
            <w:r w:rsidR="00B82BE2" w:rsidRPr="0091467A">
              <w:t xml:space="preserve">n KŠKP 4x ročně, </w:t>
            </w:r>
            <w:r w:rsidRPr="0091467A">
              <w:t xml:space="preserve">elektronicky </w:t>
            </w:r>
            <w:r w:rsidR="00B82BE2" w:rsidRPr="0091467A">
              <w:t xml:space="preserve">je </w:t>
            </w:r>
            <w:r w:rsidRPr="0091467A">
              <w:t xml:space="preserve">rozesílán do škol </w:t>
            </w:r>
            <w:r w:rsidR="00FD2267">
              <w:br/>
            </w:r>
            <w:r w:rsidRPr="0091467A">
              <w:t>a</w:t>
            </w:r>
            <w:r w:rsidR="00B82BE2" w:rsidRPr="0091467A">
              <w:t xml:space="preserve"> současně vyvěšen </w:t>
            </w:r>
            <w:r w:rsidRPr="0091467A">
              <w:t>na uvedených webových stránkách</w:t>
            </w:r>
            <w:r w:rsidR="00B82BE2" w:rsidRPr="0091467A">
              <w:t xml:space="preserve"> </w:t>
            </w:r>
            <w:r w:rsidR="00F704FA" w:rsidRPr="0091467A">
              <w:t>K</w:t>
            </w:r>
            <w:r w:rsidR="00B82BE2" w:rsidRPr="0091467A">
              <w:t>HK</w:t>
            </w:r>
            <w:r w:rsidRPr="0091467A">
              <w:t>.</w:t>
            </w:r>
          </w:p>
          <w:p w:rsidR="00F138B3" w:rsidRDefault="00F138B3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</w:pPr>
          </w:p>
          <w:p w:rsidR="00F138B3" w:rsidRDefault="00F138B3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</w:pPr>
          </w:p>
          <w:p w:rsidR="00F138B3" w:rsidRDefault="00F138B3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</w:pPr>
          </w:p>
          <w:p w:rsidR="00F138B3" w:rsidRDefault="00F138B3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</w:pPr>
          </w:p>
          <w:p w:rsidR="002C43C1" w:rsidRPr="0091467A" w:rsidRDefault="002C43C1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  <w:rPr>
                <w:color w:val="FF0000"/>
              </w:rPr>
            </w:pPr>
            <w:r w:rsidRPr="0091467A">
              <w:t>Ad 2) V roce 201</w:t>
            </w:r>
            <w:r w:rsidR="00B17258">
              <w:t>6</w:t>
            </w:r>
            <w:r w:rsidRPr="0091467A">
              <w:t xml:space="preserve"> bylo zveřejněno </w:t>
            </w:r>
            <w:r w:rsidR="009756C0">
              <w:t>2</w:t>
            </w:r>
            <w:r w:rsidR="00B17258">
              <w:t>4</w:t>
            </w:r>
            <w:r w:rsidR="00F704FA" w:rsidRPr="0091467A">
              <w:t xml:space="preserve"> </w:t>
            </w:r>
            <w:proofErr w:type="gramStart"/>
            <w:r w:rsidR="00F704FA" w:rsidRPr="0091467A">
              <w:t xml:space="preserve">aktuálních </w:t>
            </w:r>
            <w:r w:rsidRPr="0091467A">
              <w:rPr>
                <w:color w:val="FF0000"/>
              </w:rPr>
              <w:t xml:space="preserve"> </w:t>
            </w:r>
            <w:r w:rsidRPr="0091467A">
              <w:t>zpráv</w:t>
            </w:r>
            <w:proofErr w:type="gramEnd"/>
            <w:r w:rsidR="00F704FA" w:rsidRPr="0091467A">
              <w:t xml:space="preserve"> v oblasti PPRCH</w:t>
            </w:r>
            <w:r w:rsidR="00D60696">
              <w:t xml:space="preserve"> na webu</w:t>
            </w:r>
            <w:r w:rsidR="00875044">
              <w:t xml:space="preserve"> KHK</w:t>
            </w:r>
            <w:r w:rsidRPr="0091467A">
              <w:t>.</w:t>
            </w:r>
            <w:r w:rsidRPr="0091467A">
              <w:rPr>
                <w:color w:val="FF0000"/>
              </w:rPr>
              <w:t xml:space="preserve"> </w:t>
            </w:r>
          </w:p>
          <w:p w:rsidR="00F138B3" w:rsidRDefault="00F138B3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</w:pPr>
          </w:p>
          <w:p w:rsidR="00F138B3" w:rsidRDefault="00F138B3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</w:pPr>
          </w:p>
          <w:p w:rsidR="00F138B3" w:rsidRDefault="00F138B3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</w:pPr>
          </w:p>
          <w:p w:rsidR="00273930" w:rsidRDefault="00273930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</w:pPr>
          </w:p>
          <w:p w:rsidR="00273930" w:rsidRDefault="00273930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</w:pPr>
          </w:p>
          <w:p w:rsidR="002C43C1" w:rsidRPr="0091467A" w:rsidRDefault="002C43C1" w:rsidP="00E523FD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6"/>
            </w:pPr>
            <w:r w:rsidRPr="0091467A">
              <w:t>Ad 3) V roce 201</w:t>
            </w:r>
            <w:r w:rsidR="00B17258">
              <w:t>6</w:t>
            </w:r>
            <w:r w:rsidR="0093635C">
              <w:t xml:space="preserve"> byly</w:t>
            </w:r>
            <w:r w:rsidRPr="0091467A">
              <w:t xml:space="preserve"> zveřejněn</w:t>
            </w:r>
            <w:r w:rsidR="0093635C">
              <w:t>y</w:t>
            </w:r>
            <w:r w:rsidRPr="0091467A">
              <w:t xml:space="preserve"> KŠKP</w:t>
            </w:r>
            <w:r w:rsidR="00E523FD">
              <w:br/>
            </w:r>
            <w:r w:rsidR="005B66E0">
              <w:t>2</w:t>
            </w:r>
            <w:r w:rsidRPr="0091467A">
              <w:t xml:space="preserve"> </w:t>
            </w:r>
            <w:proofErr w:type="gramStart"/>
            <w:r w:rsidRPr="0091467A">
              <w:t>zpráv</w:t>
            </w:r>
            <w:r w:rsidR="005B66E0">
              <w:t>y</w:t>
            </w:r>
            <w:r w:rsidR="00E523FD">
              <w:t xml:space="preserve"> </w:t>
            </w:r>
            <w:r w:rsidR="005B66E0">
              <w:t xml:space="preserve"> </w:t>
            </w:r>
            <w:r w:rsidRPr="0091467A">
              <w:t>na</w:t>
            </w:r>
            <w:proofErr w:type="gramEnd"/>
            <w:r w:rsidRPr="0091467A">
              <w:t xml:space="preserve"> republikovém portále</w:t>
            </w:r>
            <w:r w:rsidR="00213500" w:rsidRPr="0091467A">
              <w:t xml:space="preserve"> a byly</w:t>
            </w:r>
            <w:r w:rsidR="00B17258">
              <w:t xml:space="preserve"> průběžně</w:t>
            </w:r>
            <w:r w:rsidR="00D60696">
              <w:t xml:space="preserve"> </w:t>
            </w:r>
            <w:r w:rsidR="00213500" w:rsidRPr="0091467A">
              <w:lastRenderedPageBreak/>
              <w:t xml:space="preserve">aktualizovány </w:t>
            </w:r>
            <w:r w:rsidR="00F704FA" w:rsidRPr="0091467A">
              <w:t xml:space="preserve">i </w:t>
            </w:r>
            <w:r w:rsidR="00213500" w:rsidRPr="0091467A">
              <w:t>kontakty na metodiky prevence</w:t>
            </w:r>
            <w:r w:rsidR="00F704FA" w:rsidRPr="0091467A">
              <w:t xml:space="preserve"> při PPP KHK</w:t>
            </w:r>
            <w:r w:rsidRPr="0091467A">
              <w:t xml:space="preserve">.  </w:t>
            </w:r>
          </w:p>
        </w:tc>
      </w:tr>
    </w:tbl>
    <w:p w:rsidR="0046112F" w:rsidRDefault="0046112F" w:rsidP="0091467A">
      <w:pPr>
        <w:pStyle w:val="Polokaseznamu"/>
        <w:numPr>
          <w:ilvl w:val="0"/>
          <w:numId w:val="0"/>
        </w:numPr>
        <w:spacing w:line="240" w:lineRule="auto"/>
        <w:ind w:left="530"/>
        <w:rPr>
          <w:b/>
        </w:rPr>
      </w:pPr>
    </w:p>
    <w:p w:rsidR="00273930" w:rsidRDefault="00273930" w:rsidP="0091467A">
      <w:pPr>
        <w:pStyle w:val="Polokaseznamu"/>
        <w:numPr>
          <w:ilvl w:val="0"/>
          <w:numId w:val="0"/>
        </w:numPr>
        <w:spacing w:line="240" w:lineRule="auto"/>
        <w:ind w:left="530"/>
        <w:rPr>
          <w:b/>
        </w:rPr>
      </w:pPr>
    </w:p>
    <w:p w:rsidR="00273930" w:rsidRDefault="00273930" w:rsidP="0091467A">
      <w:pPr>
        <w:pStyle w:val="Polokaseznamu"/>
        <w:numPr>
          <w:ilvl w:val="0"/>
          <w:numId w:val="0"/>
        </w:numPr>
        <w:spacing w:line="240" w:lineRule="auto"/>
        <w:ind w:left="530"/>
        <w:rPr>
          <w:b/>
        </w:rPr>
      </w:pPr>
    </w:p>
    <w:p w:rsidR="005B0CD0" w:rsidRPr="0091467A" w:rsidRDefault="005B0CD0" w:rsidP="0091467A">
      <w:pPr>
        <w:pStyle w:val="Polokaseznamu"/>
        <w:numPr>
          <w:ilvl w:val="0"/>
          <w:numId w:val="0"/>
        </w:numPr>
        <w:spacing w:line="240" w:lineRule="auto"/>
        <w:ind w:left="53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2985"/>
        <w:gridCol w:w="4700"/>
      </w:tblGrid>
      <w:tr w:rsidR="002C43C1" w:rsidRPr="0091467A" w:rsidTr="00E523FD">
        <w:trPr>
          <w:trHeight w:val="89"/>
        </w:trPr>
        <w:tc>
          <w:tcPr>
            <w:tcW w:w="1267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Opatření</w:t>
            </w:r>
          </w:p>
        </w:tc>
        <w:tc>
          <w:tcPr>
            <w:tcW w:w="2986" w:type="dxa"/>
          </w:tcPr>
          <w:p w:rsidR="002C43C1" w:rsidRPr="0091467A" w:rsidRDefault="002C43C1" w:rsidP="00273930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91467A">
              <w:rPr>
                <w:b/>
              </w:rPr>
              <w:t>Podporovat Školy podporující zdraví – včetně zájemců o vstup</w:t>
            </w:r>
            <w:r w:rsidR="00273930">
              <w:rPr>
                <w:b/>
              </w:rPr>
              <w:br/>
            </w:r>
            <w:r w:rsidRPr="0091467A">
              <w:rPr>
                <w:b/>
              </w:rPr>
              <w:t>do již existující sítě</w:t>
            </w:r>
          </w:p>
        </w:tc>
        <w:tc>
          <w:tcPr>
            <w:tcW w:w="4701" w:type="dxa"/>
          </w:tcPr>
          <w:p w:rsidR="002C43C1" w:rsidRPr="0091467A" w:rsidRDefault="002C43C1" w:rsidP="00B17258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91467A">
              <w:rPr>
                <w:b/>
              </w:rPr>
              <w:t>Hodnocení za rok 201</w:t>
            </w:r>
            <w:r w:rsidR="00B17258">
              <w:rPr>
                <w:b/>
              </w:rPr>
              <w:t>6</w:t>
            </w:r>
          </w:p>
        </w:tc>
      </w:tr>
      <w:tr w:rsidR="002C43C1" w:rsidRPr="0091467A" w:rsidTr="00E523FD">
        <w:tc>
          <w:tcPr>
            <w:tcW w:w="1267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Činnost</w:t>
            </w:r>
          </w:p>
        </w:tc>
        <w:tc>
          <w:tcPr>
            <w:tcW w:w="2986" w:type="dxa"/>
          </w:tcPr>
          <w:p w:rsidR="002C43C1" w:rsidRPr="0091467A" w:rsidRDefault="002C43C1" w:rsidP="00F43D9C">
            <w:pPr>
              <w:pStyle w:val="Polokaseznamu"/>
              <w:numPr>
                <w:ilvl w:val="0"/>
                <w:numId w:val="9"/>
              </w:numPr>
              <w:spacing w:line="240" w:lineRule="auto"/>
              <w:ind w:left="317" w:hanging="317"/>
            </w:pPr>
            <w:r w:rsidRPr="0091467A">
              <w:t xml:space="preserve">Metodická pomoc školám zapojeným v síti i novým žadatelům  </w:t>
            </w:r>
          </w:p>
          <w:p w:rsidR="002C43C1" w:rsidRPr="0091467A" w:rsidRDefault="002C43C1" w:rsidP="00E523FD">
            <w:pPr>
              <w:pStyle w:val="Polokaseznamu"/>
              <w:numPr>
                <w:ilvl w:val="0"/>
                <w:numId w:val="9"/>
              </w:numPr>
              <w:spacing w:line="240" w:lineRule="auto"/>
              <w:ind w:left="43" w:firstLine="0"/>
            </w:pPr>
            <w:r w:rsidRPr="0091467A">
              <w:t xml:space="preserve">Dotační podpora programů prevence zaměřených na podporu </w:t>
            </w:r>
            <w:r w:rsidR="00E523FD">
              <w:br/>
            </w:r>
            <w:r w:rsidRPr="0091467A">
              <w:t xml:space="preserve">a rozvoj zdravého životního stylu vypisovaných KHK </w:t>
            </w:r>
          </w:p>
        </w:tc>
        <w:tc>
          <w:tcPr>
            <w:tcW w:w="4701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2C43C1" w:rsidRPr="0091467A" w:rsidTr="00E523FD">
        <w:tc>
          <w:tcPr>
            <w:tcW w:w="1267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Termín realizace</w:t>
            </w:r>
          </w:p>
        </w:tc>
        <w:tc>
          <w:tcPr>
            <w:tcW w:w="2986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Každoročně </w:t>
            </w:r>
          </w:p>
        </w:tc>
        <w:tc>
          <w:tcPr>
            <w:tcW w:w="4701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2C43C1" w:rsidRPr="0091467A" w:rsidTr="00E523FD">
        <w:tc>
          <w:tcPr>
            <w:tcW w:w="1267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Odpovídá</w:t>
            </w:r>
          </w:p>
        </w:tc>
        <w:tc>
          <w:tcPr>
            <w:tcW w:w="2986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Odbor školství - krajský školský koordinátor prevence, Odbor regionálního rozvoje, grantů a dotací</w:t>
            </w:r>
          </w:p>
        </w:tc>
        <w:tc>
          <w:tcPr>
            <w:tcW w:w="4701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2C43C1" w:rsidRPr="0091467A" w:rsidTr="00E523FD">
        <w:tc>
          <w:tcPr>
            <w:tcW w:w="1267" w:type="dxa"/>
          </w:tcPr>
          <w:p w:rsidR="002C43C1" w:rsidRPr="0091467A" w:rsidRDefault="002C43C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Ukazatel plnění </w:t>
            </w:r>
          </w:p>
        </w:tc>
        <w:tc>
          <w:tcPr>
            <w:tcW w:w="2986" w:type="dxa"/>
          </w:tcPr>
          <w:p w:rsidR="002C43C1" w:rsidRPr="0091467A" w:rsidRDefault="00787DAB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  <w:r w:rsidRPr="0091467A">
              <w:t xml:space="preserve">Ad1) </w:t>
            </w:r>
            <w:r w:rsidR="002C43C1" w:rsidRPr="0091467A">
              <w:t xml:space="preserve">Počet uskutečněných seminářů </w:t>
            </w:r>
          </w:p>
          <w:p w:rsidR="00F138B3" w:rsidRDefault="00F138B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8F3343" w:rsidRDefault="008F334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2C43C1" w:rsidRPr="0091467A" w:rsidRDefault="00787DAB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  <w:r w:rsidRPr="0091467A">
              <w:t xml:space="preserve">Ad 2) </w:t>
            </w:r>
            <w:r w:rsidR="002C43C1" w:rsidRPr="0091467A">
              <w:t>Počet podpořených dotačních žádostí včetně finanční výše</w:t>
            </w:r>
            <w:r w:rsidR="00FD517C" w:rsidRPr="0091467A">
              <w:t xml:space="preserve"> </w:t>
            </w:r>
          </w:p>
        </w:tc>
        <w:tc>
          <w:tcPr>
            <w:tcW w:w="4701" w:type="dxa"/>
          </w:tcPr>
          <w:p w:rsidR="002C43C1" w:rsidRDefault="00787DAB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42"/>
            </w:pPr>
            <w:r w:rsidRPr="0091467A">
              <w:t xml:space="preserve">Ad 1) </w:t>
            </w:r>
            <w:r w:rsidR="005B66E0">
              <w:t>V r. 201</w:t>
            </w:r>
            <w:r w:rsidR="00B17258">
              <w:t>6</w:t>
            </w:r>
            <w:r w:rsidR="004B2AF6">
              <w:t xml:space="preserve"> se</w:t>
            </w:r>
            <w:r w:rsidR="005B66E0">
              <w:t xml:space="preserve"> pro nedostatečný zájem ne</w:t>
            </w:r>
            <w:r w:rsidR="004B2AF6">
              <w:t xml:space="preserve">uskutečnil </w:t>
            </w:r>
            <w:r w:rsidR="005B66E0">
              <w:t>s</w:t>
            </w:r>
            <w:r w:rsidR="002C43C1" w:rsidRPr="0091467A">
              <w:t xml:space="preserve">eminář </w:t>
            </w:r>
            <w:r w:rsidR="003147A4" w:rsidRPr="0091467A">
              <w:t>Škol podporujících zdraví</w:t>
            </w:r>
            <w:r w:rsidR="00694275">
              <w:t xml:space="preserve"> </w:t>
            </w:r>
            <w:r w:rsidR="00B17258">
              <w:t xml:space="preserve">(ŠPZ) </w:t>
            </w:r>
            <w:r w:rsidR="00694275">
              <w:t xml:space="preserve">zaměřený na AIDS/HIV. </w:t>
            </w:r>
          </w:p>
          <w:p w:rsidR="00F138B3" w:rsidRPr="0091467A" w:rsidRDefault="00F138B3" w:rsidP="00D6069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42"/>
            </w:pPr>
          </w:p>
          <w:p w:rsidR="002C43C1" w:rsidRPr="0091467A" w:rsidRDefault="00787DAB" w:rsidP="00841161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42"/>
            </w:pPr>
            <w:r w:rsidRPr="0091467A">
              <w:t>Ad 2)</w:t>
            </w:r>
            <w:r w:rsidR="005B66E0">
              <w:t xml:space="preserve"> V dotačním</w:t>
            </w:r>
            <w:r w:rsidR="002C43C1" w:rsidRPr="0091467A">
              <w:t xml:space="preserve"> program</w:t>
            </w:r>
            <w:r w:rsidR="005B66E0">
              <w:t>u</w:t>
            </w:r>
            <w:r w:rsidR="003147A4" w:rsidRPr="0091467A">
              <w:t xml:space="preserve"> „Programy zaměřené na prevenci rizikového chování a zdravý životní styl</w:t>
            </w:r>
            <w:r w:rsidR="005B66E0">
              <w:t xml:space="preserve">“ se témata primární </w:t>
            </w:r>
            <w:r w:rsidRPr="0091467A">
              <w:t>prevence</w:t>
            </w:r>
            <w:r w:rsidR="005B66E0">
              <w:t xml:space="preserve"> </w:t>
            </w:r>
            <w:r w:rsidRPr="0091467A">
              <w:t xml:space="preserve">a ZŽS </w:t>
            </w:r>
            <w:r w:rsidR="005B66E0">
              <w:t>pro</w:t>
            </w:r>
            <w:r w:rsidRPr="0091467A">
              <w:t xml:space="preserve">línají. </w:t>
            </w:r>
            <w:r w:rsidR="009F3203">
              <w:t>Byly podány</w:t>
            </w:r>
            <w:r w:rsidR="0074746E">
              <w:t xml:space="preserve"> </w:t>
            </w:r>
            <w:r w:rsidR="008F3343">
              <w:t>4</w:t>
            </w:r>
            <w:r w:rsidR="005B66E0">
              <w:t xml:space="preserve"> </w:t>
            </w:r>
            <w:r w:rsidR="00841161">
              <w:t xml:space="preserve">žádosti </w:t>
            </w:r>
            <w:r w:rsidR="009F3203">
              <w:t>škol zapojených v</w:t>
            </w:r>
            <w:r w:rsidR="00D60696">
              <w:t> </w:t>
            </w:r>
            <w:r w:rsidR="009F3203">
              <w:t>síti</w:t>
            </w:r>
            <w:r w:rsidR="00D60696">
              <w:t xml:space="preserve"> ŠPZ</w:t>
            </w:r>
            <w:r w:rsidR="009F3203">
              <w:t xml:space="preserve">, </w:t>
            </w:r>
            <w:r w:rsidR="00694275">
              <w:t xml:space="preserve">dohromady </w:t>
            </w:r>
            <w:r w:rsidR="009F3203">
              <w:t>byly podpořeny</w:t>
            </w:r>
            <w:r w:rsidR="0074746E">
              <w:t xml:space="preserve"> </w:t>
            </w:r>
            <w:r w:rsidR="009F3203">
              <w:t xml:space="preserve">částkou </w:t>
            </w:r>
            <w:r w:rsidR="008F3343">
              <w:t>62</w:t>
            </w:r>
            <w:r w:rsidR="009F3203">
              <w:t> 000 K</w:t>
            </w:r>
            <w:r w:rsidR="00841161">
              <w:t>č.</w:t>
            </w:r>
          </w:p>
        </w:tc>
      </w:tr>
    </w:tbl>
    <w:p w:rsidR="0046112F" w:rsidRDefault="0046112F" w:rsidP="0091467A">
      <w:pPr>
        <w:pStyle w:val="Odstavectextu"/>
        <w:spacing w:line="240" w:lineRule="auto"/>
      </w:pPr>
    </w:p>
    <w:p w:rsidR="0020375A" w:rsidRDefault="0020375A" w:rsidP="0091467A">
      <w:pPr>
        <w:pStyle w:val="Odstavectextu"/>
        <w:spacing w:line="240" w:lineRule="auto"/>
      </w:pPr>
    </w:p>
    <w:p w:rsidR="0020375A" w:rsidRDefault="0020375A" w:rsidP="0091467A">
      <w:pPr>
        <w:pStyle w:val="Odstavectextu"/>
        <w:spacing w:line="240" w:lineRule="auto"/>
      </w:pPr>
    </w:p>
    <w:p w:rsidR="0020375A" w:rsidRDefault="0020375A" w:rsidP="0091467A">
      <w:pPr>
        <w:pStyle w:val="Odstavectextu"/>
        <w:spacing w:line="240" w:lineRule="auto"/>
      </w:pPr>
    </w:p>
    <w:p w:rsidR="0020375A" w:rsidRPr="0091467A" w:rsidRDefault="0020375A" w:rsidP="0091467A">
      <w:pPr>
        <w:pStyle w:val="Odstavectextu"/>
        <w:spacing w:line="240" w:lineRule="auto"/>
      </w:pPr>
    </w:p>
    <w:p w:rsidR="0046112F" w:rsidRPr="0020375A" w:rsidRDefault="0046112F" w:rsidP="0091467A">
      <w:pPr>
        <w:pStyle w:val="Polokapodtitulu"/>
        <w:spacing w:line="240" w:lineRule="auto"/>
        <w:rPr>
          <w:lang w:eastAsia="ar-SA"/>
        </w:rPr>
      </w:pPr>
      <w:r w:rsidRPr="0020375A">
        <w:rPr>
          <w:lang w:eastAsia="ar-SA"/>
        </w:rPr>
        <w:t xml:space="preserve">Specifické cíle pro oblast legislativy: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3016"/>
        <w:gridCol w:w="4671"/>
      </w:tblGrid>
      <w:tr w:rsidR="009F3203" w:rsidRPr="0091467A" w:rsidTr="00E165EB">
        <w:tc>
          <w:tcPr>
            <w:tcW w:w="1266" w:type="dxa"/>
          </w:tcPr>
          <w:p w:rsidR="00CA726E" w:rsidRPr="0091467A" w:rsidRDefault="00CA726E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Opatření</w:t>
            </w:r>
          </w:p>
        </w:tc>
        <w:tc>
          <w:tcPr>
            <w:tcW w:w="3016" w:type="dxa"/>
          </w:tcPr>
          <w:p w:rsidR="00CA726E" w:rsidRPr="0091467A" w:rsidRDefault="00CA726E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91467A">
              <w:rPr>
                <w:b/>
              </w:rPr>
              <w:t>Podporovat MŠMT navrhované legislativní změny směřující ke zlepšení prestiže oblasti primární prevence</w:t>
            </w:r>
          </w:p>
        </w:tc>
        <w:tc>
          <w:tcPr>
            <w:tcW w:w="4672" w:type="dxa"/>
          </w:tcPr>
          <w:p w:rsidR="00CA726E" w:rsidRPr="0091467A" w:rsidRDefault="00CA726E" w:rsidP="008F3343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91467A">
              <w:rPr>
                <w:b/>
              </w:rPr>
              <w:t>Hodnocení za rok 201</w:t>
            </w:r>
            <w:r w:rsidR="008F3343">
              <w:rPr>
                <w:b/>
              </w:rPr>
              <w:t>6</w:t>
            </w:r>
          </w:p>
        </w:tc>
      </w:tr>
      <w:tr w:rsidR="009F3203" w:rsidRPr="0091467A" w:rsidTr="00E165EB">
        <w:tc>
          <w:tcPr>
            <w:tcW w:w="1266" w:type="dxa"/>
          </w:tcPr>
          <w:p w:rsidR="00CA726E" w:rsidRPr="0091467A" w:rsidRDefault="00CA726E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Činnost</w:t>
            </w:r>
          </w:p>
        </w:tc>
        <w:tc>
          <w:tcPr>
            <w:tcW w:w="3016" w:type="dxa"/>
          </w:tcPr>
          <w:p w:rsidR="00CA726E" w:rsidRPr="0091467A" w:rsidRDefault="00CA726E" w:rsidP="00736764">
            <w:pPr>
              <w:pStyle w:val="Polokaseznamu"/>
              <w:numPr>
                <w:ilvl w:val="0"/>
                <w:numId w:val="17"/>
              </w:numPr>
              <w:spacing w:line="240" w:lineRule="auto"/>
              <w:ind w:left="317" w:hanging="317"/>
            </w:pPr>
            <w:r w:rsidRPr="0091467A">
              <w:t xml:space="preserve">Legislativní ukotvení pojmu prevence, novelizace metodických pokynů a informací </w:t>
            </w:r>
            <w:r w:rsidR="00F43D9C">
              <w:br/>
            </w:r>
            <w:r w:rsidRPr="0091467A">
              <w:t>z resortu</w:t>
            </w:r>
          </w:p>
          <w:p w:rsidR="00CA726E" w:rsidRPr="0091467A" w:rsidRDefault="00CA726E" w:rsidP="00736764">
            <w:pPr>
              <w:pStyle w:val="Polokaseznamu"/>
              <w:numPr>
                <w:ilvl w:val="0"/>
                <w:numId w:val="17"/>
              </w:numPr>
              <w:spacing w:line="240" w:lineRule="auto"/>
              <w:ind w:left="317" w:hanging="317"/>
            </w:pPr>
            <w:r w:rsidRPr="0091467A">
              <w:lastRenderedPageBreak/>
              <w:t xml:space="preserve">Legislativní ukotvení pozice krajského školského koordinátora prevence </w:t>
            </w:r>
          </w:p>
          <w:p w:rsidR="00CA726E" w:rsidRPr="0091467A" w:rsidRDefault="00CA726E" w:rsidP="00736764">
            <w:pPr>
              <w:pStyle w:val="Polokaseznamu"/>
              <w:numPr>
                <w:ilvl w:val="0"/>
                <w:numId w:val="17"/>
              </w:numPr>
              <w:spacing w:line="240" w:lineRule="auto"/>
              <w:ind w:left="317" w:hanging="317"/>
            </w:pPr>
            <w:r w:rsidRPr="0091467A">
              <w:t xml:space="preserve">Posílení pozice metodika prevence při PPP </w:t>
            </w:r>
            <w:r w:rsidR="00F43D9C">
              <w:br/>
            </w:r>
            <w:r w:rsidRPr="0091467A">
              <w:t>a školního metodika prevence</w:t>
            </w:r>
          </w:p>
          <w:p w:rsidR="00CA726E" w:rsidRPr="0091467A" w:rsidRDefault="00CA726E" w:rsidP="00736764">
            <w:pPr>
              <w:pStyle w:val="Polokaseznamu"/>
              <w:numPr>
                <w:ilvl w:val="0"/>
                <w:numId w:val="17"/>
              </w:numPr>
              <w:spacing w:line="240" w:lineRule="auto"/>
              <w:ind w:left="317" w:hanging="317"/>
            </w:pPr>
            <w:r w:rsidRPr="0091467A">
              <w:t xml:space="preserve">Čtyřstupňový model kvalifikačních stupňů </w:t>
            </w:r>
            <w:r w:rsidR="00FB5A29">
              <w:br/>
            </w:r>
            <w:r w:rsidRPr="0091467A">
              <w:t xml:space="preserve">pro pracovníky v primární prevenci rizikového chování </w:t>
            </w:r>
            <w:r w:rsidR="00F43D9C">
              <w:br/>
            </w:r>
            <w:r w:rsidRPr="0091467A">
              <w:t xml:space="preserve">ve školství </w:t>
            </w:r>
          </w:p>
          <w:p w:rsidR="00CA726E" w:rsidRPr="0091467A" w:rsidRDefault="00CA726E" w:rsidP="00F43D9C">
            <w:pPr>
              <w:pStyle w:val="Polokaseznamu"/>
              <w:spacing w:line="240" w:lineRule="auto"/>
              <w:ind w:left="317" w:hanging="317"/>
            </w:pPr>
            <w:r w:rsidRPr="0091467A">
              <w:t>Školní preventivní strategie (zahrnující Minimální preventivní program, program prevence rizikového chování, krizový plán aj.) v jednotlivých školách</w:t>
            </w:r>
            <w:r w:rsidR="00F43D9C">
              <w:br/>
            </w:r>
            <w:r w:rsidRPr="0091467A">
              <w:t>a školských zařízeních</w:t>
            </w:r>
          </w:p>
        </w:tc>
        <w:tc>
          <w:tcPr>
            <w:tcW w:w="4672" w:type="dxa"/>
          </w:tcPr>
          <w:p w:rsidR="00CA726E" w:rsidRPr="0091467A" w:rsidRDefault="00CA726E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9F3203" w:rsidRPr="0091467A" w:rsidTr="00E165EB">
        <w:tc>
          <w:tcPr>
            <w:tcW w:w="1266" w:type="dxa"/>
          </w:tcPr>
          <w:p w:rsidR="00CA726E" w:rsidRPr="0091467A" w:rsidRDefault="00CA726E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Termín realizace</w:t>
            </w:r>
          </w:p>
        </w:tc>
        <w:tc>
          <w:tcPr>
            <w:tcW w:w="3016" w:type="dxa"/>
          </w:tcPr>
          <w:p w:rsidR="00CA726E" w:rsidRPr="0091467A" w:rsidRDefault="00CA726E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průběžně </w:t>
            </w:r>
          </w:p>
        </w:tc>
        <w:tc>
          <w:tcPr>
            <w:tcW w:w="4672" w:type="dxa"/>
          </w:tcPr>
          <w:p w:rsidR="00CA726E" w:rsidRPr="0091467A" w:rsidRDefault="00CA726E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9F3203" w:rsidRPr="0091467A" w:rsidTr="00E165EB">
        <w:tc>
          <w:tcPr>
            <w:tcW w:w="1266" w:type="dxa"/>
          </w:tcPr>
          <w:p w:rsidR="00CA726E" w:rsidRPr="0091467A" w:rsidRDefault="00CA726E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Odpovídá</w:t>
            </w:r>
          </w:p>
        </w:tc>
        <w:tc>
          <w:tcPr>
            <w:tcW w:w="3016" w:type="dxa"/>
          </w:tcPr>
          <w:p w:rsidR="00CA726E" w:rsidRPr="0091467A" w:rsidRDefault="00CA726E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Odbor školství - krajský školský koordinátor prevence, PPP - metodici prevence </w:t>
            </w:r>
          </w:p>
        </w:tc>
        <w:tc>
          <w:tcPr>
            <w:tcW w:w="4672" w:type="dxa"/>
          </w:tcPr>
          <w:p w:rsidR="00CA726E" w:rsidRPr="0091467A" w:rsidRDefault="00CA726E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9F3203" w:rsidRPr="0091467A" w:rsidTr="00E165EB">
        <w:tc>
          <w:tcPr>
            <w:tcW w:w="1266" w:type="dxa"/>
          </w:tcPr>
          <w:p w:rsidR="00CA726E" w:rsidRPr="0091467A" w:rsidRDefault="00CA726E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 xml:space="preserve">Ukazatel plnění </w:t>
            </w:r>
          </w:p>
        </w:tc>
        <w:tc>
          <w:tcPr>
            <w:tcW w:w="3016" w:type="dxa"/>
          </w:tcPr>
          <w:p w:rsidR="00CA726E" w:rsidRDefault="00CA726E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 w:hanging="360"/>
            </w:pPr>
            <w:r w:rsidRPr="0091467A">
              <w:t>Ad 1) Účast v pracovních skupinách MŠMT zabývajících se problematikou prevence rizikového chování (připomínkování materiálů)</w:t>
            </w:r>
          </w:p>
          <w:p w:rsidR="00F138B3" w:rsidRDefault="00F138B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 w:hanging="360"/>
            </w:pPr>
          </w:p>
          <w:p w:rsidR="00CA726E" w:rsidRPr="0091467A" w:rsidRDefault="00CA726E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 w:hanging="360"/>
            </w:pPr>
            <w:r w:rsidRPr="0091467A">
              <w:t>Ad 2) Podílet se na revizi stávajících právních předpisů v oblasti prevence</w:t>
            </w:r>
          </w:p>
        </w:tc>
        <w:tc>
          <w:tcPr>
            <w:tcW w:w="4672" w:type="dxa"/>
          </w:tcPr>
          <w:p w:rsidR="00F138B3" w:rsidRDefault="001756AD" w:rsidP="0087504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1"/>
            </w:pPr>
            <w:r w:rsidRPr="0091467A">
              <w:t xml:space="preserve">Ad 1) </w:t>
            </w:r>
            <w:r w:rsidR="00CA726E" w:rsidRPr="0091467A">
              <w:t xml:space="preserve">KŠKP se </w:t>
            </w:r>
            <w:r w:rsidRPr="0091467A">
              <w:t>účastn</w:t>
            </w:r>
            <w:r w:rsidR="00945B13" w:rsidRPr="0091467A">
              <w:t>ila</w:t>
            </w:r>
            <w:r w:rsidR="0083074F">
              <w:t xml:space="preserve"> 2</w:t>
            </w:r>
            <w:r w:rsidR="00945B13" w:rsidRPr="0091467A">
              <w:t xml:space="preserve"> </w:t>
            </w:r>
            <w:r w:rsidRPr="0091467A">
              <w:t xml:space="preserve">pracovních porad vyhlašovaných MŠMT. </w:t>
            </w:r>
            <w:r w:rsidR="008F3343">
              <w:t xml:space="preserve">Pro KŠKP bylo v roce 2016 započato vzdělávání pořádané Národním ústavem pro vzdělávání. </w:t>
            </w:r>
          </w:p>
          <w:p w:rsidR="0083074F" w:rsidRDefault="0083074F" w:rsidP="0053742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8A3BB1" w:rsidRDefault="008A3BB1" w:rsidP="0053742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8A3BB1" w:rsidRDefault="008A3BB1" w:rsidP="0053742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/>
            </w:pPr>
          </w:p>
          <w:p w:rsidR="001756AD" w:rsidRPr="0091467A" w:rsidRDefault="001756AD" w:rsidP="00626137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71"/>
              <w:rPr>
                <w:color w:val="FF0000"/>
              </w:rPr>
            </w:pPr>
            <w:r w:rsidRPr="009A374E">
              <w:rPr>
                <w:rStyle w:val="Zdraznn"/>
                <w:i w:val="0"/>
              </w:rPr>
              <w:t xml:space="preserve">Ad </w:t>
            </w:r>
            <w:r w:rsidR="00945B13" w:rsidRPr="009A374E">
              <w:rPr>
                <w:rStyle w:val="Zdraznn"/>
                <w:i w:val="0"/>
              </w:rPr>
              <w:t>2) V</w:t>
            </w:r>
            <w:r w:rsidR="0083074F">
              <w:rPr>
                <w:rStyle w:val="Zdraznn"/>
                <w:i w:val="0"/>
              </w:rPr>
              <w:t> r. 2016</w:t>
            </w:r>
            <w:r w:rsidR="009A374E" w:rsidRPr="009A374E">
              <w:rPr>
                <w:rStyle w:val="Zdraznn"/>
                <w:i w:val="0"/>
              </w:rPr>
              <w:t xml:space="preserve"> byl připomínkován</w:t>
            </w:r>
            <w:r w:rsidR="009A374E">
              <w:rPr>
                <w:rStyle w:val="Zdraznn"/>
                <w:i w:val="0"/>
              </w:rPr>
              <w:t xml:space="preserve"> </w:t>
            </w:r>
            <w:r w:rsidR="009A374E" w:rsidRPr="009A374E">
              <w:rPr>
                <w:rStyle w:val="Zdraznn"/>
                <w:i w:val="0"/>
              </w:rPr>
              <w:t xml:space="preserve">návrh </w:t>
            </w:r>
            <w:r w:rsidR="004112E4">
              <w:rPr>
                <w:rStyle w:val="Zdraznn"/>
                <w:i w:val="0"/>
              </w:rPr>
              <w:t>Opatření na podporu neúplných rodin pečujících</w:t>
            </w:r>
            <w:r w:rsidR="00626137">
              <w:rPr>
                <w:rStyle w:val="Zdraznn"/>
                <w:i w:val="0"/>
              </w:rPr>
              <w:br/>
            </w:r>
            <w:r w:rsidR="004112E4">
              <w:rPr>
                <w:rStyle w:val="Zdraznn"/>
                <w:i w:val="0"/>
              </w:rPr>
              <w:t>o nezaopatřené děti; Vyhlášk</w:t>
            </w:r>
            <w:r w:rsidR="00D60696">
              <w:rPr>
                <w:rStyle w:val="Zdraznn"/>
                <w:i w:val="0"/>
              </w:rPr>
              <w:t>a</w:t>
            </w:r>
            <w:r w:rsidR="004112E4">
              <w:rPr>
                <w:rStyle w:val="Zdraznn"/>
                <w:i w:val="0"/>
              </w:rPr>
              <w:t xml:space="preserve"> č. 72/2005,</w:t>
            </w:r>
            <w:r w:rsidR="00D60696">
              <w:rPr>
                <w:rStyle w:val="Zdraznn"/>
                <w:i w:val="0"/>
              </w:rPr>
              <w:br/>
            </w:r>
            <w:r w:rsidR="004112E4">
              <w:rPr>
                <w:rStyle w:val="Zdraznn"/>
                <w:i w:val="0"/>
              </w:rPr>
              <w:t xml:space="preserve">o poskytování poradenských služeb ve školách </w:t>
            </w:r>
            <w:r w:rsidR="00663CC1">
              <w:rPr>
                <w:rStyle w:val="Zdraznn"/>
                <w:i w:val="0"/>
              </w:rPr>
              <w:br/>
            </w:r>
            <w:r w:rsidR="004112E4">
              <w:rPr>
                <w:rStyle w:val="Zdraznn"/>
                <w:i w:val="0"/>
              </w:rPr>
              <w:t xml:space="preserve">a školských poradenských zařízeních. </w:t>
            </w:r>
            <w:r w:rsidR="00114819" w:rsidRPr="0091467A">
              <w:t xml:space="preserve"> </w:t>
            </w:r>
          </w:p>
        </w:tc>
      </w:tr>
    </w:tbl>
    <w:p w:rsidR="0046112F" w:rsidRPr="0091467A" w:rsidRDefault="0046112F" w:rsidP="0091467A">
      <w:pPr>
        <w:pStyle w:val="Odstavectextu"/>
        <w:spacing w:line="240" w:lineRule="auto"/>
      </w:pPr>
    </w:p>
    <w:p w:rsidR="0046112F" w:rsidRPr="0091467A" w:rsidRDefault="0046112F" w:rsidP="0091467A"/>
    <w:p w:rsidR="0046112F" w:rsidRPr="0091467A" w:rsidRDefault="0046112F" w:rsidP="0091467A">
      <w:pPr>
        <w:pStyle w:val="Polokapodtitulu"/>
        <w:spacing w:line="240" w:lineRule="auto"/>
        <w:rPr>
          <w:u w:val="single"/>
          <w:lang w:eastAsia="ar-SA"/>
        </w:rPr>
      </w:pPr>
      <w:r w:rsidRPr="0091467A">
        <w:rPr>
          <w:u w:val="single"/>
          <w:lang w:eastAsia="ar-SA"/>
        </w:rPr>
        <w:t xml:space="preserve">Specifický cíl pro oblast vzdělávání: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3013"/>
        <w:gridCol w:w="4671"/>
      </w:tblGrid>
      <w:tr w:rsidR="00860F74" w:rsidRPr="0091467A" w:rsidTr="00E165EB">
        <w:tc>
          <w:tcPr>
            <w:tcW w:w="1206" w:type="dxa"/>
          </w:tcPr>
          <w:p w:rsidR="001756AD" w:rsidRPr="0091467A" w:rsidRDefault="001756AD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Opatření</w:t>
            </w:r>
          </w:p>
        </w:tc>
        <w:tc>
          <w:tcPr>
            <w:tcW w:w="3014" w:type="dxa"/>
          </w:tcPr>
          <w:p w:rsidR="001756AD" w:rsidRPr="0091467A" w:rsidRDefault="001756AD" w:rsidP="00FB5A29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91467A">
              <w:rPr>
                <w:b/>
              </w:rPr>
              <w:t>Zajištění odborného růstu subjektů vstupujících</w:t>
            </w:r>
            <w:r w:rsidR="00FB5A29">
              <w:rPr>
                <w:b/>
              </w:rPr>
              <w:br/>
            </w:r>
            <w:r w:rsidRPr="0091467A">
              <w:rPr>
                <w:b/>
              </w:rPr>
              <w:t xml:space="preserve">do oblasti primární prevence rizikového chování dětí </w:t>
            </w:r>
            <w:r w:rsidR="00FB5A29">
              <w:rPr>
                <w:b/>
              </w:rPr>
              <w:br/>
            </w:r>
            <w:r w:rsidRPr="0091467A">
              <w:rPr>
                <w:b/>
              </w:rPr>
              <w:t>a mládeže včetně pedagogických pracovníků, především školních metodiků prevence</w:t>
            </w:r>
          </w:p>
        </w:tc>
        <w:tc>
          <w:tcPr>
            <w:tcW w:w="4672" w:type="dxa"/>
          </w:tcPr>
          <w:p w:rsidR="001756AD" w:rsidRPr="0091467A" w:rsidRDefault="00D560A7" w:rsidP="004112E4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Hodnocení za rok 201</w:t>
            </w:r>
            <w:r w:rsidR="004112E4">
              <w:rPr>
                <w:b/>
              </w:rPr>
              <w:t>6</w:t>
            </w:r>
          </w:p>
        </w:tc>
      </w:tr>
      <w:tr w:rsidR="00860F74" w:rsidRPr="0091467A" w:rsidTr="00E165EB">
        <w:tc>
          <w:tcPr>
            <w:tcW w:w="1206" w:type="dxa"/>
          </w:tcPr>
          <w:p w:rsidR="001756AD" w:rsidRPr="0091467A" w:rsidRDefault="001756AD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Činnost</w:t>
            </w:r>
          </w:p>
        </w:tc>
        <w:tc>
          <w:tcPr>
            <w:tcW w:w="3014" w:type="dxa"/>
          </w:tcPr>
          <w:p w:rsidR="001756AD" w:rsidRPr="0091467A" w:rsidRDefault="001756AD" w:rsidP="00736764">
            <w:pPr>
              <w:pStyle w:val="Odstavectextu"/>
              <w:numPr>
                <w:ilvl w:val="0"/>
                <w:numId w:val="18"/>
              </w:numPr>
              <w:spacing w:line="240" w:lineRule="auto"/>
              <w:ind w:left="317" w:hanging="317"/>
            </w:pPr>
            <w:r w:rsidRPr="0091467A">
              <w:t xml:space="preserve">Zapojit se do systému vzdělávání připravovaného MŠMT v oblasti primární prevence -  podporovat zavedení </w:t>
            </w:r>
            <w:proofErr w:type="spellStart"/>
            <w:r w:rsidRPr="0091467A">
              <w:t>čtyřúrovňového</w:t>
            </w:r>
            <w:proofErr w:type="spellEnd"/>
            <w:r w:rsidRPr="0091467A">
              <w:t xml:space="preserve"> modelu kvalifikačních </w:t>
            </w:r>
            <w:r w:rsidRPr="0091467A">
              <w:lastRenderedPageBreak/>
              <w:t>stupňů pro pracovníky v primární prevenci rizikového chování</w:t>
            </w:r>
            <w:r w:rsidR="002E12B5">
              <w:br/>
            </w:r>
            <w:r w:rsidRPr="0091467A">
              <w:t>ve školství</w:t>
            </w:r>
          </w:p>
          <w:p w:rsidR="001756AD" w:rsidRPr="0091467A" w:rsidRDefault="001756AD" w:rsidP="00736764">
            <w:pPr>
              <w:pStyle w:val="Odstavectextu"/>
              <w:numPr>
                <w:ilvl w:val="0"/>
                <w:numId w:val="18"/>
              </w:numPr>
              <w:spacing w:line="240" w:lineRule="auto"/>
              <w:ind w:left="317" w:hanging="317"/>
            </w:pPr>
            <w:r w:rsidRPr="0091467A">
              <w:t>Podílet se na realizaci vzdělávání pedagogických pracovníků v oblasti primární prevence rizikového chování formou dalšího (celoživotního) vzdělávání pedagogických pracovníků</w:t>
            </w:r>
          </w:p>
          <w:p w:rsidR="001756AD" w:rsidRPr="0091467A" w:rsidRDefault="001756AD" w:rsidP="00736764">
            <w:pPr>
              <w:pStyle w:val="Odstavectextu"/>
              <w:numPr>
                <w:ilvl w:val="0"/>
                <w:numId w:val="18"/>
              </w:numPr>
              <w:spacing w:line="240" w:lineRule="auto"/>
              <w:ind w:left="317" w:hanging="317"/>
            </w:pPr>
            <w:r w:rsidRPr="0091467A">
              <w:t xml:space="preserve">Realizace a podpora odborných metodických vzdělávacích aktivit formou celoživotního vzdělávání pedagogických pracovníků pro metodiky prevence při PPP KHK, pedagogy a školní metodiky prevence </w:t>
            </w:r>
            <w:r w:rsidR="002E12B5">
              <w:br/>
            </w:r>
            <w:r w:rsidRPr="0091467A">
              <w:t>ve vazbě na kariérní řád pedagogických pracovníků</w:t>
            </w:r>
          </w:p>
          <w:p w:rsidR="001756AD" w:rsidRPr="0091467A" w:rsidRDefault="001756AD" w:rsidP="00736764">
            <w:pPr>
              <w:pStyle w:val="Odstavectextu"/>
              <w:numPr>
                <w:ilvl w:val="0"/>
                <w:numId w:val="18"/>
              </w:numPr>
              <w:spacing w:line="240" w:lineRule="auto"/>
              <w:ind w:left="317" w:hanging="317"/>
            </w:pPr>
            <w:r w:rsidRPr="0091467A">
              <w:t>Podpora specializačního studia školních metodiků prevence</w:t>
            </w:r>
          </w:p>
          <w:p w:rsidR="001756AD" w:rsidRPr="0091467A" w:rsidRDefault="001756AD" w:rsidP="00736764">
            <w:pPr>
              <w:pStyle w:val="Odstavectextu"/>
              <w:numPr>
                <w:ilvl w:val="0"/>
                <w:numId w:val="18"/>
              </w:numPr>
              <w:spacing w:line="240" w:lineRule="auto"/>
              <w:ind w:left="317" w:hanging="317"/>
            </w:pPr>
            <w:r w:rsidRPr="0091467A">
              <w:t>Vzdělávání ředitelů škol a školských zařízení v oblasti prevence rizikového chování v rámci jejich funkčního vzdělávání</w:t>
            </w:r>
          </w:p>
          <w:p w:rsidR="001756AD" w:rsidRPr="0091467A" w:rsidRDefault="001756AD" w:rsidP="00736764">
            <w:pPr>
              <w:pStyle w:val="Odstavectextu"/>
              <w:numPr>
                <w:ilvl w:val="0"/>
                <w:numId w:val="18"/>
              </w:numPr>
              <w:spacing w:line="240" w:lineRule="auto"/>
              <w:ind w:left="317" w:hanging="317"/>
            </w:pPr>
            <w:r w:rsidRPr="0091467A">
              <w:t xml:space="preserve">Usilovat o akreditace vzdělávacích akcí s ohledem na jejich efektivitu a využití v oblasti </w:t>
            </w:r>
            <w:r w:rsidR="00F43D9C">
              <w:t>PPRCH</w:t>
            </w:r>
            <w:r w:rsidRPr="0091467A">
              <w:t xml:space="preserve"> – prostřednictvím</w:t>
            </w:r>
            <w:r w:rsidR="00F43D9C">
              <w:br/>
            </w:r>
            <w:r w:rsidRPr="0091467A">
              <w:t>ŠZ DVPP KHK</w:t>
            </w:r>
          </w:p>
        </w:tc>
        <w:tc>
          <w:tcPr>
            <w:tcW w:w="4672" w:type="dxa"/>
          </w:tcPr>
          <w:p w:rsidR="001756AD" w:rsidRPr="0091467A" w:rsidRDefault="001756AD" w:rsidP="0091467A">
            <w:pPr>
              <w:pStyle w:val="Odstavectextu"/>
              <w:spacing w:line="240" w:lineRule="auto"/>
              <w:ind w:left="720" w:firstLine="0"/>
            </w:pPr>
          </w:p>
        </w:tc>
      </w:tr>
      <w:tr w:rsidR="00860F74" w:rsidRPr="0091467A" w:rsidTr="00E165EB">
        <w:tc>
          <w:tcPr>
            <w:tcW w:w="1206" w:type="dxa"/>
          </w:tcPr>
          <w:p w:rsidR="001756AD" w:rsidRPr="0091467A" w:rsidRDefault="001756AD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Termín realizace</w:t>
            </w:r>
          </w:p>
        </w:tc>
        <w:tc>
          <w:tcPr>
            <w:tcW w:w="3014" w:type="dxa"/>
          </w:tcPr>
          <w:p w:rsidR="001756AD" w:rsidRPr="0091467A" w:rsidRDefault="001756AD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průběžně</w:t>
            </w:r>
          </w:p>
        </w:tc>
        <w:tc>
          <w:tcPr>
            <w:tcW w:w="4672" w:type="dxa"/>
          </w:tcPr>
          <w:p w:rsidR="001756AD" w:rsidRPr="0091467A" w:rsidRDefault="001756AD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860F74" w:rsidRPr="0091467A" w:rsidTr="00E165EB">
        <w:tc>
          <w:tcPr>
            <w:tcW w:w="1206" w:type="dxa"/>
          </w:tcPr>
          <w:p w:rsidR="001756AD" w:rsidRPr="0091467A" w:rsidRDefault="001756AD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Odpovídá</w:t>
            </w:r>
          </w:p>
        </w:tc>
        <w:tc>
          <w:tcPr>
            <w:tcW w:w="3014" w:type="dxa"/>
          </w:tcPr>
          <w:p w:rsidR="001756AD" w:rsidRPr="0091467A" w:rsidRDefault="001756AD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91467A">
              <w:t>Odbor školství - krajský školský koordinátor prevence, ŠZ DVPP</w:t>
            </w:r>
          </w:p>
        </w:tc>
        <w:tc>
          <w:tcPr>
            <w:tcW w:w="4672" w:type="dxa"/>
          </w:tcPr>
          <w:p w:rsidR="001756AD" w:rsidRPr="0091467A" w:rsidRDefault="001756AD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860F74" w:rsidRPr="00F52B41" w:rsidTr="00E165EB">
        <w:tc>
          <w:tcPr>
            <w:tcW w:w="1206" w:type="dxa"/>
            <w:shd w:val="clear" w:color="auto" w:fill="auto"/>
          </w:tcPr>
          <w:p w:rsidR="001756AD" w:rsidRPr="00F52B41" w:rsidRDefault="001756AD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694275">
              <w:t>Ukazatel plnění</w:t>
            </w:r>
          </w:p>
        </w:tc>
        <w:tc>
          <w:tcPr>
            <w:tcW w:w="3014" w:type="dxa"/>
          </w:tcPr>
          <w:p w:rsidR="001756AD" w:rsidRPr="00694275" w:rsidRDefault="001756AD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 w:hanging="360"/>
            </w:pPr>
            <w:r w:rsidRPr="00694275">
              <w:t>Ad 1) Počet školních metodiků prevence s požadovaným vzděláním</w:t>
            </w:r>
          </w:p>
          <w:p w:rsidR="00F138B3" w:rsidRDefault="00F138B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 w:hanging="360"/>
            </w:pPr>
          </w:p>
          <w:p w:rsidR="0066044B" w:rsidRDefault="0066044B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 w:hanging="360"/>
            </w:pPr>
          </w:p>
          <w:p w:rsidR="001756AD" w:rsidRDefault="001756AD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  <w:r w:rsidRPr="00694275">
              <w:t>Ad</w:t>
            </w:r>
            <w:r w:rsidR="00F602C2" w:rsidRPr="00694275">
              <w:t xml:space="preserve"> </w:t>
            </w:r>
            <w:r w:rsidRPr="00694275">
              <w:t xml:space="preserve">2) Počet seminářů </w:t>
            </w:r>
            <w:r w:rsidR="00F602C2" w:rsidRPr="00694275">
              <w:br/>
            </w:r>
            <w:r w:rsidRPr="00694275">
              <w:t>a počet pedagogů, kteří se zúčastnili seminářů zaměřených na prevenci rizikového chování</w:t>
            </w:r>
          </w:p>
          <w:p w:rsidR="000825C3" w:rsidRPr="00694275" w:rsidRDefault="000825C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</w:p>
          <w:p w:rsidR="001756AD" w:rsidRDefault="001756AD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  <w:r w:rsidRPr="00694275">
              <w:t xml:space="preserve">Ad 3) Počet uskutečněných metodických a odborných </w:t>
            </w:r>
            <w:r w:rsidRPr="00694275">
              <w:lastRenderedPageBreak/>
              <w:t>vzdělávacích aktivit</w:t>
            </w:r>
            <w:r w:rsidR="00F602C2" w:rsidRPr="00694275">
              <w:br/>
            </w:r>
            <w:r w:rsidRPr="00694275">
              <w:t>pro metodiky prevence při PPP KHK a školní metodiky prevence</w:t>
            </w:r>
          </w:p>
          <w:p w:rsidR="00875044" w:rsidRPr="00694275" w:rsidRDefault="00875044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</w:p>
          <w:p w:rsidR="001756AD" w:rsidRDefault="001756AD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 w:hanging="360"/>
            </w:pPr>
            <w:r w:rsidRPr="00694275">
              <w:t xml:space="preserve">Ad 4) Počet přihlášených </w:t>
            </w:r>
            <w:r w:rsidR="00F602C2" w:rsidRPr="00694275">
              <w:br/>
            </w:r>
            <w:r w:rsidRPr="00694275">
              <w:t>a počet úspěšných absolventů studia k výkonu specializovaných činností – prevence rizikového chování</w:t>
            </w:r>
          </w:p>
          <w:p w:rsidR="00875044" w:rsidRDefault="00875044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 w:hanging="360"/>
            </w:pPr>
          </w:p>
          <w:p w:rsidR="00875044" w:rsidRDefault="00875044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 w:hanging="360"/>
            </w:pPr>
          </w:p>
          <w:p w:rsidR="001756AD" w:rsidRPr="00694275" w:rsidRDefault="001756AD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  <w:r w:rsidRPr="00694275">
              <w:t>Ad 5) Počet proškolených ředitelů škol a školských zařízení v prevenci rizikového chování v rámci jejich funkčního vzdělávání</w:t>
            </w:r>
          </w:p>
          <w:p w:rsidR="00F138B3" w:rsidRPr="00694275" w:rsidRDefault="00F138B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</w:p>
          <w:p w:rsidR="00F138B3" w:rsidRPr="00694275" w:rsidRDefault="00F138B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</w:p>
          <w:p w:rsidR="00F138B3" w:rsidRPr="00694275" w:rsidRDefault="00F138B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</w:p>
          <w:p w:rsidR="00F138B3" w:rsidRPr="00694275" w:rsidRDefault="00F138B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</w:p>
          <w:p w:rsidR="00F138B3" w:rsidRPr="00694275" w:rsidRDefault="00F138B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</w:p>
          <w:p w:rsidR="00314802" w:rsidRDefault="00314802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</w:p>
          <w:p w:rsidR="000825C3" w:rsidRDefault="000825C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</w:p>
          <w:p w:rsidR="000825C3" w:rsidRDefault="000825C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</w:p>
          <w:p w:rsidR="000825C3" w:rsidRPr="00694275" w:rsidRDefault="000825C3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94" w:hanging="360"/>
            </w:pPr>
          </w:p>
          <w:p w:rsidR="001756AD" w:rsidRPr="00694275" w:rsidRDefault="001756AD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 w:hanging="360"/>
              <w:jc w:val="left"/>
            </w:pPr>
            <w:r w:rsidRPr="00694275">
              <w:t xml:space="preserve">Ad 6) Počet akreditovaných vzdělávacích akcí nabízených ŠZ DVPP </w:t>
            </w:r>
            <w:r w:rsidR="00F602C2" w:rsidRPr="00694275">
              <w:br/>
            </w:r>
            <w:r w:rsidRPr="00694275">
              <w:t>či dalšími lektory přednášejícími v KHK</w:t>
            </w:r>
          </w:p>
        </w:tc>
        <w:tc>
          <w:tcPr>
            <w:tcW w:w="4672" w:type="dxa"/>
          </w:tcPr>
          <w:p w:rsidR="001756AD" w:rsidRPr="00694275" w:rsidRDefault="001756AD" w:rsidP="00822BF8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70"/>
            </w:pPr>
            <w:r w:rsidRPr="00694275">
              <w:lastRenderedPageBreak/>
              <w:t xml:space="preserve">Ad 1) </w:t>
            </w:r>
            <w:r w:rsidR="00CA0D67" w:rsidRPr="00694275">
              <w:t>Dle výsledků dotazníkového šetření</w:t>
            </w:r>
            <w:r w:rsidR="00FB5A29" w:rsidRPr="00694275">
              <w:br/>
            </w:r>
            <w:r w:rsidR="00B44812" w:rsidRPr="00694275">
              <w:t xml:space="preserve"> za </w:t>
            </w:r>
            <w:proofErr w:type="spellStart"/>
            <w:r w:rsidR="00B44812" w:rsidRPr="00694275">
              <w:t>šk</w:t>
            </w:r>
            <w:proofErr w:type="spellEnd"/>
            <w:r w:rsidR="00B44812" w:rsidRPr="00694275">
              <w:t>. rok 201</w:t>
            </w:r>
            <w:r w:rsidR="0066044B">
              <w:t>5</w:t>
            </w:r>
            <w:r w:rsidR="00B44812" w:rsidRPr="00694275">
              <w:t>/</w:t>
            </w:r>
            <w:r w:rsidR="00694275" w:rsidRPr="00694275">
              <w:t>1</w:t>
            </w:r>
            <w:r w:rsidR="0066044B">
              <w:t>6</w:t>
            </w:r>
            <w:r w:rsidR="00CA0D67" w:rsidRPr="00694275">
              <w:t xml:space="preserve"> má 3</w:t>
            </w:r>
            <w:r w:rsidR="00694275" w:rsidRPr="00694275">
              <w:t>6</w:t>
            </w:r>
            <w:r w:rsidR="00CA0D67" w:rsidRPr="00694275">
              <w:t xml:space="preserve"> % respondentů ze 1</w:t>
            </w:r>
            <w:r w:rsidR="00694275" w:rsidRPr="00694275">
              <w:t>4</w:t>
            </w:r>
            <w:r w:rsidR="0066044B">
              <w:t>9</w:t>
            </w:r>
            <w:r w:rsidR="00CA0D67" w:rsidRPr="00694275">
              <w:t xml:space="preserve"> ŠMP ukončené specializační studium a </w:t>
            </w:r>
            <w:r w:rsidR="0066044B">
              <w:t>10,3</w:t>
            </w:r>
            <w:r w:rsidR="00CA0D67" w:rsidRPr="00694275">
              <w:t xml:space="preserve"> % jej studuje. </w:t>
            </w:r>
          </w:p>
          <w:p w:rsidR="00F138B3" w:rsidRPr="00694275" w:rsidRDefault="00F138B3" w:rsidP="00822BF8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70"/>
            </w:pPr>
          </w:p>
          <w:p w:rsidR="00F138B3" w:rsidRPr="00694275" w:rsidRDefault="001756AD" w:rsidP="00822BF8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70"/>
              <w:rPr>
                <w:rFonts w:eastAsia="Times New Roman"/>
              </w:rPr>
            </w:pPr>
            <w:r w:rsidRPr="00694275">
              <w:t>Ad 2</w:t>
            </w:r>
            <w:r w:rsidR="00D95E2C" w:rsidRPr="00694275">
              <w:t>-3</w:t>
            </w:r>
            <w:r w:rsidRPr="00694275">
              <w:t>) KÚ KHK pořádal v r. 201</w:t>
            </w:r>
            <w:r w:rsidR="0066044B">
              <w:t>6</w:t>
            </w:r>
            <w:r w:rsidRPr="00694275">
              <w:t xml:space="preserve"> celkem</w:t>
            </w:r>
            <w:r w:rsidR="009D159B" w:rsidRPr="00694275">
              <w:br/>
            </w:r>
            <w:r w:rsidR="0066044B">
              <w:t xml:space="preserve">5 </w:t>
            </w:r>
            <w:r w:rsidRPr="00694275">
              <w:t>seminářů</w:t>
            </w:r>
            <w:r w:rsidR="00860F74" w:rsidRPr="00694275">
              <w:t xml:space="preserve"> a 1 konferenci</w:t>
            </w:r>
            <w:r w:rsidRPr="00694275">
              <w:t xml:space="preserve">, kterých se zúčastnilo </w:t>
            </w:r>
            <w:r w:rsidR="0066044B">
              <w:t>118</w:t>
            </w:r>
            <w:r w:rsidRPr="00694275">
              <w:t xml:space="preserve"> </w:t>
            </w:r>
            <w:r w:rsidR="00AA7478" w:rsidRPr="00694275">
              <w:t xml:space="preserve">pedagogů. </w:t>
            </w:r>
            <w:r w:rsidR="0066044B">
              <w:t xml:space="preserve">Akce byly podpořeny </w:t>
            </w:r>
            <w:r w:rsidRPr="00694275">
              <w:t>částkou</w:t>
            </w:r>
            <w:r w:rsidR="00860F74" w:rsidRPr="00694275">
              <w:t xml:space="preserve"> 4</w:t>
            </w:r>
            <w:r w:rsidR="0066044B">
              <w:t xml:space="preserve">4 900 </w:t>
            </w:r>
            <w:r w:rsidRPr="00694275">
              <w:t xml:space="preserve">Kč. </w:t>
            </w:r>
            <w:r w:rsidR="0066044B">
              <w:t>15</w:t>
            </w:r>
            <w:r w:rsidR="00860F74" w:rsidRPr="00694275">
              <w:t> 000 Kč bylo poskytnuto</w:t>
            </w:r>
            <w:r w:rsidR="00841161">
              <w:t xml:space="preserve"> </w:t>
            </w:r>
            <w:r w:rsidR="00860F74" w:rsidRPr="00694275">
              <w:t xml:space="preserve">na </w:t>
            </w:r>
            <w:r w:rsidR="0066044B">
              <w:t xml:space="preserve">vzdělávání a supervize </w:t>
            </w:r>
            <w:r w:rsidR="00875044">
              <w:t xml:space="preserve">metodiků prevence při </w:t>
            </w:r>
            <w:r w:rsidR="0066044B">
              <w:t xml:space="preserve">PPP. </w:t>
            </w:r>
            <w:r w:rsidR="00D95E2C" w:rsidRPr="00694275">
              <w:t>ŠZ DVPP v r. 201</w:t>
            </w:r>
            <w:r w:rsidR="0066044B">
              <w:t>6</w:t>
            </w:r>
            <w:r w:rsidR="00D95E2C" w:rsidRPr="00694275">
              <w:t xml:space="preserve"> uskutečnilo</w:t>
            </w:r>
            <w:r w:rsidR="00841161">
              <w:br/>
            </w:r>
            <w:r w:rsidR="00F40E4B">
              <w:t>48</w:t>
            </w:r>
            <w:r w:rsidR="00D95E2C" w:rsidRPr="00694275">
              <w:t xml:space="preserve"> </w:t>
            </w:r>
            <w:r w:rsidR="00F76744" w:rsidRPr="00694275">
              <w:t xml:space="preserve">akreditovaných </w:t>
            </w:r>
            <w:r w:rsidR="00D95E2C" w:rsidRPr="00694275">
              <w:t>vzdělávacích akcí v</w:t>
            </w:r>
            <w:r w:rsidR="00822BF8">
              <w:t> </w:t>
            </w:r>
            <w:r w:rsidR="00D95E2C" w:rsidRPr="00694275">
              <w:t>problematice</w:t>
            </w:r>
            <w:r w:rsidR="00822BF8">
              <w:t xml:space="preserve"> PPRCH</w:t>
            </w:r>
            <w:r w:rsidR="00D95E2C" w:rsidRPr="00694275">
              <w:t>, účast</w:t>
            </w:r>
            <w:r w:rsidR="00822BF8">
              <w:t>nilo se jich</w:t>
            </w:r>
            <w:r w:rsidR="00D95E2C" w:rsidRPr="00694275">
              <w:t xml:space="preserve"> </w:t>
            </w:r>
            <w:r w:rsidR="00F40E4B">
              <w:t>516</w:t>
            </w:r>
            <w:r w:rsidR="00860F74" w:rsidRPr="00694275">
              <w:t xml:space="preserve"> </w:t>
            </w:r>
            <w:r w:rsidR="00D95E2C" w:rsidRPr="00694275">
              <w:lastRenderedPageBreak/>
              <w:t>osob.</w:t>
            </w:r>
            <w:r w:rsidR="001E61E4" w:rsidRPr="00694275">
              <w:t xml:space="preserve"> NIDV</w:t>
            </w:r>
            <w:r w:rsidR="0093635C">
              <w:t xml:space="preserve"> v Královéhradeckém kraji</w:t>
            </w:r>
            <w:r w:rsidR="001E61E4" w:rsidRPr="00694275">
              <w:t xml:space="preserve"> </w:t>
            </w:r>
            <w:r w:rsidR="00204493">
              <w:t>us</w:t>
            </w:r>
            <w:r w:rsidR="001E61E4" w:rsidRPr="00694275">
              <w:t xml:space="preserve">pořádalo </w:t>
            </w:r>
            <w:r w:rsidR="00F40E4B">
              <w:t xml:space="preserve">29 </w:t>
            </w:r>
            <w:r w:rsidR="00204493">
              <w:t>vzdělávacích akcí zaměřených</w:t>
            </w:r>
            <w:r w:rsidR="00822BF8">
              <w:br/>
            </w:r>
            <w:r w:rsidR="00204493">
              <w:t xml:space="preserve">na </w:t>
            </w:r>
            <w:r w:rsidR="001E61E4" w:rsidRPr="00694275">
              <w:t xml:space="preserve">oblast </w:t>
            </w:r>
            <w:r w:rsidR="00204493">
              <w:t>P</w:t>
            </w:r>
            <w:r w:rsidR="001E61E4" w:rsidRPr="00694275">
              <w:t>PRCH</w:t>
            </w:r>
            <w:r w:rsidR="00204493">
              <w:t>, zúčastnilo se jich 242 osob</w:t>
            </w:r>
            <w:r w:rsidR="001E61E4" w:rsidRPr="00694275">
              <w:t>.</w:t>
            </w:r>
            <w:r w:rsidR="00870CE3" w:rsidRPr="00694275">
              <w:t xml:space="preserve"> </w:t>
            </w:r>
          </w:p>
          <w:p w:rsidR="00F138B3" w:rsidRPr="00694275" w:rsidRDefault="00F138B3" w:rsidP="00822BF8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70"/>
              <w:rPr>
                <w:rFonts w:eastAsia="Times New Roman"/>
              </w:rPr>
            </w:pPr>
          </w:p>
          <w:p w:rsidR="00F138B3" w:rsidRPr="00694275" w:rsidRDefault="00D95E2C" w:rsidP="00822BF8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70"/>
            </w:pPr>
            <w:r w:rsidRPr="00694275">
              <w:t>Ad 4) V</w:t>
            </w:r>
            <w:r w:rsidR="00F40E4B">
              <w:t> prosinci 2016</w:t>
            </w:r>
            <w:r w:rsidR="003302FD">
              <w:t xml:space="preserve"> zahájilo</w:t>
            </w:r>
            <w:r w:rsidR="00541313" w:rsidRPr="00694275">
              <w:t xml:space="preserve"> </w:t>
            </w:r>
            <w:r w:rsidRPr="00694275">
              <w:t>1</w:t>
            </w:r>
            <w:r w:rsidR="00860F74" w:rsidRPr="00694275">
              <w:t>8</w:t>
            </w:r>
            <w:r w:rsidRPr="00694275">
              <w:t xml:space="preserve"> školních metodiků prevence </w:t>
            </w:r>
            <w:r w:rsidR="00860F74" w:rsidRPr="00694275">
              <w:t xml:space="preserve">studium k výkonu specializovaných činností </w:t>
            </w:r>
            <w:r w:rsidRPr="00694275">
              <w:t>při ŠZ DVPP KHK</w:t>
            </w:r>
            <w:r w:rsidR="003302FD">
              <w:br/>
              <w:t xml:space="preserve">a </w:t>
            </w:r>
            <w:r w:rsidR="00875044">
              <w:t>18</w:t>
            </w:r>
            <w:r w:rsidR="003302FD">
              <w:t xml:space="preserve"> jich studium úspěšně ukončilo</w:t>
            </w:r>
            <w:r w:rsidR="00860F74" w:rsidRPr="00694275">
              <w:t xml:space="preserve">. </w:t>
            </w:r>
            <w:r w:rsidR="00F40E4B">
              <w:t xml:space="preserve">Na podzim otevřel </w:t>
            </w:r>
            <w:proofErr w:type="gramStart"/>
            <w:r w:rsidR="00F40E4B">
              <w:t xml:space="preserve">Semiramis </w:t>
            </w:r>
            <w:proofErr w:type="spellStart"/>
            <w:r w:rsidR="00F40E4B">
              <w:t>z.ú</w:t>
            </w:r>
            <w:proofErr w:type="spellEnd"/>
            <w:r w:rsidR="00F40E4B">
              <w:t>. další</w:t>
            </w:r>
            <w:proofErr w:type="gramEnd"/>
            <w:r w:rsidR="00F40E4B">
              <w:t xml:space="preserve"> běh specializačního studia, do kterého dochází 1 ŠMP a 1 MP PPP z KHK. Žádný jiný kurz nebyl otevřen jinými </w:t>
            </w:r>
            <w:r w:rsidR="00541313" w:rsidRPr="00694275">
              <w:t>poskytovateli.</w:t>
            </w:r>
          </w:p>
          <w:p w:rsidR="00F43D9C" w:rsidRPr="00694275" w:rsidRDefault="00F43D9C" w:rsidP="00822BF8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70"/>
            </w:pPr>
          </w:p>
          <w:p w:rsidR="00F76744" w:rsidRDefault="00D95E2C" w:rsidP="00822BF8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70"/>
              <w:rPr>
                <w:color w:val="00B050"/>
              </w:rPr>
            </w:pPr>
            <w:r w:rsidRPr="00694275">
              <w:t>Ad 5)</w:t>
            </w:r>
            <w:r w:rsidR="00C7356A" w:rsidRPr="00694275">
              <w:t xml:space="preserve"> V r. 2</w:t>
            </w:r>
            <w:r w:rsidR="00C7356A" w:rsidRPr="004B2AF6">
              <w:t>01</w:t>
            </w:r>
            <w:r w:rsidR="00F40E4B">
              <w:t>6</w:t>
            </w:r>
            <w:r w:rsidR="00C7356A" w:rsidRPr="004B2AF6">
              <w:t xml:space="preserve"> </w:t>
            </w:r>
            <w:r w:rsidR="00541313" w:rsidRPr="004B2AF6">
              <w:t xml:space="preserve">ukončilo </w:t>
            </w:r>
            <w:r w:rsidR="00C7356A" w:rsidRPr="004B2AF6">
              <w:t>studi</w:t>
            </w:r>
            <w:r w:rsidR="00541313" w:rsidRPr="004B2AF6">
              <w:t>um</w:t>
            </w:r>
            <w:r w:rsidR="004B2AF6" w:rsidRPr="004B2AF6">
              <w:t xml:space="preserve"> pro ředitele škol a školských zařízení</w:t>
            </w:r>
            <w:r w:rsidR="00541313" w:rsidRPr="004B2AF6">
              <w:t xml:space="preserve"> </w:t>
            </w:r>
            <w:r w:rsidR="00F40E4B">
              <w:t>22</w:t>
            </w:r>
            <w:r w:rsidR="00C7356A" w:rsidRPr="004B2AF6">
              <w:t xml:space="preserve"> ředitelů pod ŠZ DVPP</w:t>
            </w:r>
            <w:r w:rsidR="006D49D3" w:rsidRPr="004B2AF6">
              <w:t xml:space="preserve"> KHK a </w:t>
            </w:r>
            <w:r w:rsidR="00204493" w:rsidRPr="004B2AF6">
              <w:t>2</w:t>
            </w:r>
            <w:r w:rsidR="00F40E4B">
              <w:t>8</w:t>
            </w:r>
            <w:r w:rsidR="006D49D3" w:rsidRPr="004B2AF6">
              <w:t xml:space="preserve"> </w:t>
            </w:r>
            <w:r w:rsidR="006D49D3" w:rsidRPr="00204493">
              <w:t xml:space="preserve">ředitelů pod NIDV </w:t>
            </w:r>
            <w:r w:rsidR="00E165EB">
              <w:t>v Hrad</w:t>
            </w:r>
            <w:r w:rsidR="006D49D3" w:rsidRPr="00204493">
              <w:t>c</w:t>
            </w:r>
            <w:r w:rsidR="00E165EB">
              <w:t>i</w:t>
            </w:r>
            <w:r w:rsidR="006D49D3" w:rsidRPr="00204493">
              <w:t xml:space="preserve"> Králové</w:t>
            </w:r>
            <w:r w:rsidR="00860F74" w:rsidRPr="00204493">
              <w:t xml:space="preserve">. </w:t>
            </w:r>
            <w:r w:rsidR="00C93031" w:rsidRPr="001E306F">
              <w:rPr>
                <w:rFonts w:eastAsia="Times New Roman"/>
              </w:rPr>
              <w:t>Českomoravská vzdě</w:t>
            </w:r>
            <w:r w:rsidR="001E306F" w:rsidRPr="001E306F">
              <w:rPr>
                <w:rFonts w:eastAsia="Times New Roman"/>
              </w:rPr>
              <w:t xml:space="preserve">lávací s.r.o. </w:t>
            </w:r>
            <w:r w:rsidR="006D49D3">
              <w:rPr>
                <w:rFonts w:eastAsia="Times New Roman"/>
              </w:rPr>
              <w:t>v r. 201</w:t>
            </w:r>
            <w:r w:rsidR="00C90A4A">
              <w:rPr>
                <w:rFonts w:eastAsia="Times New Roman"/>
              </w:rPr>
              <w:t>6</w:t>
            </w:r>
            <w:r w:rsidR="006D49D3">
              <w:rPr>
                <w:rFonts w:eastAsia="Times New Roman"/>
              </w:rPr>
              <w:t xml:space="preserve"> toto studium </w:t>
            </w:r>
            <w:r w:rsidR="001E306F" w:rsidRPr="001E306F">
              <w:rPr>
                <w:rFonts w:eastAsia="Times New Roman"/>
              </w:rPr>
              <w:t>nenabízel</w:t>
            </w:r>
            <w:r w:rsidR="00E165EB">
              <w:rPr>
                <w:rFonts w:eastAsia="Times New Roman"/>
              </w:rPr>
              <w:t>a</w:t>
            </w:r>
            <w:r w:rsidR="001E306F" w:rsidRPr="001E306F">
              <w:rPr>
                <w:rFonts w:eastAsia="Times New Roman"/>
              </w:rPr>
              <w:t>.</w:t>
            </w:r>
            <w:r w:rsidR="006D49D3">
              <w:rPr>
                <w:rFonts w:eastAsia="Times New Roman"/>
              </w:rPr>
              <w:t xml:space="preserve"> </w:t>
            </w:r>
            <w:r w:rsidR="001E61E4" w:rsidRPr="001E306F">
              <w:t xml:space="preserve">Povinností </w:t>
            </w:r>
            <w:r w:rsidR="001E61E4" w:rsidRPr="00694275">
              <w:t xml:space="preserve">každého ředitele školy je do dvou let po nástupu </w:t>
            </w:r>
            <w:r w:rsidR="004B2AF6">
              <w:t xml:space="preserve">k výkonu činnosti ředitele </w:t>
            </w:r>
            <w:r w:rsidR="001E61E4" w:rsidRPr="00694275">
              <w:t>absolvovat</w:t>
            </w:r>
            <w:r w:rsidR="004B2AF6">
              <w:t xml:space="preserve"> studium pro ředitele škol</w:t>
            </w:r>
            <w:r w:rsidR="001E61E4" w:rsidRPr="00694275">
              <w:t xml:space="preserve">, splnit podmínku danou § 5 odst. 2 zák. č. 563/2004 Sb. V rámci vzdělávání </w:t>
            </w:r>
            <w:proofErr w:type="gramStart"/>
            <w:r w:rsidR="00C9453A" w:rsidRPr="00694275">
              <w:t>získávají</w:t>
            </w:r>
            <w:proofErr w:type="gramEnd"/>
            <w:r w:rsidR="001E61E4" w:rsidRPr="00694275">
              <w:t xml:space="preserve"> ředitelé škol všeobecné informace související</w:t>
            </w:r>
            <w:r w:rsidR="004B2AF6">
              <w:t xml:space="preserve"> </w:t>
            </w:r>
            <w:r w:rsidR="001E61E4" w:rsidRPr="00694275">
              <w:t xml:space="preserve">s problematikou </w:t>
            </w:r>
            <w:proofErr w:type="gramStart"/>
            <w:r w:rsidR="001E61E4" w:rsidRPr="00694275">
              <w:t>PRCH</w:t>
            </w:r>
            <w:proofErr w:type="gramEnd"/>
            <w:r w:rsidR="001E61E4" w:rsidRPr="00694275">
              <w:t xml:space="preserve"> (právo, organizace školy – funkce ŠMP, MPP</w:t>
            </w:r>
            <w:r w:rsidR="003016BD" w:rsidRPr="00694275">
              <w:t xml:space="preserve">, </w:t>
            </w:r>
            <w:r w:rsidR="001E61E4" w:rsidRPr="00694275">
              <w:t>úrazy, BOZP</w:t>
            </w:r>
            <w:r w:rsidR="003016BD" w:rsidRPr="00694275">
              <w:t xml:space="preserve"> aj.</w:t>
            </w:r>
            <w:r w:rsidR="001E61E4" w:rsidRPr="00694275">
              <w:t xml:space="preserve">). Samostatný blok věnovaný problematice </w:t>
            </w:r>
            <w:r w:rsidR="00AC0F68">
              <w:t>P</w:t>
            </w:r>
            <w:r w:rsidR="0020711E" w:rsidRPr="00694275">
              <w:t xml:space="preserve">PRCH v rámci tohoto studia není. </w:t>
            </w:r>
            <w:r w:rsidR="00EA5645" w:rsidRPr="00694275">
              <w:rPr>
                <w:color w:val="00B050"/>
              </w:rPr>
              <w:t xml:space="preserve"> </w:t>
            </w:r>
          </w:p>
          <w:p w:rsidR="0020375A" w:rsidRPr="00694275" w:rsidRDefault="0020375A" w:rsidP="00822BF8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70"/>
              <w:rPr>
                <w:color w:val="00B050"/>
              </w:rPr>
            </w:pPr>
          </w:p>
          <w:p w:rsidR="001756AD" w:rsidRPr="00694275" w:rsidRDefault="00D95E2C" w:rsidP="00875044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70"/>
              <w:rPr>
                <w:color w:val="FF0000"/>
              </w:rPr>
            </w:pPr>
            <w:r w:rsidRPr="00694275">
              <w:t xml:space="preserve">Ad 6) </w:t>
            </w:r>
            <w:r w:rsidR="00C944CC" w:rsidRPr="00694275">
              <w:t>ŠZ DVPP</w:t>
            </w:r>
            <w:r w:rsidR="00875044">
              <w:t xml:space="preserve"> KHK </w:t>
            </w:r>
            <w:r w:rsidR="00C944CC" w:rsidRPr="00694275">
              <w:t>v r. 201</w:t>
            </w:r>
            <w:r w:rsidR="00F40E4B">
              <w:t>6</w:t>
            </w:r>
            <w:r w:rsidR="00C944CC" w:rsidRPr="00694275">
              <w:t xml:space="preserve"> uspořádalo</w:t>
            </w:r>
            <w:r w:rsidR="007F4106" w:rsidRPr="00694275">
              <w:br/>
            </w:r>
            <w:r w:rsidR="005819F2">
              <w:t xml:space="preserve">48 </w:t>
            </w:r>
            <w:r w:rsidR="00C944CC" w:rsidRPr="00694275">
              <w:t xml:space="preserve">akreditovaných seminářů. KÚ uspořádal </w:t>
            </w:r>
            <w:r w:rsidR="007F4106" w:rsidRPr="00694275">
              <w:br/>
            </w:r>
            <w:r w:rsidR="00802A57" w:rsidRPr="00694275">
              <w:t>1</w:t>
            </w:r>
            <w:r w:rsidR="00C944CC" w:rsidRPr="00694275">
              <w:t xml:space="preserve"> akreditovaný </w:t>
            </w:r>
            <w:r w:rsidR="005819F2">
              <w:t xml:space="preserve">3 denní </w:t>
            </w:r>
            <w:r w:rsidR="00C944CC" w:rsidRPr="00694275">
              <w:t>seminář</w:t>
            </w:r>
            <w:r w:rsidR="005819F2">
              <w:t xml:space="preserve"> Kočičí zahrada, projekce filmu Jakub </w:t>
            </w:r>
            <w:r w:rsidR="00B615CB">
              <w:t>byla pod záštitou MŠMT</w:t>
            </w:r>
            <w:r w:rsidR="00BA68FC" w:rsidRPr="00694275">
              <w:t xml:space="preserve">, ostatní </w:t>
            </w:r>
            <w:r w:rsidR="00520F51" w:rsidRPr="00694275">
              <w:t xml:space="preserve">semináře </w:t>
            </w:r>
            <w:r w:rsidR="00BA68FC" w:rsidRPr="00694275">
              <w:t>akreditac</w:t>
            </w:r>
            <w:r w:rsidR="00520F51" w:rsidRPr="00694275">
              <w:t>e</w:t>
            </w:r>
            <w:r w:rsidR="00BA68FC" w:rsidRPr="00694275">
              <w:t xml:space="preserve"> neměly</w:t>
            </w:r>
            <w:r w:rsidR="00C944CC" w:rsidRPr="00694275">
              <w:t xml:space="preserve">. </w:t>
            </w:r>
            <w:r w:rsidR="0020711E" w:rsidRPr="00694275">
              <w:t>Metodici prevence při PPP KHK uspořádali v r. 201</w:t>
            </w:r>
            <w:r w:rsidR="00B615CB">
              <w:t>6</w:t>
            </w:r>
            <w:r w:rsidR="0020711E" w:rsidRPr="00694275">
              <w:t xml:space="preserve"> celkem</w:t>
            </w:r>
            <w:r w:rsidR="00B615CB">
              <w:t xml:space="preserve"> </w:t>
            </w:r>
            <w:r w:rsidR="00293777">
              <w:t>4</w:t>
            </w:r>
            <w:r w:rsidR="007F4106" w:rsidRPr="00694275">
              <w:t xml:space="preserve"> akreditovan</w:t>
            </w:r>
            <w:r w:rsidR="00D20ACD" w:rsidRPr="00694275">
              <w:t xml:space="preserve">é semináře, ostatní </w:t>
            </w:r>
            <w:r w:rsidR="00E523FD">
              <w:t>a</w:t>
            </w:r>
            <w:r w:rsidR="00C90A4A">
              <w:t xml:space="preserve">kce </w:t>
            </w:r>
            <w:r w:rsidR="00D20ACD" w:rsidRPr="00694275">
              <w:t xml:space="preserve">akreditaci neměly. </w:t>
            </w:r>
          </w:p>
        </w:tc>
      </w:tr>
    </w:tbl>
    <w:p w:rsidR="0046112F" w:rsidRPr="00F52B41" w:rsidRDefault="0046112F" w:rsidP="0091467A">
      <w:pPr>
        <w:rPr>
          <w:highlight w:val="yellow"/>
        </w:rPr>
      </w:pPr>
    </w:p>
    <w:p w:rsidR="0046112F" w:rsidRPr="001E306F" w:rsidRDefault="0046112F" w:rsidP="0091467A">
      <w:pPr>
        <w:pStyle w:val="Polokapodtitulu"/>
        <w:spacing w:line="240" w:lineRule="auto"/>
        <w:rPr>
          <w:u w:val="single"/>
          <w:lang w:eastAsia="ar-SA"/>
        </w:rPr>
      </w:pPr>
      <w:r w:rsidRPr="001E306F">
        <w:rPr>
          <w:u w:val="single"/>
          <w:lang w:eastAsia="ar-SA"/>
        </w:rPr>
        <w:t xml:space="preserve">Specifický cíl pro oblast financování: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3016"/>
        <w:gridCol w:w="4671"/>
      </w:tblGrid>
      <w:tr w:rsidR="00D95E2C" w:rsidRPr="00F52B41" w:rsidTr="00875044">
        <w:tc>
          <w:tcPr>
            <w:tcW w:w="1265" w:type="dxa"/>
          </w:tcPr>
          <w:p w:rsidR="00D95E2C" w:rsidRPr="00D20ACD" w:rsidRDefault="00D95E2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D20ACD">
              <w:t>Opatření</w:t>
            </w:r>
          </w:p>
        </w:tc>
        <w:tc>
          <w:tcPr>
            <w:tcW w:w="3016" w:type="dxa"/>
          </w:tcPr>
          <w:p w:rsidR="00D95E2C" w:rsidRPr="00D20ACD" w:rsidRDefault="00D95E2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D20ACD">
              <w:rPr>
                <w:b/>
              </w:rPr>
              <w:t>Udržet dotační programy zaměřené na prevenci rizikového chování vypisované Královéhradeckým krajem</w:t>
            </w:r>
          </w:p>
        </w:tc>
        <w:tc>
          <w:tcPr>
            <w:tcW w:w="4671" w:type="dxa"/>
          </w:tcPr>
          <w:p w:rsidR="00D95E2C" w:rsidRPr="00F52B41" w:rsidRDefault="00D95E2C" w:rsidP="00FC2E94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  <w:highlight w:val="yellow"/>
              </w:rPr>
            </w:pPr>
            <w:r w:rsidRPr="00D20ACD">
              <w:rPr>
                <w:b/>
              </w:rPr>
              <w:t>Hodnocení za rok 201</w:t>
            </w:r>
            <w:r w:rsidR="00FC2E94">
              <w:rPr>
                <w:b/>
              </w:rPr>
              <w:t>6</w:t>
            </w:r>
          </w:p>
        </w:tc>
      </w:tr>
      <w:tr w:rsidR="00D95E2C" w:rsidRPr="00F52B41" w:rsidTr="00875044">
        <w:tc>
          <w:tcPr>
            <w:tcW w:w="1265" w:type="dxa"/>
          </w:tcPr>
          <w:p w:rsidR="00D95E2C" w:rsidRPr="00D20ACD" w:rsidRDefault="00D95E2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D20ACD">
              <w:t>Činnost</w:t>
            </w:r>
          </w:p>
        </w:tc>
        <w:tc>
          <w:tcPr>
            <w:tcW w:w="3016" w:type="dxa"/>
          </w:tcPr>
          <w:p w:rsidR="00D95E2C" w:rsidRPr="00D20ACD" w:rsidRDefault="00D95E2C" w:rsidP="00736764">
            <w:pPr>
              <w:pStyle w:val="Polokaseznamu"/>
              <w:numPr>
                <w:ilvl w:val="0"/>
                <w:numId w:val="19"/>
              </w:numPr>
              <w:spacing w:line="240" w:lineRule="auto"/>
              <w:ind w:left="317" w:hanging="317"/>
            </w:pPr>
            <w:r w:rsidRPr="00D20ACD">
              <w:t>Zajištění stabilní nabídky dotačních programů v oblasti specifické i nespecifické primární prevence</w:t>
            </w:r>
          </w:p>
          <w:p w:rsidR="00D95E2C" w:rsidRPr="00D20ACD" w:rsidRDefault="00D95E2C" w:rsidP="00736764">
            <w:pPr>
              <w:pStyle w:val="Polokaseznamu"/>
              <w:numPr>
                <w:ilvl w:val="0"/>
                <w:numId w:val="19"/>
              </w:numPr>
              <w:spacing w:line="240" w:lineRule="auto"/>
              <w:ind w:left="317" w:hanging="317"/>
            </w:pPr>
            <w:r w:rsidRPr="00D20ACD">
              <w:t xml:space="preserve">Šíření informací </w:t>
            </w:r>
            <w:r w:rsidR="007F4106" w:rsidRPr="00D20ACD">
              <w:br/>
            </w:r>
            <w:r w:rsidRPr="00D20ACD">
              <w:t>o dotačních programech</w:t>
            </w:r>
          </w:p>
          <w:p w:rsidR="00D95E2C" w:rsidRPr="00D20ACD" w:rsidRDefault="00D95E2C" w:rsidP="00736764">
            <w:pPr>
              <w:pStyle w:val="Polokaseznamu"/>
              <w:numPr>
                <w:ilvl w:val="0"/>
                <w:numId w:val="19"/>
              </w:numPr>
              <w:spacing w:line="240" w:lineRule="auto"/>
              <w:ind w:left="317" w:hanging="317"/>
            </w:pPr>
            <w:r w:rsidRPr="00D20ACD">
              <w:t xml:space="preserve">Zapojení krajské školské koordinátorky prevence do hodnotící komise KÚ KHK </w:t>
            </w:r>
            <w:r w:rsidR="007F4106" w:rsidRPr="00D20ACD">
              <w:br/>
            </w:r>
            <w:r w:rsidRPr="00D20ACD">
              <w:t xml:space="preserve">a MŠMT, metodiků </w:t>
            </w:r>
            <w:r w:rsidRPr="00D20ACD">
              <w:lastRenderedPageBreak/>
              <w:t>prevence při PPP KHK do hodnotící komise MŠMT</w:t>
            </w:r>
          </w:p>
          <w:p w:rsidR="00D95E2C" w:rsidRPr="00D20ACD" w:rsidRDefault="00D95E2C" w:rsidP="00736764">
            <w:pPr>
              <w:pStyle w:val="Polokaseznamu"/>
              <w:numPr>
                <w:ilvl w:val="0"/>
                <w:numId w:val="19"/>
              </w:numPr>
              <w:spacing w:line="240" w:lineRule="auto"/>
              <w:ind w:left="317" w:hanging="317"/>
            </w:pPr>
            <w:r w:rsidRPr="00D20ACD">
              <w:t>Podpora metodiků prevence v pedagogicko-psychologických poradnách</w:t>
            </w:r>
          </w:p>
        </w:tc>
        <w:tc>
          <w:tcPr>
            <w:tcW w:w="4671" w:type="dxa"/>
          </w:tcPr>
          <w:p w:rsidR="00D95E2C" w:rsidRPr="00F52B41" w:rsidRDefault="00D95E2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  <w:rPr>
                <w:highlight w:val="yellow"/>
              </w:rPr>
            </w:pPr>
          </w:p>
        </w:tc>
      </w:tr>
      <w:tr w:rsidR="00D95E2C" w:rsidRPr="00F52B41" w:rsidTr="00875044">
        <w:tc>
          <w:tcPr>
            <w:tcW w:w="1265" w:type="dxa"/>
          </w:tcPr>
          <w:p w:rsidR="00D95E2C" w:rsidRPr="00D20ACD" w:rsidRDefault="00D95E2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D20ACD">
              <w:t>Termín realizace</w:t>
            </w:r>
          </w:p>
        </w:tc>
        <w:tc>
          <w:tcPr>
            <w:tcW w:w="3016" w:type="dxa"/>
          </w:tcPr>
          <w:p w:rsidR="00D95E2C" w:rsidRPr="00D20ACD" w:rsidRDefault="00D95E2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D20ACD">
              <w:t xml:space="preserve">průběžně </w:t>
            </w:r>
          </w:p>
        </w:tc>
        <w:tc>
          <w:tcPr>
            <w:tcW w:w="4671" w:type="dxa"/>
          </w:tcPr>
          <w:p w:rsidR="00D95E2C" w:rsidRPr="00F52B41" w:rsidRDefault="00D95E2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</w:p>
        </w:tc>
      </w:tr>
      <w:tr w:rsidR="00D95E2C" w:rsidRPr="00F52B41" w:rsidTr="00875044">
        <w:tc>
          <w:tcPr>
            <w:tcW w:w="1265" w:type="dxa"/>
          </w:tcPr>
          <w:p w:rsidR="00D95E2C" w:rsidRPr="00D20ACD" w:rsidRDefault="00D95E2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D20ACD">
              <w:t>Odpovídá</w:t>
            </w:r>
          </w:p>
        </w:tc>
        <w:tc>
          <w:tcPr>
            <w:tcW w:w="3016" w:type="dxa"/>
          </w:tcPr>
          <w:p w:rsidR="00D95E2C" w:rsidRPr="00D20ACD" w:rsidRDefault="00D95E2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D20ACD">
              <w:t>Odbor školství - krajský školský koordinátor prevence, Odbor regionálního rozvoje, grantů a dotací, PPP – metodici prevence</w:t>
            </w:r>
          </w:p>
        </w:tc>
        <w:tc>
          <w:tcPr>
            <w:tcW w:w="4671" w:type="dxa"/>
          </w:tcPr>
          <w:p w:rsidR="00D95E2C" w:rsidRPr="00F52B41" w:rsidRDefault="00D95E2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</w:p>
        </w:tc>
      </w:tr>
      <w:tr w:rsidR="00D95E2C" w:rsidRPr="00F52B41" w:rsidTr="00087F3B">
        <w:tc>
          <w:tcPr>
            <w:tcW w:w="1265" w:type="dxa"/>
          </w:tcPr>
          <w:p w:rsidR="00D95E2C" w:rsidRPr="00D20ACD" w:rsidRDefault="00D95E2C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D20ACD">
              <w:t xml:space="preserve">Ukazatel plnění </w:t>
            </w:r>
          </w:p>
        </w:tc>
        <w:tc>
          <w:tcPr>
            <w:tcW w:w="3016" w:type="dxa"/>
          </w:tcPr>
          <w:p w:rsidR="00D95E2C" w:rsidRPr="00D20ACD" w:rsidRDefault="00D95E2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  <w:r w:rsidRPr="00D20ACD">
              <w:t xml:space="preserve">Ad 1) Počet podpořených dotačních žádostí a jejich výše směřujících </w:t>
            </w:r>
            <w:r w:rsidR="00F602C2" w:rsidRPr="00D20ACD">
              <w:br/>
            </w:r>
            <w:r w:rsidRPr="00D20ACD">
              <w:t>do oblasti primární prevence</w:t>
            </w:r>
          </w:p>
          <w:p w:rsidR="00F138B3" w:rsidRPr="00D20ACD" w:rsidRDefault="00F138B3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firstLine="352"/>
            </w:pPr>
          </w:p>
          <w:p w:rsidR="00D95E2C" w:rsidRPr="00D20ACD" w:rsidRDefault="00D95E2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  <w:r w:rsidRPr="00D20ACD">
              <w:t>Ad</w:t>
            </w:r>
            <w:r w:rsidR="00F602C2" w:rsidRPr="00D20ACD">
              <w:t xml:space="preserve"> 2</w:t>
            </w:r>
            <w:r w:rsidRPr="00D20ACD">
              <w:t xml:space="preserve">) Informovanost </w:t>
            </w:r>
            <w:r w:rsidR="007F4106" w:rsidRPr="00D20ACD">
              <w:br/>
            </w:r>
            <w:r w:rsidRPr="00D20ACD">
              <w:t>o dotačních programech prostřednictvím</w:t>
            </w:r>
            <w:r w:rsidRPr="00D20ACD">
              <w:br/>
              <w:t xml:space="preserve">webových stránek KHK </w:t>
            </w:r>
          </w:p>
          <w:p w:rsidR="00875044" w:rsidRPr="00D20ACD" w:rsidRDefault="00875044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firstLine="352"/>
            </w:pPr>
          </w:p>
          <w:p w:rsidR="00D95E2C" w:rsidRPr="00D20ACD" w:rsidRDefault="00DC29B8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  <w:r w:rsidRPr="00D20ACD">
              <w:t xml:space="preserve">Ad 3) </w:t>
            </w:r>
            <w:r w:rsidR="00D95E2C" w:rsidRPr="00D20ACD">
              <w:t xml:space="preserve">Zajištění mzdových nákladů na pozice metodiků prevence </w:t>
            </w:r>
            <w:r w:rsidR="00F602C2" w:rsidRPr="00D20ACD">
              <w:br/>
            </w:r>
            <w:r w:rsidR="00D95E2C" w:rsidRPr="00D20ACD">
              <w:t xml:space="preserve">při PPP KHK </w:t>
            </w:r>
          </w:p>
        </w:tc>
        <w:tc>
          <w:tcPr>
            <w:tcW w:w="4671" w:type="dxa"/>
            <w:shd w:val="clear" w:color="auto" w:fill="auto"/>
          </w:tcPr>
          <w:p w:rsidR="00DD7333" w:rsidRDefault="00626137" w:rsidP="00626137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4"/>
            </w:pPr>
            <w:r>
              <w:t xml:space="preserve">Ad 1) </w:t>
            </w:r>
            <w:r w:rsidR="00C8093F" w:rsidRPr="00D20ACD">
              <w:t>V r. 201</w:t>
            </w:r>
            <w:r w:rsidR="00D20ACD" w:rsidRPr="00D20ACD">
              <w:t xml:space="preserve">4 bylo rozdělováno v dotačních titulech v oblasti prevence 939 000 Kč, </w:t>
            </w:r>
            <w:r w:rsidR="00C90A4A">
              <w:br/>
            </w:r>
            <w:r w:rsidR="00D20ACD" w:rsidRPr="00D20ACD">
              <w:t>v r. 2015 činila alokovaná částka 1 021 000 Kč</w:t>
            </w:r>
            <w:r w:rsidR="0093635C">
              <w:t>,</w:t>
            </w:r>
            <w:r w:rsidR="00077D2A">
              <w:t xml:space="preserve"> v r. 2016 částka 1 041 000 Kč.</w:t>
            </w:r>
            <w:r w:rsidR="005F199E" w:rsidRPr="00D20ACD">
              <w:t xml:space="preserve">  </w:t>
            </w:r>
          </w:p>
          <w:p w:rsidR="00066C69" w:rsidRDefault="00066C69" w:rsidP="00064C53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firstLine="708"/>
            </w:pPr>
          </w:p>
          <w:p w:rsidR="00D95E2C" w:rsidRPr="00F22CDA" w:rsidRDefault="00D95E2C" w:rsidP="00626137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5"/>
            </w:pPr>
            <w:r w:rsidRPr="00F22CDA">
              <w:t xml:space="preserve">Ad 2) </w:t>
            </w:r>
            <w:r w:rsidR="00DC29B8" w:rsidRPr="00F22CDA">
              <w:t>Případní žadatelé jsou informováni prostřednictvím setkání</w:t>
            </w:r>
            <w:r w:rsidR="002D7640" w:rsidRPr="00F22CDA">
              <w:t xml:space="preserve"> ŠMP v jednotlivých okresech, </w:t>
            </w:r>
            <w:r w:rsidR="00DC29B8" w:rsidRPr="00F22CDA">
              <w:t xml:space="preserve">webových stránek, Zpravodaje, </w:t>
            </w:r>
            <w:r w:rsidR="004B2AF6">
              <w:br/>
            </w:r>
            <w:r w:rsidR="00DC29B8" w:rsidRPr="00F22CDA">
              <w:t xml:space="preserve">e-mailem o vyhlášení výzvy v oblasti PPRCH. </w:t>
            </w:r>
          </w:p>
          <w:p w:rsidR="00F138B3" w:rsidRDefault="00F138B3" w:rsidP="00626137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5"/>
              <w:rPr>
                <w:highlight w:val="yellow"/>
              </w:rPr>
            </w:pPr>
          </w:p>
          <w:p w:rsidR="006F5663" w:rsidRPr="00F52B41" w:rsidRDefault="00DC29B8" w:rsidP="00FC2561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5"/>
              <w:rPr>
                <w:highlight w:val="yellow"/>
              </w:rPr>
            </w:pPr>
            <w:r w:rsidRPr="00F22CDA">
              <w:t xml:space="preserve">Ad 3) </w:t>
            </w:r>
            <w:r w:rsidR="001A6A88" w:rsidRPr="00F22CDA">
              <w:t xml:space="preserve">KHK </w:t>
            </w:r>
            <w:r w:rsidR="00FC2561">
              <w:t xml:space="preserve">podporuje primární prevenci i tím, že poskytuje finanční prostředky získané z přímé dotace od státu na 5 celých úvazků metodiků prevence při PPP. </w:t>
            </w:r>
            <w:r w:rsidR="00D4476A" w:rsidRPr="00B11688">
              <w:rPr>
                <w:b/>
              </w:rPr>
              <w:t>N</w:t>
            </w:r>
            <w:r w:rsidR="0074746E" w:rsidRPr="00B11688">
              <w:rPr>
                <w:b/>
              </w:rPr>
              <w:t>einvestiční výdaje č</w:t>
            </w:r>
            <w:r w:rsidR="00D4476A" w:rsidRPr="00B11688">
              <w:rPr>
                <w:b/>
              </w:rPr>
              <w:t>inily</w:t>
            </w:r>
            <w:r w:rsidR="0074746E" w:rsidRPr="00B11688">
              <w:rPr>
                <w:b/>
              </w:rPr>
              <w:t xml:space="preserve"> </w:t>
            </w:r>
            <w:r w:rsidR="00D4476A" w:rsidRPr="00B11688">
              <w:rPr>
                <w:b/>
              </w:rPr>
              <w:t>2</w:t>
            </w:r>
            <w:r w:rsidR="00B11688" w:rsidRPr="00B11688">
              <w:rPr>
                <w:b/>
              </w:rPr>
              <w:t> 280 700</w:t>
            </w:r>
            <w:r w:rsidR="00D4476A" w:rsidRPr="00B11688">
              <w:rPr>
                <w:b/>
              </w:rPr>
              <w:t xml:space="preserve"> Kč, z toho na platy </w:t>
            </w:r>
            <w:r w:rsidR="0074746E" w:rsidRPr="00B11688">
              <w:rPr>
                <w:b/>
              </w:rPr>
              <w:t xml:space="preserve">bylo vyplaceno </w:t>
            </w:r>
            <w:r w:rsidR="00D4476A" w:rsidRPr="00B11688">
              <w:rPr>
                <w:b/>
              </w:rPr>
              <w:t>1</w:t>
            </w:r>
            <w:r w:rsidR="00B11688" w:rsidRPr="00B11688">
              <w:rPr>
                <w:b/>
              </w:rPr>
              <w:t> 678 200</w:t>
            </w:r>
            <w:r w:rsidR="00D4476A" w:rsidRPr="00B11688">
              <w:rPr>
                <w:b/>
              </w:rPr>
              <w:t xml:space="preserve"> Kč</w:t>
            </w:r>
            <w:r w:rsidR="0074746E" w:rsidRPr="00B11688">
              <w:rPr>
                <w:b/>
              </w:rPr>
              <w:t>.</w:t>
            </w:r>
            <w:r w:rsidR="0074746E" w:rsidRPr="0074746E">
              <w:t xml:space="preserve"> </w:t>
            </w:r>
            <w:r w:rsidR="00932629" w:rsidRPr="0074746E">
              <w:t xml:space="preserve"> </w:t>
            </w:r>
            <w:r w:rsidR="00932629" w:rsidRPr="00F22CDA">
              <w:t xml:space="preserve">MŠMT </w:t>
            </w:r>
            <w:r w:rsidR="00FC2561">
              <w:t xml:space="preserve">stanovilo </w:t>
            </w:r>
            <w:r w:rsidR="00543044" w:rsidRPr="00F22CDA">
              <w:t>částku cca</w:t>
            </w:r>
            <w:r w:rsidR="00B8184E" w:rsidRPr="00F22CDA">
              <w:t xml:space="preserve"> 56 tis. Kč</w:t>
            </w:r>
            <w:r w:rsidR="00F22CDA" w:rsidRPr="00F22CDA">
              <w:t xml:space="preserve"> </w:t>
            </w:r>
            <w:r w:rsidR="00B8184E" w:rsidRPr="00F22CDA">
              <w:t>na jednoho metodika</w:t>
            </w:r>
            <w:r w:rsidR="00FC2561">
              <w:t>.</w:t>
            </w:r>
          </w:p>
        </w:tc>
      </w:tr>
    </w:tbl>
    <w:p w:rsidR="0046112F" w:rsidRPr="00F52B41" w:rsidRDefault="0046112F" w:rsidP="0091467A">
      <w:pPr>
        <w:pStyle w:val="Polokaseznamu"/>
        <w:numPr>
          <w:ilvl w:val="0"/>
          <w:numId w:val="0"/>
        </w:numPr>
        <w:spacing w:line="240" w:lineRule="auto"/>
        <w:ind w:left="890"/>
        <w:rPr>
          <w:highlight w:val="yellow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006"/>
        <w:gridCol w:w="4677"/>
      </w:tblGrid>
      <w:tr w:rsidR="00574540" w:rsidRPr="00F52B41" w:rsidTr="00013BFC">
        <w:tc>
          <w:tcPr>
            <w:tcW w:w="1276" w:type="dxa"/>
          </w:tcPr>
          <w:p w:rsidR="00574540" w:rsidRPr="00F22CDA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F22CDA">
              <w:t>Opatření</w:t>
            </w:r>
          </w:p>
        </w:tc>
        <w:tc>
          <w:tcPr>
            <w:tcW w:w="3006" w:type="dxa"/>
          </w:tcPr>
          <w:p w:rsidR="00574540" w:rsidRPr="00F22CDA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F22CDA">
              <w:rPr>
                <w:b/>
              </w:rPr>
              <w:t xml:space="preserve">Podporovat vícezdrojové </w:t>
            </w:r>
            <w:r w:rsidR="009D159B" w:rsidRPr="00F22CDA">
              <w:rPr>
                <w:b/>
              </w:rPr>
              <w:br/>
            </w:r>
            <w:r w:rsidRPr="00F22CDA">
              <w:rPr>
                <w:b/>
              </w:rPr>
              <w:t>a víceleté financování projektů primární prevence</w:t>
            </w:r>
          </w:p>
        </w:tc>
        <w:tc>
          <w:tcPr>
            <w:tcW w:w="4677" w:type="dxa"/>
          </w:tcPr>
          <w:p w:rsidR="00574540" w:rsidRPr="00F22CDA" w:rsidRDefault="00574540" w:rsidP="00F22CD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F22CDA">
              <w:rPr>
                <w:b/>
              </w:rPr>
              <w:t>Hodnocení za rok 201</w:t>
            </w:r>
            <w:r w:rsidR="00852D9B">
              <w:rPr>
                <w:b/>
              </w:rPr>
              <w:t>6</w:t>
            </w:r>
          </w:p>
        </w:tc>
      </w:tr>
      <w:tr w:rsidR="00574540" w:rsidRPr="00F52B41" w:rsidTr="00013BFC">
        <w:tc>
          <w:tcPr>
            <w:tcW w:w="1276" w:type="dxa"/>
          </w:tcPr>
          <w:p w:rsidR="00574540" w:rsidRPr="00F22CDA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F22CDA">
              <w:t>Činnost</w:t>
            </w:r>
          </w:p>
        </w:tc>
        <w:tc>
          <w:tcPr>
            <w:tcW w:w="3006" w:type="dxa"/>
          </w:tcPr>
          <w:p w:rsidR="00574540" w:rsidRPr="00F22CDA" w:rsidRDefault="00574540" w:rsidP="00736764">
            <w:pPr>
              <w:pStyle w:val="Polokaseznamu"/>
              <w:numPr>
                <w:ilvl w:val="0"/>
                <w:numId w:val="20"/>
              </w:numPr>
              <w:spacing w:line="240" w:lineRule="auto"/>
              <w:ind w:left="317" w:hanging="317"/>
            </w:pPr>
            <w:r w:rsidRPr="00F22CDA">
              <w:t>Aktivní</w:t>
            </w:r>
            <w:r w:rsidR="00F602C2" w:rsidRPr="00F22CDA">
              <w:t xml:space="preserve"> přístup ze stran měst a obcí,</w:t>
            </w:r>
            <w:r w:rsidRPr="00F22CDA">
              <w:t xml:space="preserve"> na jejichž území se příslušné školy a školská zařízení nacházejí</w:t>
            </w:r>
          </w:p>
          <w:p w:rsidR="00574540" w:rsidRPr="00F22CDA" w:rsidRDefault="00574540" w:rsidP="00736764">
            <w:pPr>
              <w:pStyle w:val="Polokaseznamu"/>
              <w:numPr>
                <w:ilvl w:val="0"/>
                <w:numId w:val="20"/>
              </w:numPr>
              <w:spacing w:line="240" w:lineRule="auto"/>
              <w:ind w:left="317" w:hanging="317"/>
            </w:pPr>
            <w:r w:rsidRPr="00F22CDA">
              <w:t>Aktivní přístup</w:t>
            </w:r>
            <w:r w:rsidR="008A10F2" w:rsidRPr="00F22CDA">
              <w:br/>
            </w:r>
            <w:r w:rsidRPr="00F22CDA">
              <w:t>ze strany MŠMT a KHK</w:t>
            </w:r>
          </w:p>
          <w:p w:rsidR="00574540" w:rsidRPr="00F22CDA" w:rsidRDefault="00574540" w:rsidP="00736764">
            <w:pPr>
              <w:pStyle w:val="Polokaseznamu"/>
              <w:numPr>
                <w:ilvl w:val="0"/>
                <w:numId w:val="20"/>
              </w:numPr>
              <w:spacing w:line="240" w:lineRule="auto"/>
              <w:ind w:left="317" w:hanging="317"/>
            </w:pPr>
            <w:r w:rsidRPr="00F22CDA">
              <w:t>Aktivní přístup nestátních neziskových organizací</w:t>
            </w:r>
          </w:p>
          <w:p w:rsidR="00574540" w:rsidRPr="00F22CDA" w:rsidRDefault="00574540" w:rsidP="00736764">
            <w:pPr>
              <w:pStyle w:val="Polokaseznamu"/>
              <w:numPr>
                <w:ilvl w:val="0"/>
                <w:numId w:val="20"/>
              </w:numPr>
              <w:spacing w:line="240" w:lineRule="auto"/>
              <w:ind w:left="317" w:hanging="317"/>
            </w:pPr>
            <w:r w:rsidRPr="00F22CDA">
              <w:t xml:space="preserve">Aktivní přístup dalších subjektů pracujících s dětmi a mládeží </w:t>
            </w:r>
          </w:p>
          <w:p w:rsidR="00574540" w:rsidRPr="00F22CDA" w:rsidRDefault="00574540" w:rsidP="00736764">
            <w:pPr>
              <w:pStyle w:val="Polokaseznamu"/>
              <w:numPr>
                <w:ilvl w:val="0"/>
                <w:numId w:val="20"/>
              </w:numPr>
              <w:spacing w:line="240" w:lineRule="auto"/>
              <w:ind w:left="317" w:hanging="317"/>
            </w:pPr>
            <w:r w:rsidRPr="00F22CDA">
              <w:t>Podporovat efektivní využití zdrojů ESF pro oblast primární prevence v novém programovém období 2014-2020</w:t>
            </w:r>
          </w:p>
          <w:p w:rsidR="00574540" w:rsidRPr="00F22CDA" w:rsidRDefault="00574540" w:rsidP="00736764">
            <w:pPr>
              <w:pStyle w:val="Polokaseznamu"/>
              <w:numPr>
                <w:ilvl w:val="0"/>
                <w:numId w:val="20"/>
              </w:numPr>
              <w:spacing w:line="240" w:lineRule="auto"/>
              <w:ind w:left="317" w:hanging="317"/>
            </w:pPr>
            <w:r w:rsidRPr="00F22CDA">
              <w:t>Možnost financování nadacemi a fondy</w:t>
            </w:r>
          </w:p>
        </w:tc>
        <w:tc>
          <w:tcPr>
            <w:tcW w:w="4677" w:type="dxa"/>
          </w:tcPr>
          <w:p w:rsidR="00574540" w:rsidRPr="00F52B41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  <w:rPr>
                <w:highlight w:val="yellow"/>
              </w:rPr>
            </w:pPr>
          </w:p>
        </w:tc>
      </w:tr>
      <w:tr w:rsidR="00574540" w:rsidRPr="00F52B41" w:rsidTr="00013BFC">
        <w:tc>
          <w:tcPr>
            <w:tcW w:w="1276" w:type="dxa"/>
          </w:tcPr>
          <w:p w:rsidR="00574540" w:rsidRPr="00F22CDA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F22CDA">
              <w:t>Termín realizace</w:t>
            </w:r>
          </w:p>
        </w:tc>
        <w:tc>
          <w:tcPr>
            <w:tcW w:w="3006" w:type="dxa"/>
          </w:tcPr>
          <w:p w:rsidR="00574540" w:rsidRPr="00F22CDA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F22CDA">
              <w:t xml:space="preserve">Průběžně </w:t>
            </w:r>
          </w:p>
        </w:tc>
        <w:tc>
          <w:tcPr>
            <w:tcW w:w="4677" w:type="dxa"/>
          </w:tcPr>
          <w:p w:rsidR="00574540" w:rsidRPr="00F52B41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</w:p>
        </w:tc>
      </w:tr>
      <w:tr w:rsidR="00574540" w:rsidRPr="00F52B41" w:rsidTr="00013BFC">
        <w:tc>
          <w:tcPr>
            <w:tcW w:w="1276" w:type="dxa"/>
          </w:tcPr>
          <w:p w:rsidR="00574540" w:rsidRPr="00F22CDA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F22CDA">
              <w:lastRenderedPageBreak/>
              <w:t>Odpovídá</w:t>
            </w:r>
          </w:p>
        </w:tc>
        <w:tc>
          <w:tcPr>
            <w:tcW w:w="3006" w:type="dxa"/>
          </w:tcPr>
          <w:p w:rsidR="00574540" w:rsidRPr="00F22CDA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F22CDA">
              <w:t>Odbor školství, krajský školský koordinátor prevence</w:t>
            </w:r>
          </w:p>
        </w:tc>
        <w:tc>
          <w:tcPr>
            <w:tcW w:w="4677" w:type="dxa"/>
          </w:tcPr>
          <w:p w:rsidR="00574540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</w:p>
          <w:p w:rsidR="003E52B1" w:rsidRDefault="003E52B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</w:p>
          <w:p w:rsidR="003E52B1" w:rsidRPr="00F52B41" w:rsidRDefault="003E52B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</w:p>
        </w:tc>
      </w:tr>
      <w:tr w:rsidR="00574540" w:rsidRPr="00F52B41" w:rsidTr="00013BFC">
        <w:tc>
          <w:tcPr>
            <w:tcW w:w="1276" w:type="dxa"/>
          </w:tcPr>
          <w:p w:rsidR="00574540" w:rsidRPr="00F22CDA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F22CDA">
              <w:t xml:space="preserve">Ukazatel plnění </w:t>
            </w:r>
          </w:p>
        </w:tc>
        <w:tc>
          <w:tcPr>
            <w:tcW w:w="3006" w:type="dxa"/>
            <w:shd w:val="clear" w:color="auto" w:fill="auto"/>
          </w:tcPr>
          <w:p w:rsidR="00574540" w:rsidRPr="00DD7B21" w:rsidRDefault="00574540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  <w:r w:rsidRPr="00DD7B21">
              <w:t xml:space="preserve">Ad 1) Počet a způsob poskytnutých informací, finančních prostředků, podpořených akcí škol </w:t>
            </w:r>
            <w:r w:rsidR="00F43D9C" w:rsidRPr="00DD7B21">
              <w:br/>
            </w:r>
            <w:r w:rsidRPr="00DD7B21">
              <w:t>a školských zařízení</w:t>
            </w:r>
          </w:p>
          <w:p w:rsidR="00C05995" w:rsidRPr="00DD7B21" w:rsidRDefault="00C05995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18594C" w:rsidRDefault="00574540" w:rsidP="003E02C4">
            <w:pPr>
              <w:pStyle w:val="Polokaseznamu"/>
              <w:numPr>
                <w:ilvl w:val="0"/>
                <w:numId w:val="21"/>
              </w:numPr>
              <w:spacing w:line="240" w:lineRule="auto"/>
              <w:ind w:left="317" w:hanging="283"/>
            </w:pPr>
            <w:r w:rsidRPr="00DD7B21">
              <w:t>Počet podpořených dotačních žádostí a jejich výše</w:t>
            </w:r>
          </w:p>
          <w:p w:rsidR="0021260A" w:rsidRPr="00DD7B21" w:rsidRDefault="0021260A" w:rsidP="0021260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/>
            </w:pPr>
          </w:p>
          <w:p w:rsidR="0018594C" w:rsidRDefault="0018594C" w:rsidP="0018594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21260A" w:rsidRDefault="0021260A" w:rsidP="0018594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066C69" w:rsidRPr="00DD7B21" w:rsidRDefault="00066C69" w:rsidP="0018594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360"/>
            </w:pPr>
          </w:p>
          <w:p w:rsidR="00574540" w:rsidRPr="00DD7B21" w:rsidRDefault="00574540" w:rsidP="00736764">
            <w:pPr>
              <w:pStyle w:val="Polokaseznamu"/>
              <w:numPr>
                <w:ilvl w:val="0"/>
                <w:numId w:val="21"/>
              </w:numPr>
              <w:spacing w:line="240" w:lineRule="auto"/>
              <w:ind w:left="317" w:hanging="317"/>
            </w:pPr>
            <w:r w:rsidRPr="00DD7B21">
              <w:t xml:space="preserve">Počet aktivit ze stran NNO – počet navštívených škol </w:t>
            </w:r>
            <w:r w:rsidR="00F43D9C" w:rsidRPr="00DD7B21">
              <w:br/>
            </w:r>
            <w:r w:rsidRPr="00DD7B21">
              <w:t>a školských zařízení</w:t>
            </w:r>
            <w:r w:rsidR="00F43D9C" w:rsidRPr="00DD7B21">
              <w:br/>
            </w:r>
            <w:r w:rsidRPr="00DD7B21">
              <w:t xml:space="preserve">a proškolených žáků </w:t>
            </w:r>
          </w:p>
          <w:p w:rsidR="0018594C" w:rsidRPr="00DD7B21" w:rsidRDefault="0018594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574540" w:rsidRPr="00DD7B21" w:rsidRDefault="00574540" w:rsidP="00736764">
            <w:pPr>
              <w:pStyle w:val="Polokaseznamu"/>
              <w:numPr>
                <w:ilvl w:val="0"/>
                <w:numId w:val="21"/>
              </w:numPr>
              <w:spacing w:line="240" w:lineRule="auto"/>
              <w:ind w:left="317" w:hanging="317"/>
            </w:pPr>
            <w:r w:rsidRPr="00DD7B21">
              <w:t xml:space="preserve">Počet zásahů, přednášek </w:t>
            </w:r>
            <w:r w:rsidR="00F43D9C" w:rsidRPr="00DD7B21">
              <w:br/>
            </w:r>
            <w:r w:rsidRPr="00DD7B21">
              <w:t xml:space="preserve">a jiných aktivit </w:t>
            </w:r>
            <w:r w:rsidR="00F43D9C" w:rsidRPr="00DD7B21">
              <w:br/>
            </w:r>
            <w:r w:rsidRPr="00DD7B21">
              <w:t>ve školách a školských zařízeních týkající se prevence</w:t>
            </w:r>
          </w:p>
          <w:p w:rsidR="0018594C" w:rsidRPr="00DD7B21" w:rsidRDefault="0018594C" w:rsidP="00F43D9C">
            <w:pPr>
              <w:pStyle w:val="Odstavecseseznamem"/>
              <w:ind w:left="317" w:hanging="317"/>
            </w:pPr>
          </w:p>
          <w:p w:rsidR="0018594C" w:rsidRPr="00DD7B21" w:rsidRDefault="0018594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8594C" w:rsidRPr="00DD7B21" w:rsidRDefault="0018594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8594C" w:rsidRPr="00DD7B21" w:rsidRDefault="0018594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8594C" w:rsidRPr="00DD7B21" w:rsidRDefault="0018594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8594C" w:rsidRPr="00DD7B21" w:rsidRDefault="0018594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18594C" w:rsidRPr="00DD7B21" w:rsidRDefault="0018594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CB5D9D" w:rsidRDefault="00CB5D9D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022B12" w:rsidRDefault="00022B12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CB5D9D" w:rsidRPr="00DD7B21" w:rsidRDefault="00CB5D9D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574540" w:rsidRPr="00DD7B21" w:rsidRDefault="00574540" w:rsidP="00736764">
            <w:pPr>
              <w:pStyle w:val="Polokaseznamu"/>
              <w:numPr>
                <w:ilvl w:val="0"/>
                <w:numId w:val="21"/>
              </w:numPr>
              <w:spacing w:line="240" w:lineRule="auto"/>
              <w:ind w:left="317" w:hanging="317"/>
            </w:pPr>
            <w:r w:rsidRPr="00DD7B21">
              <w:t>Počet uskutečněných programů dotovaných z ESF s</w:t>
            </w:r>
            <w:r w:rsidR="002D7640" w:rsidRPr="00DD7B21">
              <w:t> </w:t>
            </w:r>
            <w:r w:rsidRPr="00DD7B21">
              <w:t>dosahem</w:t>
            </w:r>
            <w:r w:rsidR="002D7640" w:rsidRPr="00DD7B21">
              <w:t xml:space="preserve"> n</w:t>
            </w:r>
            <w:r w:rsidRPr="00DD7B21">
              <w:t>a cílovou skupinu – počet škol a žáků</w:t>
            </w:r>
          </w:p>
          <w:p w:rsidR="0018594C" w:rsidRPr="00DD7B21" w:rsidRDefault="0018594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835D0A" w:rsidRPr="00DD7B21" w:rsidRDefault="00835D0A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317"/>
            </w:pPr>
          </w:p>
          <w:p w:rsidR="00574540" w:rsidRPr="00DD7B21" w:rsidRDefault="00574540" w:rsidP="008A3BB1">
            <w:pPr>
              <w:pStyle w:val="Polokaseznamu"/>
              <w:numPr>
                <w:ilvl w:val="0"/>
                <w:numId w:val="21"/>
              </w:numPr>
              <w:spacing w:line="240" w:lineRule="auto"/>
              <w:ind w:left="317" w:hanging="317"/>
            </w:pPr>
            <w:r w:rsidRPr="00DD7B21">
              <w:t xml:space="preserve">Počet akcí škol a školských zařízení financovaných </w:t>
            </w:r>
            <w:r w:rsidR="00013BFC">
              <w:t>p</w:t>
            </w:r>
            <w:r w:rsidRPr="00DD7B21">
              <w:t xml:space="preserve">rostřednictvím nadací a fondů </w:t>
            </w:r>
          </w:p>
        </w:tc>
        <w:tc>
          <w:tcPr>
            <w:tcW w:w="4677" w:type="dxa"/>
            <w:shd w:val="clear" w:color="auto" w:fill="FFFFFF" w:themeFill="background1"/>
          </w:tcPr>
          <w:p w:rsidR="009D159B" w:rsidRDefault="00022B12" w:rsidP="00022B12">
            <w:pPr>
              <w:pStyle w:val="Polokaseznamu"/>
              <w:numPr>
                <w:ilvl w:val="0"/>
                <w:numId w:val="21"/>
              </w:numPr>
              <w:spacing w:line="240" w:lineRule="auto"/>
              <w:ind w:left="146" w:hanging="141"/>
            </w:pPr>
            <w:r>
              <w:t xml:space="preserve">O </w:t>
            </w:r>
            <w:r w:rsidR="003E02C4">
              <w:t>dotačních řízeních u MŠMT a KHK v oblasti preven</w:t>
            </w:r>
            <w:r w:rsidR="00875044">
              <w:t xml:space="preserve">ce bylo již vícekrát psáno výše, viz str. </w:t>
            </w:r>
            <w:r w:rsidR="00875044" w:rsidRPr="00087F3B">
              <w:t>1</w:t>
            </w:r>
            <w:r w:rsidR="003F4468">
              <w:t>8, 19</w:t>
            </w:r>
            <w:r w:rsidR="00875044" w:rsidRPr="00087F3B">
              <w:t xml:space="preserve">. </w:t>
            </w:r>
            <w:r w:rsidR="003E02C4" w:rsidRPr="00087F3B">
              <w:t xml:space="preserve">  </w:t>
            </w:r>
          </w:p>
          <w:p w:rsidR="003E02C4" w:rsidRPr="00DD7B21" w:rsidRDefault="003E02C4" w:rsidP="007F4106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/>
            </w:pPr>
          </w:p>
          <w:p w:rsidR="00066C69" w:rsidRDefault="00066C69" w:rsidP="00022B1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29"/>
            </w:pPr>
          </w:p>
          <w:p w:rsidR="00066C69" w:rsidRDefault="00066C69" w:rsidP="00022B1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29"/>
            </w:pPr>
          </w:p>
          <w:p w:rsidR="003F3FBB" w:rsidRPr="00DD7B21" w:rsidRDefault="00066C69" w:rsidP="00066C69">
            <w:pPr>
              <w:pStyle w:val="Polokaseznamu"/>
              <w:numPr>
                <w:ilvl w:val="0"/>
                <w:numId w:val="25"/>
              </w:numPr>
              <w:spacing w:line="240" w:lineRule="auto"/>
              <w:ind w:left="175" w:hanging="142"/>
            </w:pPr>
            <w:r>
              <w:t xml:space="preserve">O </w:t>
            </w:r>
            <w:r w:rsidR="007F4106" w:rsidRPr="00DD7B21">
              <w:t>počtu podpořených žádostí podávaných k jiným subjektům v oblasti PPRCH nemá KÚ KHK přehled, od obcí III. st. byly zaslány k otázce financování jen</w:t>
            </w:r>
            <w:r w:rsidR="00022B12">
              <w:t xml:space="preserve"> stručné informace. Systém výkaznictví preventivních aktivit tyto informace nezjišťuje. </w:t>
            </w:r>
            <w:r w:rsidR="007F4106" w:rsidRPr="00DD7B21">
              <w:t xml:space="preserve"> </w:t>
            </w:r>
          </w:p>
          <w:p w:rsidR="0018594C" w:rsidRPr="00DD7B21" w:rsidRDefault="0018594C" w:rsidP="00022B1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70"/>
            </w:pPr>
          </w:p>
          <w:p w:rsidR="003F3FBB" w:rsidRPr="00DD7B21" w:rsidRDefault="008A274E" w:rsidP="00022B12">
            <w:pPr>
              <w:pStyle w:val="Polokaseznamu"/>
              <w:numPr>
                <w:ilvl w:val="0"/>
                <w:numId w:val="25"/>
              </w:numPr>
              <w:spacing w:line="240" w:lineRule="auto"/>
              <w:ind w:left="175" w:hanging="170"/>
            </w:pPr>
            <w:r w:rsidRPr="00DD7B21">
              <w:t>NNO uvedeno výše</w:t>
            </w:r>
            <w:r w:rsidR="0021260A">
              <w:t xml:space="preserve">, viz str. </w:t>
            </w:r>
            <w:r w:rsidR="002F5E8F">
              <w:t>6</w:t>
            </w:r>
            <w:r w:rsidR="006859FC">
              <w:t>-8.</w:t>
            </w:r>
          </w:p>
          <w:p w:rsidR="0018594C" w:rsidRDefault="0018594C" w:rsidP="00022B1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170"/>
            </w:pPr>
          </w:p>
          <w:p w:rsidR="003E52B1" w:rsidRDefault="003E52B1" w:rsidP="00022B1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170"/>
            </w:pPr>
          </w:p>
          <w:p w:rsidR="0021260A" w:rsidRDefault="0021260A" w:rsidP="00022B1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170"/>
            </w:pPr>
          </w:p>
          <w:p w:rsidR="0021260A" w:rsidRPr="00DD7B21" w:rsidRDefault="0021260A" w:rsidP="00022B1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890" w:hanging="170"/>
            </w:pPr>
          </w:p>
          <w:p w:rsidR="008A274E" w:rsidRPr="00DD7B21" w:rsidRDefault="004805AB" w:rsidP="00022B12">
            <w:pPr>
              <w:pStyle w:val="Polokaseznamu"/>
              <w:numPr>
                <w:ilvl w:val="0"/>
                <w:numId w:val="25"/>
              </w:numPr>
              <w:spacing w:line="240" w:lineRule="auto"/>
              <w:ind w:left="175" w:hanging="170"/>
            </w:pPr>
            <w:r w:rsidRPr="00DD7B21">
              <w:t xml:space="preserve">Některé střední školy ve svých výročních zprávách uvádí až </w:t>
            </w:r>
            <w:r w:rsidR="009D159B" w:rsidRPr="00DD7B21">
              <w:t xml:space="preserve">8 </w:t>
            </w:r>
            <w:r w:rsidRPr="00DD7B21">
              <w:t xml:space="preserve">přednášek </w:t>
            </w:r>
            <w:r w:rsidR="007C6BE9" w:rsidRPr="00DD7B21">
              <w:t>ročně, např. S tebou o t</w:t>
            </w:r>
            <w:r w:rsidRPr="00DD7B21">
              <w:t>obě</w:t>
            </w:r>
            <w:r w:rsidR="0008403C" w:rsidRPr="00DD7B21">
              <w:t>;</w:t>
            </w:r>
            <w:r w:rsidRPr="00DD7B21">
              <w:t xml:space="preserve"> </w:t>
            </w:r>
            <w:r w:rsidR="006F4F0E" w:rsidRPr="00DD7B21">
              <w:t xml:space="preserve">Kluci jsou z Marsu, holky </w:t>
            </w:r>
            <w:r w:rsidR="0008403C" w:rsidRPr="00DD7B21">
              <w:t>z </w:t>
            </w:r>
            <w:r w:rsidR="006F4F0E" w:rsidRPr="00DD7B21">
              <w:t>Venuše</w:t>
            </w:r>
            <w:r w:rsidR="0008403C" w:rsidRPr="00DD7B21">
              <w:t>;</w:t>
            </w:r>
            <w:r w:rsidR="006F4F0E" w:rsidRPr="00DD7B21">
              <w:t xml:space="preserve"> </w:t>
            </w:r>
            <w:r w:rsidRPr="00DD7B21">
              <w:t xml:space="preserve"> prevence AIDS, agresivita, </w:t>
            </w:r>
            <w:r w:rsidR="009B6FCF" w:rsidRPr="00DD7B21">
              <w:t>poruchy příjmu potravy</w:t>
            </w:r>
            <w:r w:rsidRPr="00DD7B21">
              <w:t>, stres, alkohol, kouření, zdravý pohyb, trestní odpovědnost, návykové látky, uplatnění na trhu práce, finanční gramotnost, prevence karci</w:t>
            </w:r>
            <w:r w:rsidR="000A2E01" w:rsidRPr="00DD7B21">
              <w:t>n</w:t>
            </w:r>
            <w:r w:rsidRPr="00DD7B21">
              <w:t>omu,</w:t>
            </w:r>
            <w:r w:rsidR="009B6FCF" w:rsidRPr="00DD7B21">
              <w:t xml:space="preserve"> </w:t>
            </w:r>
            <w:proofErr w:type="spellStart"/>
            <w:r w:rsidR="009B6FCF" w:rsidRPr="00DD7B21">
              <w:t>kyberšikana</w:t>
            </w:r>
            <w:proofErr w:type="spellEnd"/>
            <w:r w:rsidR="009B6FCF" w:rsidRPr="00DD7B21">
              <w:t>,</w:t>
            </w:r>
            <w:r w:rsidR="000A2E01" w:rsidRPr="00DD7B21">
              <w:t xml:space="preserve"> sociální klima</w:t>
            </w:r>
            <w:r w:rsidR="009B6FCF" w:rsidRPr="00DD7B21">
              <w:t xml:space="preserve">. Žáci se účastní exkurzí, divadelních </w:t>
            </w:r>
            <w:r w:rsidR="00822E38" w:rsidRPr="00DD7B21">
              <w:t xml:space="preserve">     </w:t>
            </w:r>
            <w:r w:rsidR="003E52B1">
              <w:br/>
            </w:r>
            <w:r w:rsidR="009B6FCF" w:rsidRPr="00DD7B21">
              <w:t>a</w:t>
            </w:r>
            <w:r w:rsidR="008873D6">
              <w:t xml:space="preserve"> </w:t>
            </w:r>
            <w:r w:rsidR="009B6FCF" w:rsidRPr="00DD7B21">
              <w:t xml:space="preserve">filmových představení, </w:t>
            </w:r>
            <w:r w:rsidR="000A2E01" w:rsidRPr="00DD7B21">
              <w:t xml:space="preserve">různých charitativních akcí (Světluška, Jaro s píšťalkou, Fond </w:t>
            </w:r>
            <w:proofErr w:type="spellStart"/>
            <w:r w:rsidR="000A2E01" w:rsidRPr="00DD7B21">
              <w:t>Sidus</w:t>
            </w:r>
            <w:proofErr w:type="spellEnd"/>
            <w:r w:rsidR="000A2E01" w:rsidRPr="00DD7B21">
              <w:t xml:space="preserve">, Květinový den). </w:t>
            </w:r>
            <w:r w:rsidR="00624CDD" w:rsidRPr="00DD7B21">
              <w:t>V</w:t>
            </w:r>
            <w:r w:rsidR="000A2E01" w:rsidRPr="00DD7B21">
              <w:t xml:space="preserve">  domovech mládeže je věnován velký význam nabízeným volnočasovým aktivitám.  </w:t>
            </w:r>
          </w:p>
          <w:p w:rsidR="0018594C" w:rsidRPr="00DD7B21" w:rsidRDefault="0018594C" w:rsidP="00022B1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hanging="170"/>
            </w:pPr>
          </w:p>
          <w:p w:rsidR="003F3FBB" w:rsidRPr="003E02C4" w:rsidRDefault="00022B12" w:rsidP="00022B12">
            <w:pPr>
              <w:pStyle w:val="Odstavecseseznamem"/>
              <w:numPr>
                <w:ilvl w:val="0"/>
                <w:numId w:val="25"/>
              </w:numPr>
              <w:ind w:left="176" w:hanging="170"/>
              <w:jc w:val="both"/>
            </w:pPr>
            <w:r>
              <w:rPr>
                <w:rFonts w:ascii="Times New Roman" w:hAnsi="Times New Roman"/>
              </w:rPr>
              <w:t xml:space="preserve">Odbor školství </w:t>
            </w:r>
            <w:r w:rsidR="003E02C4">
              <w:rPr>
                <w:rFonts w:ascii="Times New Roman" w:hAnsi="Times New Roman"/>
              </w:rPr>
              <w:t xml:space="preserve">KHK nemá žádnou informaci </w:t>
            </w:r>
            <w:r w:rsidR="006F229C">
              <w:rPr>
                <w:rFonts w:ascii="Times New Roman" w:hAnsi="Times New Roman"/>
              </w:rPr>
              <w:br/>
            </w:r>
            <w:r w:rsidR="003E02C4">
              <w:rPr>
                <w:rFonts w:ascii="Times New Roman" w:hAnsi="Times New Roman"/>
              </w:rPr>
              <w:t xml:space="preserve">o uskutečněných programech v oblasti prevence z ESF. </w:t>
            </w:r>
          </w:p>
          <w:p w:rsidR="003E02C4" w:rsidRDefault="003E02C4" w:rsidP="00022B12">
            <w:pPr>
              <w:pStyle w:val="Odstavecseseznamem"/>
              <w:ind w:hanging="170"/>
            </w:pPr>
          </w:p>
          <w:p w:rsidR="003E02C4" w:rsidRDefault="003E02C4" w:rsidP="00022B12">
            <w:pPr>
              <w:ind w:hanging="170"/>
              <w:jc w:val="both"/>
            </w:pPr>
          </w:p>
          <w:p w:rsidR="003E02C4" w:rsidRDefault="003E02C4" w:rsidP="00022B12">
            <w:pPr>
              <w:ind w:hanging="170"/>
              <w:jc w:val="both"/>
            </w:pPr>
          </w:p>
          <w:p w:rsidR="003E02C4" w:rsidRDefault="003E02C4" w:rsidP="00022B12">
            <w:pPr>
              <w:pStyle w:val="Polokaseznamu"/>
              <w:numPr>
                <w:ilvl w:val="0"/>
                <w:numId w:val="25"/>
              </w:numPr>
              <w:spacing w:line="240" w:lineRule="auto"/>
              <w:ind w:left="175" w:hanging="170"/>
            </w:pPr>
            <w:r>
              <w:t>Otázka zabývající se donátorstvím ze strany nadací a fondů bohužel není zahrnuta v současném systému výkaznictví preventivních aktivit a tak nelze zjistit, zda byla tato možnost financování školami využita.</w:t>
            </w:r>
          </w:p>
          <w:p w:rsidR="003E02C4" w:rsidRPr="00DD7B21" w:rsidRDefault="003E02C4" w:rsidP="003E02C4">
            <w:pPr>
              <w:jc w:val="both"/>
            </w:pPr>
          </w:p>
        </w:tc>
      </w:tr>
    </w:tbl>
    <w:p w:rsidR="0046112F" w:rsidRPr="00F52B41" w:rsidRDefault="0046112F" w:rsidP="0091467A">
      <w:pPr>
        <w:rPr>
          <w:highlight w:val="yellow"/>
        </w:rPr>
      </w:pPr>
    </w:p>
    <w:p w:rsidR="0046112F" w:rsidRPr="00DD7B21" w:rsidRDefault="0046112F" w:rsidP="0091467A">
      <w:pPr>
        <w:pStyle w:val="Polokapodtitulu"/>
        <w:spacing w:line="240" w:lineRule="auto"/>
        <w:rPr>
          <w:u w:val="single"/>
          <w:lang w:eastAsia="ar-SA"/>
        </w:rPr>
      </w:pPr>
      <w:r w:rsidRPr="00DD7B21">
        <w:rPr>
          <w:u w:val="single"/>
          <w:lang w:eastAsia="ar-SA"/>
        </w:rPr>
        <w:t xml:space="preserve">Specifický cíl pro oblast evaluace: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06"/>
        <w:gridCol w:w="4677"/>
      </w:tblGrid>
      <w:tr w:rsidR="00574540" w:rsidRPr="00DD7B21" w:rsidTr="00013BFC">
        <w:tc>
          <w:tcPr>
            <w:tcW w:w="1384" w:type="dxa"/>
          </w:tcPr>
          <w:p w:rsidR="00574540" w:rsidRPr="00DD7B21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DD7B21">
              <w:t>Opatření</w:t>
            </w:r>
          </w:p>
        </w:tc>
        <w:tc>
          <w:tcPr>
            <w:tcW w:w="3006" w:type="dxa"/>
          </w:tcPr>
          <w:p w:rsidR="00574540" w:rsidRPr="00DD7B21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DD7B21">
              <w:rPr>
                <w:b/>
              </w:rPr>
              <w:t>Podporovat subjekty zabývající se primární prevencí k získání certifikace</w:t>
            </w:r>
          </w:p>
        </w:tc>
        <w:tc>
          <w:tcPr>
            <w:tcW w:w="4677" w:type="dxa"/>
          </w:tcPr>
          <w:p w:rsidR="00574540" w:rsidRPr="00DD7B21" w:rsidRDefault="00574540" w:rsidP="00822E38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DD7B21">
              <w:rPr>
                <w:b/>
              </w:rPr>
              <w:t>Hodnocení za rok 201</w:t>
            </w:r>
            <w:r w:rsidR="003E02C4">
              <w:rPr>
                <w:b/>
              </w:rPr>
              <w:t>6</w:t>
            </w:r>
          </w:p>
        </w:tc>
      </w:tr>
      <w:tr w:rsidR="00574540" w:rsidRPr="00F52B41" w:rsidTr="00013BFC">
        <w:tc>
          <w:tcPr>
            <w:tcW w:w="1384" w:type="dxa"/>
          </w:tcPr>
          <w:p w:rsidR="00574540" w:rsidRPr="00DD7B21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DD7B21">
              <w:lastRenderedPageBreak/>
              <w:t>Činnost</w:t>
            </w:r>
          </w:p>
        </w:tc>
        <w:tc>
          <w:tcPr>
            <w:tcW w:w="3006" w:type="dxa"/>
            <w:shd w:val="clear" w:color="auto" w:fill="auto"/>
          </w:tcPr>
          <w:p w:rsidR="00574540" w:rsidRPr="00DD7B21" w:rsidRDefault="00574540" w:rsidP="00736764">
            <w:pPr>
              <w:pStyle w:val="Polokaseznamu"/>
              <w:numPr>
                <w:ilvl w:val="0"/>
                <w:numId w:val="24"/>
              </w:numPr>
              <w:spacing w:line="240" w:lineRule="auto"/>
              <w:ind w:left="317" w:hanging="317"/>
            </w:pPr>
            <w:r w:rsidRPr="00DD7B21">
              <w:t>Spolupráce odboru školství KÚ KHK s MŠMT v oblasti certifikací</w:t>
            </w:r>
          </w:p>
          <w:p w:rsidR="00574540" w:rsidRPr="00DD7B21" w:rsidRDefault="00574540" w:rsidP="00736764">
            <w:pPr>
              <w:pStyle w:val="Polokaseznamu"/>
              <w:numPr>
                <w:ilvl w:val="0"/>
                <w:numId w:val="24"/>
              </w:numPr>
              <w:spacing w:line="240" w:lineRule="auto"/>
              <w:ind w:left="317" w:hanging="317"/>
            </w:pPr>
            <w:r w:rsidRPr="00DD7B21">
              <w:t>Spolupráce odboru školství KÚ KHK s organizacemi působícími v kraji, které mají zájem o získání certifikace programů primární prevence</w:t>
            </w:r>
          </w:p>
        </w:tc>
        <w:tc>
          <w:tcPr>
            <w:tcW w:w="4677" w:type="dxa"/>
            <w:shd w:val="clear" w:color="auto" w:fill="auto"/>
          </w:tcPr>
          <w:p w:rsidR="00574540" w:rsidRPr="001020AD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</w:tc>
      </w:tr>
      <w:tr w:rsidR="00574540" w:rsidRPr="00F52B41" w:rsidTr="00013BFC">
        <w:tc>
          <w:tcPr>
            <w:tcW w:w="1384" w:type="dxa"/>
          </w:tcPr>
          <w:p w:rsidR="00574540" w:rsidRPr="001020AD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1020AD">
              <w:t>Termín realizace</w:t>
            </w:r>
          </w:p>
        </w:tc>
        <w:tc>
          <w:tcPr>
            <w:tcW w:w="3006" w:type="dxa"/>
            <w:shd w:val="clear" w:color="auto" w:fill="auto"/>
          </w:tcPr>
          <w:p w:rsidR="00574540" w:rsidRPr="001020AD" w:rsidRDefault="00574540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42"/>
            </w:pPr>
            <w:r w:rsidRPr="001020AD">
              <w:t>průběžně</w:t>
            </w:r>
          </w:p>
        </w:tc>
        <w:tc>
          <w:tcPr>
            <w:tcW w:w="4677" w:type="dxa"/>
            <w:shd w:val="clear" w:color="auto" w:fill="auto"/>
          </w:tcPr>
          <w:p w:rsidR="00574540" w:rsidRPr="001020AD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574540" w:rsidRPr="00F52B41" w:rsidTr="00013BFC">
        <w:tc>
          <w:tcPr>
            <w:tcW w:w="1384" w:type="dxa"/>
          </w:tcPr>
          <w:p w:rsidR="00574540" w:rsidRPr="001020AD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1020AD">
              <w:t>Odpovídá</w:t>
            </w:r>
          </w:p>
        </w:tc>
        <w:tc>
          <w:tcPr>
            <w:tcW w:w="3006" w:type="dxa"/>
            <w:shd w:val="clear" w:color="auto" w:fill="auto"/>
          </w:tcPr>
          <w:p w:rsidR="00574540" w:rsidRPr="001020AD" w:rsidRDefault="00574540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6" w:hanging="142"/>
            </w:pPr>
            <w:r w:rsidRPr="001020AD">
              <w:t>Odbor školství - krajský školský koordinátor prevence</w:t>
            </w:r>
          </w:p>
        </w:tc>
        <w:tc>
          <w:tcPr>
            <w:tcW w:w="4677" w:type="dxa"/>
            <w:shd w:val="clear" w:color="auto" w:fill="auto"/>
          </w:tcPr>
          <w:p w:rsidR="00574540" w:rsidRPr="001020AD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574540" w:rsidRPr="00F52B41" w:rsidTr="00013BFC">
        <w:tc>
          <w:tcPr>
            <w:tcW w:w="1384" w:type="dxa"/>
          </w:tcPr>
          <w:p w:rsidR="00574540" w:rsidRPr="001020AD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1020AD">
              <w:t xml:space="preserve">Ukazatel plnění </w:t>
            </w:r>
          </w:p>
        </w:tc>
        <w:tc>
          <w:tcPr>
            <w:tcW w:w="3006" w:type="dxa"/>
            <w:shd w:val="clear" w:color="auto" w:fill="auto"/>
          </w:tcPr>
          <w:p w:rsidR="00574540" w:rsidRPr="001020AD" w:rsidRDefault="007A2102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  <w:r w:rsidRPr="001020AD">
              <w:t xml:space="preserve">Ad 1) </w:t>
            </w:r>
            <w:r w:rsidR="00574540" w:rsidRPr="001020AD">
              <w:t xml:space="preserve">Získání informací </w:t>
            </w:r>
            <w:r w:rsidR="00F43D9C" w:rsidRPr="001020AD">
              <w:br/>
            </w:r>
            <w:r w:rsidR="00574540" w:rsidRPr="001020AD">
              <w:t>o přípravě, průběhu procesu certifikací</w:t>
            </w:r>
          </w:p>
          <w:p w:rsidR="009D159B" w:rsidRPr="001020AD" w:rsidRDefault="009D159B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574540" w:rsidRPr="001020AD" w:rsidRDefault="007A2102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  <w:r w:rsidRPr="001020AD">
              <w:t xml:space="preserve">Ad 2) </w:t>
            </w:r>
            <w:r w:rsidR="00574540" w:rsidRPr="001020AD">
              <w:t>Předání informací</w:t>
            </w:r>
            <w:r w:rsidR="00F43D9C" w:rsidRPr="001020AD">
              <w:br/>
            </w:r>
            <w:r w:rsidR="00574540" w:rsidRPr="001020AD">
              <w:t>o procesu certifikací prostřednictvím internetových stránek, Zpravodaje prevence rizikového chování pro školy a školská zařízení</w:t>
            </w:r>
          </w:p>
          <w:p w:rsidR="00835D0A" w:rsidRDefault="00835D0A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93635C" w:rsidRDefault="0093635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574540" w:rsidRPr="001020AD" w:rsidRDefault="007A2102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  <w:r w:rsidRPr="001020AD">
              <w:t xml:space="preserve">Ad 3) </w:t>
            </w:r>
            <w:r w:rsidR="00574540" w:rsidRPr="001020AD">
              <w:t xml:space="preserve">Vypracovat doporučující stanoviska zájemcům o pozici </w:t>
            </w:r>
            <w:proofErr w:type="spellStart"/>
            <w:r w:rsidR="00574540" w:rsidRPr="001020AD">
              <w:t>certifikátora</w:t>
            </w:r>
            <w:proofErr w:type="spellEnd"/>
          </w:p>
          <w:p w:rsidR="00835D0A" w:rsidRPr="001020AD" w:rsidRDefault="00835D0A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574540" w:rsidRPr="001020AD" w:rsidRDefault="007A2102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  <w:r w:rsidRPr="001020AD">
              <w:t xml:space="preserve">Ad 4) </w:t>
            </w:r>
            <w:r w:rsidR="00574540" w:rsidRPr="001020AD">
              <w:t>Počet certifikovaných programů NNO či jiných subjektů působících v</w:t>
            </w:r>
            <w:r w:rsidR="00835D0A" w:rsidRPr="001020AD">
              <w:t> </w:t>
            </w:r>
            <w:r w:rsidR="00574540" w:rsidRPr="001020AD">
              <w:t>KHK</w:t>
            </w:r>
          </w:p>
          <w:p w:rsidR="00835D0A" w:rsidRPr="001020AD" w:rsidRDefault="00835D0A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835D0A" w:rsidRPr="001020AD" w:rsidRDefault="00835D0A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835D0A" w:rsidRPr="001020AD" w:rsidRDefault="00835D0A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835D0A" w:rsidRDefault="00835D0A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1020AD" w:rsidRDefault="001020AD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1020AD" w:rsidRPr="001020AD" w:rsidRDefault="001020AD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F43D9C" w:rsidRPr="001020AD" w:rsidRDefault="00F43D9C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</w:p>
          <w:p w:rsidR="00574540" w:rsidRPr="001020AD" w:rsidRDefault="007A2102" w:rsidP="00F43D9C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17" w:hanging="283"/>
            </w:pPr>
            <w:r w:rsidRPr="001020AD">
              <w:t xml:space="preserve">Ad 5) </w:t>
            </w:r>
            <w:r w:rsidR="00574540" w:rsidRPr="001020AD">
              <w:t xml:space="preserve">Výše finančních prostředků získaných v dotačních titulech certifikovaným programům ze strany MŠMT </w:t>
            </w:r>
          </w:p>
        </w:tc>
        <w:tc>
          <w:tcPr>
            <w:tcW w:w="4677" w:type="dxa"/>
            <w:shd w:val="clear" w:color="auto" w:fill="auto"/>
          </w:tcPr>
          <w:p w:rsidR="00835D0A" w:rsidRPr="003E02C4" w:rsidRDefault="007A2102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46" w:firstLine="29"/>
            </w:pPr>
            <w:r w:rsidRPr="001020AD">
              <w:t>Ad 1-2)</w:t>
            </w:r>
            <w:r w:rsidR="006F229C">
              <w:t xml:space="preserve"> </w:t>
            </w:r>
            <w:r w:rsidR="007B0D94" w:rsidRPr="003E02C4">
              <w:t>V r. 2013 byl znovuobnoven proces certifikací na podnět MŠMT</w:t>
            </w:r>
            <w:r w:rsidR="00D81770">
              <w:t xml:space="preserve">. </w:t>
            </w:r>
            <w:r w:rsidR="007B0D94" w:rsidRPr="003E02C4">
              <w:t>V r. 2014 byla certifikace nezbytnou podmínkou pro podání žádosti</w:t>
            </w:r>
            <w:r w:rsidR="006F229C">
              <w:t xml:space="preserve"> </w:t>
            </w:r>
            <w:r w:rsidR="007B0D94" w:rsidRPr="003E02C4">
              <w:t xml:space="preserve">a následné udělení dotace </w:t>
            </w:r>
            <w:r w:rsidR="007B0D94" w:rsidRPr="003E02C4">
              <w:rPr>
                <w:rStyle w:val="Siln"/>
                <w:b w:val="0"/>
              </w:rPr>
              <w:t>v rámci dotačního programu na podporu aktivit v oblasti primární prevence rizikového chování pro oblast prevence</w:t>
            </w:r>
            <w:r w:rsidR="007B0D94" w:rsidRPr="003E02C4">
              <w:t xml:space="preserve"> vyhlašovaného MŠMT především pro nestátní neziskové organizace (NNO). </w:t>
            </w:r>
            <w:r w:rsidRPr="003E02C4">
              <w:t xml:space="preserve"> </w:t>
            </w:r>
            <w:r w:rsidR="0093635C" w:rsidRPr="003E02C4">
              <w:t xml:space="preserve">V r. </w:t>
            </w:r>
            <w:r w:rsidR="000302B2" w:rsidRPr="003E02C4">
              <w:t>2016</w:t>
            </w:r>
            <w:r w:rsidR="00E34A5C" w:rsidRPr="003E02C4">
              <w:t xml:space="preserve"> ne</w:t>
            </w:r>
            <w:r w:rsidR="0093635C" w:rsidRPr="003E02C4">
              <w:t>byla získaná certifikace</w:t>
            </w:r>
            <w:r w:rsidR="00E34A5C" w:rsidRPr="003E02C4">
              <w:t xml:space="preserve"> podmínkou žádosti. </w:t>
            </w:r>
            <w:r w:rsidRPr="003E02C4">
              <w:t xml:space="preserve"> </w:t>
            </w:r>
            <w:r w:rsidR="00983723" w:rsidRPr="003E02C4">
              <w:t xml:space="preserve">Změny vyplývají z metodiky MŠMT, informace jsou aktuálně případným žadatelům předávány. </w:t>
            </w:r>
          </w:p>
          <w:p w:rsidR="00835D0A" w:rsidRPr="003E02C4" w:rsidRDefault="00835D0A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46" w:firstLine="29"/>
            </w:pPr>
          </w:p>
          <w:p w:rsidR="008A3BB1" w:rsidRDefault="008A3BB1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46" w:firstLine="29"/>
            </w:pPr>
          </w:p>
          <w:p w:rsidR="007A2102" w:rsidRPr="003E02C4" w:rsidRDefault="00D81770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46" w:firstLine="29"/>
            </w:pPr>
            <w:r>
              <w:t>Ad </w:t>
            </w:r>
            <w:r w:rsidR="007A2102" w:rsidRPr="003E02C4">
              <w:t xml:space="preserve">3) </w:t>
            </w:r>
            <w:r>
              <w:t xml:space="preserve">V </w:t>
            </w:r>
            <w:r w:rsidR="001020AD" w:rsidRPr="003E02C4">
              <w:t>r.</w:t>
            </w:r>
            <w:r>
              <w:t> </w:t>
            </w:r>
            <w:r w:rsidR="001020AD" w:rsidRPr="003E02C4">
              <w:t>201</w:t>
            </w:r>
            <w:r w:rsidR="000302B2" w:rsidRPr="003E02C4">
              <w:t>6</w:t>
            </w:r>
            <w:r w:rsidR="001020AD" w:rsidRPr="003E02C4">
              <w:t xml:space="preserve"> nebylo </w:t>
            </w:r>
            <w:r>
              <w:t xml:space="preserve">požadováno vydání </w:t>
            </w:r>
            <w:r w:rsidR="001020AD" w:rsidRPr="003E02C4">
              <w:t>doporučující</w:t>
            </w:r>
            <w:r>
              <w:t>ho stanoviska</w:t>
            </w:r>
            <w:r w:rsidR="001020AD" w:rsidRPr="003E02C4">
              <w:t xml:space="preserve">. </w:t>
            </w:r>
            <w:r w:rsidR="007A2102" w:rsidRPr="003E02C4">
              <w:t xml:space="preserve"> </w:t>
            </w:r>
          </w:p>
          <w:p w:rsidR="00835D0A" w:rsidRDefault="00835D0A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46" w:firstLine="29"/>
            </w:pPr>
          </w:p>
          <w:p w:rsidR="008A3BB1" w:rsidRPr="003E02C4" w:rsidRDefault="008A3BB1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46" w:firstLine="29"/>
            </w:pPr>
            <w:bookmarkStart w:id="2" w:name="_GoBack"/>
            <w:bookmarkEnd w:id="2"/>
          </w:p>
          <w:p w:rsidR="007A2102" w:rsidRPr="003E02C4" w:rsidRDefault="007A2102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46" w:firstLine="29"/>
              <w:rPr>
                <w:b/>
              </w:rPr>
            </w:pPr>
            <w:r w:rsidRPr="003E02C4">
              <w:t xml:space="preserve">Ad 4) </w:t>
            </w:r>
            <w:r w:rsidR="00895061" w:rsidRPr="003E02C4">
              <w:t xml:space="preserve">Mezi certifikované poskytovatele patří tyto NNO působící v našem kraji: Prostor plus, o.p.s., PROSTOR PRO, o.p.s.; Semiramis </w:t>
            </w:r>
            <w:proofErr w:type="spellStart"/>
            <w:r w:rsidR="000302B2" w:rsidRPr="003E02C4">
              <w:t>z.ú</w:t>
            </w:r>
            <w:proofErr w:type="spellEnd"/>
            <w:r w:rsidR="000302B2" w:rsidRPr="003E02C4">
              <w:t xml:space="preserve">., </w:t>
            </w:r>
            <w:r w:rsidR="00895061" w:rsidRPr="003E02C4">
              <w:t xml:space="preserve"> Sion - Nová generace, </w:t>
            </w:r>
            <w:proofErr w:type="spellStart"/>
            <w:proofErr w:type="gramStart"/>
            <w:r w:rsidR="00895061" w:rsidRPr="003E02C4">
              <w:t>o.s</w:t>
            </w:r>
            <w:proofErr w:type="spellEnd"/>
            <w:r w:rsidR="00895061" w:rsidRPr="003E02C4">
              <w:t>.</w:t>
            </w:r>
            <w:proofErr w:type="gramEnd"/>
            <w:r w:rsidR="008B117A" w:rsidRPr="003E02C4">
              <w:t xml:space="preserve">, které mají certifikované programy školské všeobecné primární prevence, Semiramis </w:t>
            </w:r>
            <w:proofErr w:type="spellStart"/>
            <w:r w:rsidR="008B117A" w:rsidRPr="003E02C4">
              <w:t>o.s</w:t>
            </w:r>
            <w:proofErr w:type="spellEnd"/>
            <w:r w:rsidR="008B117A" w:rsidRPr="003E02C4">
              <w:t xml:space="preserve">. </w:t>
            </w:r>
            <w:r w:rsidR="000A2E01" w:rsidRPr="003E02C4">
              <w:t>a Společně k</w:t>
            </w:r>
            <w:r w:rsidR="000374C5">
              <w:t> </w:t>
            </w:r>
            <w:r w:rsidR="000A2E01" w:rsidRPr="003E02C4">
              <w:t>bezpečí</w:t>
            </w:r>
            <w:r w:rsidR="000374C5">
              <w:t xml:space="preserve"> </w:t>
            </w:r>
            <w:proofErr w:type="spellStart"/>
            <w:r w:rsidR="000374C5">
              <w:t>o.s</w:t>
            </w:r>
            <w:proofErr w:type="spellEnd"/>
            <w:r w:rsidR="000374C5">
              <w:t>.</w:t>
            </w:r>
            <w:r w:rsidR="000A2E01" w:rsidRPr="003E02C4">
              <w:t xml:space="preserve"> mají </w:t>
            </w:r>
            <w:r w:rsidR="008B117A" w:rsidRPr="003E02C4">
              <w:t xml:space="preserve">certifikaci na </w:t>
            </w:r>
            <w:r w:rsidR="009023A4" w:rsidRPr="003E02C4">
              <w:t>všeobecné</w:t>
            </w:r>
            <w:r w:rsidR="00DD7B21" w:rsidRPr="003E02C4">
              <w:t xml:space="preserve"> </w:t>
            </w:r>
            <w:r w:rsidR="009023A4" w:rsidRPr="003E02C4">
              <w:t xml:space="preserve">i selektivní programy </w:t>
            </w:r>
            <w:r w:rsidR="008B117A" w:rsidRPr="003E02C4">
              <w:rPr>
                <w:rStyle w:val="Siln"/>
                <w:b w:val="0"/>
              </w:rPr>
              <w:t>dlouhodobé primární prevence rizikového chování</w:t>
            </w:r>
            <w:r w:rsidR="009023A4" w:rsidRPr="003E02C4">
              <w:rPr>
                <w:rStyle w:val="Siln"/>
                <w:b w:val="0"/>
              </w:rPr>
              <w:t>.</w:t>
            </w:r>
            <w:r w:rsidR="008B117A" w:rsidRPr="003E02C4">
              <w:rPr>
                <w:b/>
              </w:rPr>
              <w:t xml:space="preserve"> </w:t>
            </w:r>
          </w:p>
          <w:p w:rsidR="00835D0A" w:rsidRPr="003E02C4" w:rsidRDefault="00835D0A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46" w:firstLine="29"/>
              <w:rPr>
                <w:b/>
              </w:rPr>
            </w:pPr>
          </w:p>
          <w:p w:rsidR="00F602C2" w:rsidRPr="001020AD" w:rsidRDefault="00895061" w:rsidP="00D47302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46" w:firstLine="29"/>
            </w:pPr>
            <w:r w:rsidRPr="003E02C4">
              <w:t>Ad 5) MŠMT poskytlo v r. 201</w:t>
            </w:r>
            <w:r w:rsidR="00D81770">
              <w:t>6 podporu jedné</w:t>
            </w:r>
            <w:r w:rsidR="000302B2" w:rsidRPr="003E02C4">
              <w:t xml:space="preserve"> </w:t>
            </w:r>
            <w:r w:rsidR="008E5D82">
              <w:t>dotační žádosti</w:t>
            </w:r>
            <w:r w:rsidR="000302B2" w:rsidRPr="003E02C4">
              <w:t xml:space="preserve"> </w:t>
            </w:r>
            <w:proofErr w:type="gramStart"/>
            <w:r w:rsidR="000302B2" w:rsidRPr="003E02C4">
              <w:t xml:space="preserve">Semiramis </w:t>
            </w:r>
            <w:proofErr w:type="spellStart"/>
            <w:r w:rsidR="000302B2" w:rsidRPr="003E02C4">
              <w:t>z.ú</w:t>
            </w:r>
            <w:proofErr w:type="spellEnd"/>
            <w:r w:rsidR="000302B2" w:rsidRPr="003E02C4">
              <w:t xml:space="preserve">. a </w:t>
            </w:r>
            <w:r w:rsidR="00D81770">
              <w:t>jedné</w:t>
            </w:r>
            <w:proofErr w:type="gramEnd"/>
            <w:r w:rsidR="000302B2" w:rsidRPr="003E02C4">
              <w:t xml:space="preserve"> žádosti Prostoru Pro, o.p.s., </w:t>
            </w:r>
            <w:r w:rsidR="00D81770">
              <w:t>v celkové výši</w:t>
            </w:r>
            <w:r w:rsidR="000302B2" w:rsidRPr="003E02C4">
              <w:t xml:space="preserve"> </w:t>
            </w:r>
            <w:r w:rsidR="00D47302">
              <w:t>455 582</w:t>
            </w:r>
            <w:r w:rsidR="000302B2" w:rsidRPr="003E02C4">
              <w:t xml:space="preserve"> </w:t>
            </w:r>
            <w:r w:rsidR="006F229C">
              <w:t>K</w:t>
            </w:r>
            <w:r w:rsidR="000302B2" w:rsidRPr="003E02C4">
              <w:t xml:space="preserve">č. Vloni obdržely 4 certifikované organizace </w:t>
            </w:r>
            <w:r w:rsidR="00DD7B21" w:rsidRPr="003E02C4">
              <w:t>929</w:t>
            </w:r>
            <w:r w:rsidR="00D47302">
              <w:t> </w:t>
            </w:r>
            <w:r w:rsidR="00DD7B21" w:rsidRPr="003E02C4">
              <w:t>731</w:t>
            </w:r>
            <w:r w:rsidRPr="003E02C4">
              <w:t xml:space="preserve"> Kč.</w:t>
            </w:r>
            <w:r w:rsidR="008E163E" w:rsidRPr="003E02C4">
              <w:t xml:space="preserve"> </w:t>
            </w:r>
          </w:p>
        </w:tc>
      </w:tr>
    </w:tbl>
    <w:p w:rsidR="0046112F" w:rsidRPr="00F52B41" w:rsidRDefault="0046112F" w:rsidP="006F229C">
      <w:pPr>
        <w:spacing w:before="0"/>
        <w:ind w:firstLine="0"/>
        <w:jc w:val="center"/>
        <w:rPr>
          <w:rFonts w:ascii="Times New Roman" w:hAnsi="Times New Roman"/>
          <w:highlight w:val="yellow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020"/>
        <w:gridCol w:w="4677"/>
      </w:tblGrid>
      <w:tr w:rsidR="00574540" w:rsidRPr="00F52B41" w:rsidTr="00013BFC">
        <w:tc>
          <w:tcPr>
            <w:tcW w:w="1404" w:type="dxa"/>
          </w:tcPr>
          <w:p w:rsidR="00574540" w:rsidRPr="007C2925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7C2925">
              <w:t>Opatření</w:t>
            </w:r>
          </w:p>
        </w:tc>
        <w:tc>
          <w:tcPr>
            <w:tcW w:w="3020" w:type="dxa"/>
          </w:tcPr>
          <w:p w:rsidR="00574540" w:rsidRPr="007C2925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7C2925">
              <w:rPr>
                <w:b/>
              </w:rPr>
              <w:t xml:space="preserve">Motivovat školy </w:t>
            </w:r>
            <w:r w:rsidR="00F43D9C" w:rsidRPr="007C2925">
              <w:rPr>
                <w:b/>
              </w:rPr>
              <w:br/>
            </w:r>
            <w:r w:rsidRPr="007C2925">
              <w:rPr>
                <w:b/>
              </w:rPr>
              <w:t>k aktualizaci Minimálního preventivního programu</w:t>
            </w:r>
          </w:p>
        </w:tc>
        <w:tc>
          <w:tcPr>
            <w:tcW w:w="4677" w:type="dxa"/>
          </w:tcPr>
          <w:p w:rsidR="00574540" w:rsidRPr="007C2925" w:rsidRDefault="00574540" w:rsidP="000302B2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7C2925">
              <w:rPr>
                <w:b/>
              </w:rPr>
              <w:t>Hodnocení za rok 201</w:t>
            </w:r>
            <w:r w:rsidR="000302B2">
              <w:rPr>
                <w:b/>
              </w:rPr>
              <w:t>6</w:t>
            </w:r>
          </w:p>
        </w:tc>
      </w:tr>
      <w:tr w:rsidR="00574540" w:rsidRPr="00F52B41" w:rsidTr="00013BFC">
        <w:tc>
          <w:tcPr>
            <w:tcW w:w="1404" w:type="dxa"/>
          </w:tcPr>
          <w:p w:rsidR="00574540" w:rsidRPr="007C2925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7C2925">
              <w:t>Činnost</w:t>
            </w:r>
          </w:p>
        </w:tc>
        <w:tc>
          <w:tcPr>
            <w:tcW w:w="3020" w:type="dxa"/>
          </w:tcPr>
          <w:p w:rsidR="00574540" w:rsidRPr="007C2925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7C2925">
              <w:t>Vytvoření funkčních programů v jednotlivých školách dle požadavků programu VYNSPI</w:t>
            </w:r>
          </w:p>
        </w:tc>
        <w:tc>
          <w:tcPr>
            <w:tcW w:w="4677" w:type="dxa"/>
          </w:tcPr>
          <w:p w:rsidR="00574540" w:rsidRPr="007C2925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574540" w:rsidRPr="00F52B41" w:rsidTr="00013BFC">
        <w:tc>
          <w:tcPr>
            <w:tcW w:w="1404" w:type="dxa"/>
          </w:tcPr>
          <w:p w:rsidR="00574540" w:rsidRPr="007C2925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7C2925">
              <w:t>Termín realizace</w:t>
            </w:r>
          </w:p>
        </w:tc>
        <w:tc>
          <w:tcPr>
            <w:tcW w:w="3020" w:type="dxa"/>
          </w:tcPr>
          <w:p w:rsidR="00574540" w:rsidRPr="007C2925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7C2925">
              <w:t>průběžně</w:t>
            </w:r>
          </w:p>
        </w:tc>
        <w:tc>
          <w:tcPr>
            <w:tcW w:w="4677" w:type="dxa"/>
          </w:tcPr>
          <w:p w:rsidR="00574540" w:rsidRPr="007C2925" w:rsidRDefault="00574540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895061" w:rsidRPr="00F52B41" w:rsidTr="00013BFC">
        <w:tc>
          <w:tcPr>
            <w:tcW w:w="1404" w:type="dxa"/>
          </w:tcPr>
          <w:p w:rsidR="00895061" w:rsidRPr="007C2925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7C2925">
              <w:lastRenderedPageBreak/>
              <w:t>Odpovídá</w:t>
            </w:r>
          </w:p>
        </w:tc>
        <w:tc>
          <w:tcPr>
            <w:tcW w:w="3020" w:type="dxa"/>
          </w:tcPr>
          <w:p w:rsidR="00895061" w:rsidRPr="007C2925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7C2925">
              <w:t>Odbor školství - krajský školský koordinátor prevence, PPP - metodici prevence</w:t>
            </w:r>
          </w:p>
        </w:tc>
        <w:tc>
          <w:tcPr>
            <w:tcW w:w="4677" w:type="dxa"/>
          </w:tcPr>
          <w:p w:rsidR="00895061" w:rsidRPr="007C2925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</w:p>
        </w:tc>
      </w:tr>
      <w:tr w:rsidR="00895061" w:rsidRPr="00F52B41" w:rsidTr="00013BFC">
        <w:tc>
          <w:tcPr>
            <w:tcW w:w="1404" w:type="dxa"/>
          </w:tcPr>
          <w:p w:rsidR="00895061" w:rsidRPr="007C2925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7C2925">
              <w:t xml:space="preserve">Ukazatel plnění </w:t>
            </w:r>
          </w:p>
        </w:tc>
        <w:tc>
          <w:tcPr>
            <w:tcW w:w="3020" w:type="dxa"/>
          </w:tcPr>
          <w:p w:rsidR="00895061" w:rsidRPr="007C2925" w:rsidRDefault="00895061" w:rsidP="000D0350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7C2925">
              <w:t xml:space="preserve">Poskytnutí informace </w:t>
            </w:r>
            <w:r w:rsidR="00F602C2" w:rsidRPr="007C2925">
              <w:br/>
            </w:r>
            <w:r w:rsidRPr="007C2925">
              <w:t xml:space="preserve">o požadavcích                </w:t>
            </w:r>
            <w:r w:rsidR="000D0350" w:rsidRPr="007C2925">
              <w:br/>
            </w:r>
            <w:r w:rsidRPr="007C2925">
              <w:t xml:space="preserve">na Minimální preventivní program </w:t>
            </w:r>
          </w:p>
        </w:tc>
        <w:tc>
          <w:tcPr>
            <w:tcW w:w="4677" w:type="dxa"/>
          </w:tcPr>
          <w:p w:rsidR="00CA0D67" w:rsidRPr="007C2925" w:rsidRDefault="00CA0D67" w:rsidP="00087F3B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7C2925">
              <w:t xml:space="preserve">Okres Náchod </w:t>
            </w:r>
            <w:r w:rsidRPr="00087F3B">
              <w:t xml:space="preserve">– </w:t>
            </w:r>
            <w:r w:rsidR="00087F3B" w:rsidRPr="00087F3B">
              <w:t>6</w:t>
            </w:r>
            <w:r w:rsidR="007C2925" w:rsidRPr="00087F3B">
              <w:t xml:space="preserve"> </w:t>
            </w:r>
            <w:r w:rsidRPr="007C2925">
              <w:t>konzultac</w:t>
            </w:r>
            <w:r w:rsidR="003E02C4">
              <w:t>í</w:t>
            </w:r>
            <w:r w:rsidR="00823537" w:rsidRPr="007C2925">
              <w:t>. Okres T</w:t>
            </w:r>
            <w:r w:rsidR="002E12B5" w:rsidRPr="007C2925">
              <w:t>rutnov</w:t>
            </w:r>
            <w:r w:rsidR="00823537" w:rsidRPr="007C2925">
              <w:t xml:space="preserve"> – </w:t>
            </w:r>
            <w:r w:rsidR="003E02C4">
              <w:t>11</w:t>
            </w:r>
            <w:r w:rsidR="00EC183F" w:rsidRPr="007C2925">
              <w:t>.</w:t>
            </w:r>
            <w:r w:rsidR="00823537" w:rsidRPr="007C2925">
              <w:t xml:space="preserve"> Okres R</w:t>
            </w:r>
            <w:r w:rsidR="002E12B5" w:rsidRPr="007C2925">
              <w:t xml:space="preserve">ychnov n. </w:t>
            </w:r>
            <w:r w:rsidR="00823537" w:rsidRPr="007C2925">
              <w:t>K</w:t>
            </w:r>
            <w:r w:rsidR="002E12B5" w:rsidRPr="007C2925">
              <w:t>.</w:t>
            </w:r>
            <w:r w:rsidR="00823537" w:rsidRPr="007C2925">
              <w:t xml:space="preserve"> </w:t>
            </w:r>
            <w:r w:rsidR="00C63130" w:rsidRPr="007C2925">
              <w:t>–</w:t>
            </w:r>
            <w:r w:rsidR="00823537" w:rsidRPr="007C2925">
              <w:t xml:space="preserve"> </w:t>
            </w:r>
            <w:r w:rsidR="003E02C4">
              <w:t>8</w:t>
            </w:r>
            <w:r w:rsidR="00C63130" w:rsidRPr="007C2925">
              <w:t xml:space="preserve"> konzultací. </w:t>
            </w:r>
            <w:r w:rsidR="00823537" w:rsidRPr="007C2925">
              <w:t xml:space="preserve"> </w:t>
            </w:r>
            <w:r w:rsidR="008A274E" w:rsidRPr="007C2925">
              <w:t>Okres H</w:t>
            </w:r>
            <w:r w:rsidR="002E12B5" w:rsidRPr="007C2925">
              <w:t>radec Králové</w:t>
            </w:r>
            <w:r w:rsidR="008A274E" w:rsidRPr="007C2925">
              <w:t xml:space="preserve"> – </w:t>
            </w:r>
            <w:r w:rsidR="003E02C4">
              <w:t>7</w:t>
            </w:r>
            <w:r w:rsidR="008A274E" w:rsidRPr="007C2925">
              <w:t xml:space="preserve"> Okres J</w:t>
            </w:r>
            <w:r w:rsidR="002E12B5" w:rsidRPr="007C2925">
              <w:t>ičín</w:t>
            </w:r>
            <w:r w:rsidR="008A274E" w:rsidRPr="007C2925">
              <w:t xml:space="preserve"> </w:t>
            </w:r>
            <w:r w:rsidR="004320C9" w:rsidRPr="007C2925">
              <w:t>–</w:t>
            </w:r>
            <w:r w:rsidR="00126C86" w:rsidRPr="007C2925">
              <w:t xml:space="preserve"> </w:t>
            </w:r>
            <w:r w:rsidR="003E02C4">
              <w:t>20.</w:t>
            </w:r>
            <w:r w:rsidR="008A274E" w:rsidRPr="007C2925">
              <w:rPr>
                <w:color w:val="FF0000"/>
              </w:rPr>
              <w:t xml:space="preserve"> </w:t>
            </w:r>
          </w:p>
        </w:tc>
      </w:tr>
    </w:tbl>
    <w:p w:rsidR="009D159B" w:rsidRPr="00F52B41" w:rsidRDefault="009D159B" w:rsidP="0091467A">
      <w:pPr>
        <w:pStyle w:val="Polokaseznamu"/>
        <w:numPr>
          <w:ilvl w:val="0"/>
          <w:numId w:val="0"/>
        </w:numPr>
        <w:spacing w:line="240" w:lineRule="auto"/>
        <w:ind w:left="786"/>
        <w:rPr>
          <w:b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39"/>
        <w:gridCol w:w="4671"/>
      </w:tblGrid>
      <w:tr w:rsidR="00895061" w:rsidRPr="00F52B41" w:rsidTr="00013BFC">
        <w:tc>
          <w:tcPr>
            <w:tcW w:w="1384" w:type="dxa"/>
          </w:tcPr>
          <w:p w:rsidR="00895061" w:rsidRPr="006A79B0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6A79B0">
              <w:t>Opatření</w:t>
            </w:r>
          </w:p>
        </w:tc>
        <w:tc>
          <w:tcPr>
            <w:tcW w:w="3040" w:type="dxa"/>
            <w:shd w:val="clear" w:color="auto" w:fill="auto"/>
          </w:tcPr>
          <w:p w:rsidR="00895061" w:rsidRPr="006A79B0" w:rsidRDefault="00895061" w:rsidP="000D0350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6A79B0">
              <w:rPr>
                <w:b/>
              </w:rPr>
              <w:t xml:space="preserve">Podílet se aktivně </w:t>
            </w:r>
            <w:r w:rsidR="009D159B" w:rsidRPr="006A79B0">
              <w:rPr>
                <w:b/>
              </w:rPr>
              <w:br/>
            </w:r>
            <w:r w:rsidRPr="006A79B0">
              <w:rPr>
                <w:b/>
              </w:rPr>
              <w:t>ve spolupráci s</w:t>
            </w:r>
            <w:r w:rsidR="00244071" w:rsidRPr="006A79B0">
              <w:rPr>
                <w:b/>
              </w:rPr>
              <w:t> </w:t>
            </w:r>
            <w:r w:rsidRPr="006A79B0">
              <w:rPr>
                <w:b/>
              </w:rPr>
              <w:t>MŠMT</w:t>
            </w:r>
            <w:r w:rsidR="00244071" w:rsidRPr="006A79B0">
              <w:rPr>
                <w:b/>
              </w:rPr>
              <w:t xml:space="preserve"> </w:t>
            </w:r>
            <w:r w:rsidR="000D0350" w:rsidRPr="006A79B0">
              <w:rPr>
                <w:b/>
              </w:rPr>
              <w:br/>
            </w:r>
            <w:r w:rsidRPr="006A79B0">
              <w:rPr>
                <w:b/>
              </w:rPr>
              <w:t xml:space="preserve">na cílech uvedených </w:t>
            </w:r>
            <w:r w:rsidR="009D159B" w:rsidRPr="006A79B0">
              <w:rPr>
                <w:b/>
              </w:rPr>
              <w:br/>
            </w:r>
            <w:r w:rsidRPr="006A79B0">
              <w:rPr>
                <w:b/>
              </w:rPr>
              <w:t>v Národní strategii primární prevence rizikového chování dětí a mládeže na období 2013-2018</w:t>
            </w:r>
          </w:p>
        </w:tc>
        <w:tc>
          <w:tcPr>
            <w:tcW w:w="4672" w:type="dxa"/>
            <w:shd w:val="clear" w:color="auto" w:fill="auto"/>
          </w:tcPr>
          <w:p w:rsidR="00895061" w:rsidRPr="006A79B0" w:rsidRDefault="00895061" w:rsidP="003E02C4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6A79B0">
              <w:rPr>
                <w:b/>
              </w:rPr>
              <w:t>Hodnocení za rok 201</w:t>
            </w:r>
            <w:r w:rsidR="003E02C4">
              <w:rPr>
                <w:b/>
              </w:rPr>
              <w:t>6</w:t>
            </w:r>
          </w:p>
        </w:tc>
      </w:tr>
      <w:tr w:rsidR="00895061" w:rsidRPr="00F52B41" w:rsidTr="00013BFC">
        <w:trPr>
          <w:trHeight w:val="850"/>
        </w:trPr>
        <w:tc>
          <w:tcPr>
            <w:tcW w:w="1384" w:type="dxa"/>
          </w:tcPr>
          <w:p w:rsidR="00895061" w:rsidRPr="006A79B0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6A79B0">
              <w:t>Činnost</w:t>
            </w:r>
          </w:p>
        </w:tc>
        <w:tc>
          <w:tcPr>
            <w:tcW w:w="3040" w:type="dxa"/>
            <w:shd w:val="clear" w:color="auto" w:fill="auto"/>
          </w:tcPr>
          <w:p w:rsidR="00895061" w:rsidRPr="006A79B0" w:rsidRDefault="00895061" w:rsidP="00736764">
            <w:pPr>
              <w:pStyle w:val="Polokaseznamu"/>
              <w:numPr>
                <w:ilvl w:val="0"/>
                <w:numId w:val="22"/>
              </w:numPr>
              <w:spacing w:line="240" w:lineRule="auto"/>
              <w:ind w:left="176" w:hanging="176"/>
            </w:pPr>
            <w:r w:rsidRPr="006A79B0">
              <w:t xml:space="preserve">Podporovat zavedení jednotné, jasné a přehledné struktury minimálního preventivního programu prevence rizikového chování pro základní školy, která umožní přípravu, realizaci i kontrolu minimálních preventivních programů </w:t>
            </w:r>
            <w:r w:rsidR="00013BFC">
              <w:br/>
            </w:r>
            <w:r w:rsidRPr="006A79B0">
              <w:t>ve školách</w:t>
            </w:r>
            <w:r w:rsidR="00013BFC">
              <w:t xml:space="preserve"> </w:t>
            </w:r>
            <w:r w:rsidRPr="006A79B0">
              <w:t>a školských zařízeních</w:t>
            </w:r>
          </w:p>
          <w:p w:rsidR="00013BFC" w:rsidRDefault="00895061" w:rsidP="00736764">
            <w:pPr>
              <w:pStyle w:val="Polokaseznamu"/>
              <w:numPr>
                <w:ilvl w:val="0"/>
                <w:numId w:val="22"/>
              </w:numPr>
              <w:spacing w:line="240" w:lineRule="auto"/>
              <w:ind w:left="176" w:hanging="176"/>
            </w:pPr>
            <w:r w:rsidRPr="006A79B0">
              <w:t>Podporovat vzdělávání metodiků prevence v</w:t>
            </w:r>
            <w:r w:rsidR="006B6495" w:rsidRPr="006A79B0">
              <w:t> </w:t>
            </w:r>
            <w:r w:rsidRPr="006A79B0">
              <w:t>PPP</w:t>
            </w:r>
            <w:r w:rsidR="006B6495" w:rsidRPr="006A79B0">
              <w:t xml:space="preserve"> </w:t>
            </w:r>
          </w:p>
          <w:p w:rsidR="00895061" w:rsidRPr="006A79B0" w:rsidRDefault="00013BFC" w:rsidP="00013BFC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>
              <w:t xml:space="preserve">   </w:t>
            </w:r>
            <w:r w:rsidR="006B6495" w:rsidRPr="006A79B0">
              <w:t>a ŠMP a vedení škol</w:t>
            </w:r>
            <w:r>
              <w:br/>
              <w:t xml:space="preserve">  </w:t>
            </w:r>
            <w:r w:rsidR="006B6495" w:rsidRPr="006A79B0">
              <w:t xml:space="preserve"> a</w:t>
            </w:r>
            <w:r w:rsidR="00895061" w:rsidRPr="006A79B0">
              <w:t xml:space="preserve"> školských zařízení</w:t>
            </w:r>
            <w:r w:rsidR="006B6495" w:rsidRPr="006A79B0">
              <w:t xml:space="preserve"> </w:t>
            </w:r>
            <w:r w:rsidR="006B6495" w:rsidRPr="006A79B0">
              <w:br/>
            </w:r>
            <w:r>
              <w:t xml:space="preserve">   </w:t>
            </w:r>
            <w:r w:rsidR="00895061" w:rsidRPr="006A79B0">
              <w:t>v oblasti evaluace</w:t>
            </w:r>
          </w:p>
          <w:p w:rsidR="00895061" w:rsidRPr="006A79B0" w:rsidRDefault="00895061" w:rsidP="00736764">
            <w:pPr>
              <w:pStyle w:val="Polokaseznamu"/>
              <w:numPr>
                <w:ilvl w:val="0"/>
                <w:numId w:val="22"/>
              </w:numPr>
              <w:spacing w:line="240" w:lineRule="auto"/>
              <w:ind w:left="176" w:hanging="176"/>
            </w:pPr>
            <w:r w:rsidRPr="006A79B0">
              <w:t xml:space="preserve">Zajišťovat kvalitu programů pro děti v oblasti výskytu rizikového </w:t>
            </w:r>
            <w:proofErr w:type="gramStart"/>
            <w:r w:rsidRPr="006A79B0">
              <w:t>chování  na</w:t>
            </w:r>
            <w:proofErr w:type="gramEnd"/>
            <w:r w:rsidRPr="006A79B0">
              <w:t xml:space="preserve"> škole – efektivita programů PP – hodnocení programů v reálu – odborní hodnotitelé, dotazníky apod.</w:t>
            </w:r>
          </w:p>
          <w:p w:rsidR="00895061" w:rsidRPr="006A79B0" w:rsidRDefault="00895061" w:rsidP="00736764">
            <w:pPr>
              <w:pStyle w:val="Polokaseznamu"/>
              <w:numPr>
                <w:ilvl w:val="0"/>
                <w:numId w:val="22"/>
              </w:numPr>
              <w:spacing w:line="240" w:lineRule="auto"/>
              <w:ind w:left="176" w:hanging="176"/>
            </w:pPr>
            <w:r w:rsidRPr="006A79B0">
              <w:t xml:space="preserve">Podílet se na určení standardu a evaluačního nástroje </w:t>
            </w:r>
            <w:r w:rsidR="007F4106" w:rsidRPr="006A79B0">
              <w:br/>
            </w:r>
            <w:r w:rsidRPr="006A79B0">
              <w:t>pro hodnocení minimálních preventivních programů</w:t>
            </w:r>
          </w:p>
          <w:p w:rsidR="00895061" w:rsidRPr="006A79B0" w:rsidRDefault="00895061" w:rsidP="00736764">
            <w:pPr>
              <w:pStyle w:val="Polokaseznamu"/>
              <w:numPr>
                <w:ilvl w:val="0"/>
                <w:numId w:val="22"/>
              </w:numPr>
              <w:spacing w:line="240" w:lineRule="auto"/>
              <w:ind w:left="176" w:hanging="176"/>
            </w:pPr>
            <w:r w:rsidRPr="006A79B0">
              <w:t xml:space="preserve">Pomoci stanovit transparentní efektivitu programů </w:t>
            </w:r>
            <w:proofErr w:type="gramStart"/>
            <w:r w:rsidRPr="006A79B0">
              <w:t xml:space="preserve">PP </w:t>
            </w:r>
            <w:r w:rsidR="00013BFC">
              <w:t xml:space="preserve">         </w:t>
            </w:r>
            <w:r w:rsidRPr="006A79B0">
              <w:t>(ve</w:t>
            </w:r>
            <w:proofErr w:type="gramEnd"/>
            <w:r w:rsidRPr="006A79B0">
              <w:t xml:space="preserve"> smyslu výkon/peníze)</w:t>
            </w:r>
          </w:p>
          <w:p w:rsidR="00895061" w:rsidRPr="006A79B0" w:rsidRDefault="00895061" w:rsidP="00736764">
            <w:pPr>
              <w:pStyle w:val="Polokaseznamu"/>
              <w:numPr>
                <w:ilvl w:val="0"/>
                <w:numId w:val="22"/>
              </w:numPr>
              <w:spacing w:line="240" w:lineRule="auto"/>
              <w:ind w:left="176" w:hanging="176"/>
            </w:pPr>
            <w:r w:rsidRPr="006A79B0">
              <w:t>Podpořit vznik definice výkonů v PP</w:t>
            </w:r>
          </w:p>
          <w:p w:rsidR="00895061" w:rsidRPr="006A79B0" w:rsidRDefault="00895061" w:rsidP="00736764">
            <w:pPr>
              <w:pStyle w:val="Polokaseznamu"/>
              <w:numPr>
                <w:ilvl w:val="0"/>
                <w:numId w:val="22"/>
              </w:numPr>
              <w:spacing w:line="240" w:lineRule="auto"/>
              <w:ind w:left="176" w:hanging="176"/>
            </w:pPr>
            <w:r w:rsidRPr="006A79B0">
              <w:t>Podporovat nastavení nového certifikačního procesu programů PP rizikového chování</w:t>
            </w:r>
          </w:p>
          <w:p w:rsidR="00895061" w:rsidRPr="006A79B0" w:rsidRDefault="00895061" w:rsidP="00736764">
            <w:pPr>
              <w:pStyle w:val="Polokaseznamu"/>
              <w:numPr>
                <w:ilvl w:val="0"/>
                <w:numId w:val="22"/>
              </w:numPr>
              <w:spacing w:line="240" w:lineRule="auto"/>
              <w:ind w:left="176" w:hanging="176"/>
            </w:pPr>
            <w:r w:rsidRPr="006A79B0">
              <w:t>Podporovat již fungující</w:t>
            </w:r>
            <w:r w:rsidR="00F43D9C" w:rsidRPr="006A79B0">
              <w:br/>
            </w:r>
            <w:r w:rsidRPr="006A79B0">
              <w:t xml:space="preserve">a nové evaluační nástroje na hodnocení efektivity (změny </w:t>
            </w:r>
            <w:r w:rsidRPr="006A79B0">
              <w:lastRenderedPageBreak/>
              <w:t xml:space="preserve">chování) u žáků, odklon od rizikového chování, pozdější experimentování – </w:t>
            </w:r>
            <w:r w:rsidR="00F43D9C" w:rsidRPr="006A79B0">
              <w:br/>
            </w:r>
            <w:r w:rsidRPr="006A79B0">
              <w:t>pro potřeby škol, školských zařízení, krajů a MŠMT</w:t>
            </w:r>
          </w:p>
        </w:tc>
        <w:tc>
          <w:tcPr>
            <w:tcW w:w="4672" w:type="dxa"/>
            <w:shd w:val="clear" w:color="auto" w:fill="auto"/>
          </w:tcPr>
          <w:p w:rsidR="00895061" w:rsidRPr="006A79B0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360"/>
            </w:pPr>
          </w:p>
        </w:tc>
      </w:tr>
      <w:tr w:rsidR="00895061" w:rsidRPr="00F52B41" w:rsidTr="00013BFC">
        <w:tc>
          <w:tcPr>
            <w:tcW w:w="1384" w:type="dxa"/>
          </w:tcPr>
          <w:p w:rsidR="00895061" w:rsidRPr="006A79B0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6A79B0">
              <w:t>Termín realizace</w:t>
            </w:r>
          </w:p>
        </w:tc>
        <w:tc>
          <w:tcPr>
            <w:tcW w:w="3040" w:type="dxa"/>
          </w:tcPr>
          <w:p w:rsidR="00895061" w:rsidRPr="006A79B0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6A79B0">
              <w:t xml:space="preserve">průběžně </w:t>
            </w:r>
          </w:p>
        </w:tc>
        <w:tc>
          <w:tcPr>
            <w:tcW w:w="4672" w:type="dxa"/>
          </w:tcPr>
          <w:p w:rsidR="00895061" w:rsidRPr="00F52B41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</w:p>
        </w:tc>
      </w:tr>
      <w:tr w:rsidR="00895061" w:rsidRPr="00F52B41" w:rsidTr="00013BFC">
        <w:tc>
          <w:tcPr>
            <w:tcW w:w="1384" w:type="dxa"/>
          </w:tcPr>
          <w:p w:rsidR="00895061" w:rsidRPr="006A79B0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6A79B0">
              <w:t>Odpovídá</w:t>
            </w:r>
          </w:p>
        </w:tc>
        <w:tc>
          <w:tcPr>
            <w:tcW w:w="3040" w:type="dxa"/>
          </w:tcPr>
          <w:p w:rsidR="00895061" w:rsidRPr="006A79B0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</w:pPr>
            <w:r w:rsidRPr="006A79B0">
              <w:t xml:space="preserve">Odbor školství - krajský školský koordinátor prevence, PPP - metodici prevence </w:t>
            </w:r>
          </w:p>
        </w:tc>
        <w:tc>
          <w:tcPr>
            <w:tcW w:w="4672" w:type="dxa"/>
          </w:tcPr>
          <w:p w:rsidR="00895061" w:rsidRPr="00F52B41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</w:p>
        </w:tc>
      </w:tr>
      <w:tr w:rsidR="00895061" w:rsidRPr="00F52B41" w:rsidTr="00013BFC">
        <w:tc>
          <w:tcPr>
            <w:tcW w:w="1384" w:type="dxa"/>
          </w:tcPr>
          <w:p w:rsidR="00895061" w:rsidRPr="00F52B41" w:rsidRDefault="00895061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BD3BFF">
              <w:t xml:space="preserve">Ukazatel plnění </w:t>
            </w:r>
          </w:p>
        </w:tc>
        <w:tc>
          <w:tcPr>
            <w:tcW w:w="3040" w:type="dxa"/>
          </w:tcPr>
          <w:p w:rsidR="00895061" w:rsidRPr="00BD3BFF" w:rsidRDefault="00895061" w:rsidP="00736764">
            <w:pPr>
              <w:pStyle w:val="Polokaseznamu"/>
              <w:numPr>
                <w:ilvl w:val="0"/>
                <w:numId w:val="23"/>
              </w:numPr>
              <w:spacing w:line="240" w:lineRule="auto"/>
              <w:ind w:left="176" w:hanging="176"/>
            </w:pPr>
            <w:r w:rsidRPr="00BD3BFF">
              <w:t>Akceptace, zavedení nově přijatých a doporučovaných materiálů MŠMT</w:t>
            </w:r>
          </w:p>
        </w:tc>
        <w:tc>
          <w:tcPr>
            <w:tcW w:w="4672" w:type="dxa"/>
          </w:tcPr>
          <w:p w:rsidR="00D47302" w:rsidRDefault="00126C86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firstLine="1"/>
              <w:rPr>
                <w:rStyle w:val="Siln"/>
                <w:b w:val="0"/>
              </w:rPr>
            </w:pPr>
            <w:r w:rsidRPr="00BD3BFF">
              <w:t>V roce 201</w:t>
            </w:r>
            <w:r w:rsidR="00703BF6">
              <w:t>6</w:t>
            </w:r>
            <w:r w:rsidRPr="00BD3BFF">
              <w:t xml:space="preserve"> bylo </w:t>
            </w:r>
            <w:r w:rsidR="004B2AF6">
              <w:t xml:space="preserve">aktualizováno </w:t>
            </w:r>
            <w:r w:rsidR="006A79B0" w:rsidRPr="00BD3BFF">
              <w:t xml:space="preserve">Metodické </w:t>
            </w:r>
            <w:r w:rsidRPr="00BD3BFF">
              <w:t xml:space="preserve"> doporučení MŠMT</w:t>
            </w:r>
            <w:r w:rsidR="00BD3BFF" w:rsidRPr="00BD3BFF">
              <w:t xml:space="preserve"> k primární prevenci rizikového chování u dětí a mládeže (Dokument MŠMT </w:t>
            </w:r>
            <w:proofErr w:type="gramStart"/>
            <w:r w:rsidR="00BD3BFF" w:rsidRPr="00BD3BFF">
              <w:t>č.j.</w:t>
            </w:r>
            <w:proofErr w:type="gramEnd"/>
            <w:r w:rsidR="00BD3BFF" w:rsidRPr="00BD3BFF">
              <w:t>: 21291/2010-28) o příloh</w:t>
            </w:r>
            <w:r w:rsidR="00703BF6">
              <w:t>u</w:t>
            </w:r>
            <w:r w:rsidR="00BD3BFF" w:rsidRPr="00BD3BFF">
              <w:t xml:space="preserve"> č. </w:t>
            </w:r>
            <w:r w:rsidR="00703BF6">
              <w:t>21</w:t>
            </w:r>
            <w:r w:rsidR="00BD3BFF" w:rsidRPr="00BD3BFF">
              <w:t xml:space="preserve"> </w:t>
            </w:r>
            <w:r w:rsidR="00013BFC">
              <w:br/>
            </w:r>
            <w:r w:rsidR="00BD3BFF" w:rsidRPr="00BD3BFF">
              <w:t xml:space="preserve">a byl aktualizován  </w:t>
            </w:r>
            <w:r w:rsidR="00703BF6" w:rsidRPr="00703BF6">
              <w:rPr>
                <w:rStyle w:val="Siln"/>
                <w:b w:val="0"/>
              </w:rPr>
              <w:t>Metodický pokyn ministryně školství, mládeže a tělovýchovy  k prevenci a řešení šikany ve školách a školských zařízeních (č.j. MSMT-21149/2016)</w:t>
            </w:r>
            <w:r w:rsidR="00703BF6">
              <w:rPr>
                <w:rStyle w:val="Siln"/>
                <w:b w:val="0"/>
              </w:rPr>
              <w:t>.</w:t>
            </w:r>
          </w:p>
          <w:p w:rsidR="00BD3BFF" w:rsidRDefault="00D8070E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firstLine="1"/>
            </w:pPr>
            <w:r>
              <w:t>Dokumenty jsou d</w:t>
            </w:r>
            <w:r w:rsidR="00BD3BFF" w:rsidRPr="00BD3BFF">
              <w:t>ostupné na</w:t>
            </w:r>
            <w:r w:rsidR="00126C86" w:rsidRPr="00BD3BFF">
              <w:t xml:space="preserve"> </w:t>
            </w:r>
            <w:hyperlink r:id="rId20" w:history="1">
              <w:r w:rsidR="00703BF6" w:rsidRPr="007821DF">
                <w:rPr>
                  <w:rStyle w:val="Hypertextovodkaz"/>
                </w:rPr>
                <w:t>http://www.msmt.cz/vzdelavani/socialni-programy/metodicke-dokumenty-doporuceni-a-pokyny</w:t>
              </w:r>
            </w:hyperlink>
            <w:r w:rsidR="00703BF6">
              <w:t xml:space="preserve">. </w:t>
            </w:r>
          </w:p>
          <w:p w:rsidR="00703BF6" w:rsidRPr="00BD3BFF" w:rsidRDefault="008E5D82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firstLine="1"/>
            </w:pPr>
            <w:r>
              <w:t>Současně byla</w:t>
            </w:r>
            <w:r w:rsidR="00703BF6">
              <w:t xml:space="preserve"> novelizována </w:t>
            </w:r>
            <w:proofErr w:type="spellStart"/>
            <w:r w:rsidR="00703BF6">
              <w:t>vyhl</w:t>
            </w:r>
            <w:proofErr w:type="spellEnd"/>
            <w:r w:rsidR="00703BF6">
              <w:t xml:space="preserve">. </w:t>
            </w:r>
            <w:r>
              <w:t xml:space="preserve">č. </w:t>
            </w:r>
            <w:r w:rsidR="00703BF6">
              <w:t>72/2005 Sb. vyhláškou č. 1</w:t>
            </w:r>
            <w:r w:rsidR="001261A9">
              <w:t>97</w:t>
            </w:r>
            <w:r w:rsidR="00703BF6">
              <w:t xml:space="preserve">/2016. </w:t>
            </w:r>
          </w:p>
          <w:p w:rsidR="00895061" w:rsidRPr="00BD3BFF" w:rsidRDefault="00BA68FC" w:rsidP="00196670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175" w:firstLine="1"/>
            </w:pPr>
            <w:r w:rsidRPr="00BD3BFF">
              <w:t>Informace o metodikách byly přeposlány jednotlivým školám v</w:t>
            </w:r>
            <w:r w:rsidR="00BD3BFF" w:rsidRPr="00BD3BFF">
              <w:t> </w:t>
            </w:r>
            <w:r w:rsidRPr="00BD3BFF">
              <w:t>kraji</w:t>
            </w:r>
            <w:r w:rsidR="00BD3BFF" w:rsidRPr="00BD3BFF">
              <w:t xml:space="preserve"> přímo </w:t>
            </w:r>
            <w:r w:rsidR="00D8070E">
              <w:t xml:space="preserve">a dále </w:t>
            </w:r>
            <w:r w:rsidR="00013BFC">
              <w:br/>
            </w:r>
            <w:r w:rsidR="00D8070E">
              <w:t>i</w:t>
            </w:r>
            <w:r w:rsidR="00BD3BFF" w:rsidRPr="00BD3BFF">
              <w:t xml:space="preserve"> prostřednictvím metodiků prevence při PPP KHK</w:t>
            </w:r>
            <w:r w:rsidRPr="00BD3BFF">
              <w:t xml:space="preserve">. </w:t>
            </w:r>
          </w:p>
          <w:p w:rsidR="006F5663" w:rsidRPr="00BD3BFF" w:rsidRDefault="006F5663" w:rsidP="0091467A">
            <w:pPr>
              <w:pStyle w:val="Polokaseznamu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</w:tbl>
    <w:p w:rsidR="00EF3C96" w:rsidRDefault="00EF3C96" w:rsidP="00663F1F">
      <w:pPr>
        <w:ind w:firstLine="0"/>
        <w:jc w:val="both"/>
        <w:rPr>
          <w:rFonts w:ascii="Times New Roman" w:hAnsi="Times New Roman"/>
        </w:rPr>
      </w:pPr>
    </w:p>
    <w:p w:rsidR="00D24A68" w:rsidRDefault="00D24A68" w:rsidP="00344340">
      <w:pPr>
        <w:ind w:right="565" w:firstLine="0"/>
        <w:jc w:val="both"/>
        <w:rPr>
          <w:rFonts w:ascii="Times New Roman" w:hAnsi="Times New Roman"/>
          <w:b/>
        </w:rPr>
      </w:pPr>
    </w:p>
    <w:p w:rsidR="00884700" w:rsidRDefault="00884700" w:rsidP="00344340">
      <w:pPr>
        <w:ind w:right="565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</w:t>
      </w:r>
    </w:p>
    <w:p w:rsidR="003A6943" w:rsidRDefault="00884700" w:rsidP="00344340">
      <w:pPr>
        <w:ind w:right="565" w:firstLine="426"/>
        <w:jc w:val="both"/>
        <w:rPr>
          <w:rFonts w:ascii="Times New Roman" w:hAnsi="Times New Roman"/>
        </w:rPr>
      </w:pPr>
      <w:r w:rsidRPr="00884700">
        <w:rPr>
          <w:rFonts w:ascii="Times New Roman" w:hAnsi="Times New Roman"/>
        </w:rPr>
        <w:t>V oblasti PPRCH</w:t>
      </w:r>
      <w:r>
        <w:rPr>
          <w:rFonts w:ascii="Times New Roman" w:hAnsi="Times New Roman"/>
        </w:rPr>
        <w:t xml:space="preserve"> se potýkáme s nedostatkem finančních prostředků </w:t>
      </w:r>
      <w:r w:rsidR="006F1D4A">
        <w:rPr>
          <w:rFonts w:ascii="Times New Roman" w:hAnsi="Times New Roman"/>
        </w:rPr>
        <w:t xml:space="preserve">na podporu žádostí do dotačních programů vyhlašovaných KHK. I v oblasti </w:t>
      </w:r>
      <w:r w:rsidR="00D24A68">
        <w:rPr>
          <w:rFonts w:ascii="Times New Roman" w:hAnsi="Times New Roman"/>
        </w:rPr>
        <w:t xml:space="preserve">mimořádných účelových příspěvků nebyly uspokojeny všechny žádosti. </w:t>
      </w:r>
    </w:p>
    <w:p w:rsidR="00884700" w:rsidRDefault="006F1D4A" w:rsidP="00344340">
      <w:pPr>
        <w:ind w:right="565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Současně se v kraji </w:t>
      </w:r>
      <w:r w:rsidR="00D47302">
        <w:rPr>
          <w:rFonts w:ascii="Times New Roman" w:hAnsi="Times New Roman"/>
        </w:rPr>
        <w:t>projevil dopad nepodpoření</w:t>
      </w:r>
      <w:r>
        <w:rPr>
          <w:rFonts w:ascii="Times New Roman" w:hAnsi="Times New Roman"/>
        </w:rPr>
        <w:t xml:space="preserve"> žádostí </w:t>
      </w:r>
      <w:r w:rsidR="00D47302">
        <w:rPr>
          <w:rFonts w:ascii="Times New Roman" w:hAnsi="Times New Roman"/>
        </w:rPr>
        <w:t xml:space="preserve">NNO – </w:t>
      </w:r>
      <w:r>
        <w:rPr>
          <w:rFonts w:ascii="Times New Roman" w:hAnsi="Times New Roman"/>
        </w:rPr>
        <w:t>MŠMT v r. 2016 přiděloval</w:t>
      </w:r>
      <w:r w:rsidR="00D47302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finanční prostředky dle počtu žáků na kraj a náš kraj patří mezi ty s nejnižším počtem</w:t>
      </w:r>
      <w:r w:rsidR="00D47302">
        <w:rPr>
          <w:rFonts w:ascii="Times New Roman" w:hAnsi="Times New Roman"/>
        </w:rPr>
        <w:t xml:space="preserve"> žáků</w:t>
      </w:r>
      <w:r>
        <w:rPr>
          <w:rFonts w:ascii="Times New Roman" w:hAnsi="Times New Roman"/>
        </w:rPr>
        <w:t xml:space="preserve"> v republice. </w:t>
      </w:r>
      <w:r w:rsidR="00D47302">
        <w:rPr>
          <w:rFonts w:ascii="Times New Roman" w:hAnsi="Times New Roman"/>
        </w:rPr>
        <w:t>Z tohoto důvodu by b</w:t>
      </w:r>
      <w:r w:rsidR="003A6943" w:rsidRPr="003A6943">
        <w:rPr>
          <w:rFonts w:ascii="Times New Roman" w:hAnsi="Times New Roman"/>
        </w:rPr>
        <w:t xml:space="preserve">ylo vhodné </w:t>
      </w:r>
      <w:r w:rsidR="00D47302">
        <w:rPr>
          <w:rFonts w:ascii="Times New Roman" w:hAnsi="Times New Roman"/>
        </w:rPr>
        <w:t xml:space="preserve">buď </w:t>
      </w:r>
      <w:r w:rsidR="003A6943" w:rsidRPr="003A6943">
        <w:rPr>
          <w:rFonts w:ascii="Times New Roman" w:hAnsi="Times New Roman"/>
        </w:rPr>
        <w:t>vytvořit nový dotační titul a získat finanční prostředky pro NNO</w:t>
      </w:r>
      <w:r w:rsidR="003A6943">
        <w:rPr>
          <w:rFonts w:ascii="Times New Roman" w:hAnsi="Times New Roman"/>
        </w:rPr>
        <w:t xml:space="preserve"> nabízející dlouhodobé programy</w:t>
      </w:r>
      <w:r w:rsidR="00D47302">
        <w:rPr>
          <w:rFonts w:ascii="Times New Roman" w:hAnsi="Times New Roman"/>
        </w:rPr>
        <w:t>, nebo zvýšit limit dotačního programu</w:t>
      </w:r>
      <w:r w:rsidR="00AA2D37">
        <w:rPr>
          <w:rFonts w:ascii="Times New Roman" w:hAnsi="Times New Roman"/>
        </w:rPr>
        <w:t xml:space="preserve"> </w:t>
      </w:r>
      <w:r w:rsidR="003A6943">
        <w:rPr>
          <w:rFonts w:ascii="Times New Roman" w:hAnsi="Times New Roman"/>
        </w:rPr>
        <w:t>„Programy zaměřené na prevenci rizikového chování a zdravý životní styl dětí a mládeže“, který je v současné době 50 000 Kč</w:t>
      </w:r>
      <w:r w:rsidR="00AA2D37">
        <w:rPr>
          <w:rFonts w:ascii="Times New Roman" w:hAnsi="Times New Roman"/>
        </w:rPr>
        <w:t xml:space="preserve">. Toto ale předpokládá navýšení alokace pro uvedený program. </w:t>
      </w:r>
    </w:p>
    <w:p w:rsidR="003A55E9" w:rsidRDefault="006F1D4A" w:rsidP="00344340">
      <w:pPr>
        <w:ind w:right="56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r. 2016 byl na základě výsledku dotazníkového šetření ve školách prostřednictvím Systému výkaznictví preventivních aktivit zaznamenán značný nárůst řešených projevů RCH. Proto </w:t>
      </w:r>
      <w:r w:rsidR="00AA2D37">
        <w:rPr>
          <w:rFonts w:ascii="Times New Roman" w:hAnsi="Times New Roman"/>
        </w:rPr>
        <w:t>je podpora škol/školských zařízení ze strany KHK stále aktuální.</w:t>
      </w:r>
    </w:p>
    <w:p w:rsidR="006F1D4A" w:rsidRDefault="003A55E9" w:rsidP="00344340">
      <w:pPr>
        <w:ind w:right="56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Dále</w:t>
      </w:r>
      <w:r>
        <w:rPr>
          <w:rFonts w:ascii="Times New Roman" w:hAnsi="Times New Roman"/>
        </w:rPr>
        <w:t xml:space="preserve"> dotazník potvrdil domněnku, že necelá polovina ŠMP má ukončeno specializační studium k výkonu specializovaných činností – prevence rizikového chování.</w:t>
      </w:r>
      <w:r>
        <w:rPr>
          <w:rFonts w:ascii="Times New Roman" w:hAnsi="Times New Roman"/>
        </w:rPr>
        <w:t xml:space="preserve"> S tím souvisí i požadavek na snížení </w:t>
      </w:r>
      <w:r>
        <w:rPr>
          <w:rFonts w:ascii="Times New Roman" w:hAnsi="Times New Roman"/>
        </w:rPr>
        <w:t>přímé míry vyučovací povinnosti</w:t>
      </w:r>
      <w:r>
        <w:rPr>
          <w:rFonts w:ascii="Times New Roman" w:hAnsi="Times New Roman"/>
        </w:rPr>
        <w:t>. Uvedené problémy by měl řešit připravovaný kariérní řád.</w:t>
      </w:r>
    </w:p>
    <w:p w:rsidR="00344340" w:rsidRPr="008A3BB1" w:rsidRDefault="005C4784" w:rsidP="008460A8">
      <w:pPr>
        <w:ind w:right="565" w:firstLine="708"/>
        <w:jc w:val="both"/>
        <w:rPr>
          <w:rFonts w:ascii="Times New Roman" w:hAnsi="Times New Roman"/>
          <w:b/>
        </w:rPr>
      </w:pPr>
      <w:r w:rsidRPr="008A3BB1">
        <w:rPr>
          <w:rFonts w:ascii="Times New Roman" w:hAnsi="Times New Roman"/>
          <w:b/>
        </w:rPr>
        <w:t xml:space="preserve">KHK podporuje naplňování Koncepce školské primární prevence rizikového chování dětí a mládeže KHK na období 2014 – 2018 </w:t>
      </w:r>
      <w:r w:rsidR="006F1D4A" w:rsidRPr="008A3BB1">
        <w:rPr>
          <w:rFonts w:ascii="Times New Roman" w:hAnsi="Times New Roman"/>
          <w:b/>
        </w:rPr>
        <w:t>částk</w:t>
      </w:r>
      <w:r w:rsidRPr="008A3BB1">
        <w:rPr>
          <w:rFonts w:ascii="Times New Roman" w:hAnsi="Times New Roman"/>
          <w:b/>
        </w:rPr>
        <w:t>o</w:t>
      </w:r>
      <w:r w:rsidR="006F1D4A" w:rsidRPr="008A3BB1">
        <w:rPr>
          <w:rFonts w:ascii="Times New Roman" w:hAnsi="Times New Roman"/>
          <w:b/>
        </w:rPr>
        <w:t>u 250</w:t>
      </w:r>
      <w:r w:rsidR="00C12921" w:rsidRPr="008A3BB1">
        <w:rPr>
          <w:rFonts w:ascii="Times New Roman" w:hAnsi="Times New Roman"/>
          <w:b/>
        </w:rPr>
        <w:t> </w:t>
      </w:r>
      <w:r w:rsidR="006F1D4A" w:rsidRPr="008A3BB1">
        <w:rPr>
          <w:rFonts w:ascii="Times New Roman" w:hAnsi="Times New Roman"/>
          <w:b/>
        </w:rPr>
        <w:t>000</w:t>
      </w:r>
      <w:r w:rsidR="00C12921" w:rsidRPr="008A3BB1">
        <w:rPr>
          <w:rFonts w:ascii="Times New Roman" w:hAnsi="Times New Roman"/>
          <w:b/>
        </w:rPr>
        <w:t xml:space="preserve"> </w:t>
      </w:r>
      <w:r w:rsidR="006F1D4A" w:rsidRPr="008A3BB1">
        <w:rPr>
          <w:rFonts w:ascii="Times New Roman" w:hAnsi="Times New Roman"/>
          <w:b/>
        </w:rPr>
        <w:t>Kč</w:t>
      </w:r>
      <w:r w:rsidRPr="008A3BB1">
        <w:rPr>
          <w:rFonts w:ascii="Times New Roman" w:hAnsi="Times New Roman"/>
          <w:b/>
        </w:rPr>
        <w:t>.</w:t>
      </w:r>
    </w:p>
    <w:p w:rsidR="008460A8" w:rsidRDefault="008460A8" w:rsidP="008460A8">
      <w:pPr>
        <w:ind w:right="565" w:firstLine="708"/>
        <w:jc w:val="both"/>
        <w:rPr>
          <w:rFonts w:ascii="Times New Roman" w:hAnsi="Times New Roman"/>
        </w:rPr>
      </w:pPr>
    </w:p>
    <w:p w:rsidR="008460A8" w:rsidRDefault="008460A8" w:rsidP="008460A8">
      <w:pPr>
        <w:ind w:right="565" w:firstLine="708"/>
        <w:jc w:val="both"/>
        <w:rPr>
          <w:rFonts w:ascii="Times New Roman" w:hAnsi="Times New Roman"/>
        </w:rPr>
      </w:pPr>
    </w:p>
    <w:p w:rsidR="00593D97" w:rsidRDefault="00593D97" w:rsidP="008460A8">
      <w:pPr>
        <w:ind w:right="565" w:firstLine="708"/>
        <w:jc w:val="both"/>
        <w:rPr>
          <w:rFonts w:ascii="Times New Roman" w:hAnsi="Times New Roman"/>
        </w:rPr>
      </w:pPr>
    </w:p>
    <w:p w:rsidR="0046112F" w:rsidRPr="00663F1F" w:rsidRDefault="0020375A" w:rsidP="00663F1F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</w:t>
      </w:r>
      <w:r w:rsidR="0028440F" w:rsidRPr="00663F1F">
        <w:rPr>
          <w:rFonts w:ascii="Times New Roman" w:hAnsi="Times New Roman"/>
          <w:b/>
        </w:rPr>
        <w:t xml:space="preserve">eznam </w:t>
      </w:r>
      <w:r w:rsidR="00537426">
        <w:rPr>
          <w:rFonts w:ascii="Times New Roman" w:hAnsi="Times New Roman"/>
          <w:b/>
        </w:rPr>
        <w:t xml:space="preserve">použitých </w:t>
      </w:r>
      <w:r w:rsidR="0028440F" w:rsidRPr="00663F1F">
        <w:rPr>
          <w:rFonts w:ascii="Times New Roman" w:hAnsi="Times New Roman"/>
          <w:b/>
        </w:rPr>
        <w:t>zkratek:</w:t>
      </w:r>
    </w:p>
    <w:p w:rsidR="00F911BF" w:rsidRPr="00663F1F" w:rsidRDefault="00F911BF" w:rsidP="00663F1F">
      <w:pPr>
        <w:ind w:firstLine="0"/>
        <w:rPr>
          <w:rFonts w:ascii="Times New Roman" w:hAnsi="Times New Roman"/>
          <w:b/>
        </w:rPr>
      </w:pPr>
    </w:p>
    <w:p w:rsidR="00F911BF" w:rsidRPr="00663F1F" w:rsidRDefault="00F911BF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MŠMT – Ministerstvo školství, mládeže a tělovýchovy</w:t>
      </w:r>
    </w:p>
    <w:p w:rsidR="002768D3" w:rsidRDefault="002768D3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MPSV – Ministerstvo práce a sociálních věcí</w:t>
      </w:r>
    </w:p>
    <w:p w:rsidR="00AF7D1A" w:rsidRPr="00663F1F" w:rsidRDefault="00AF7D1A" w:rsidP="00663F1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MV ČR – Ministerstvo vnitra ČR </w:t>
      </w:r>
    </w:p>
    <w:p w:rsidR="0028440F" w:rsidRPr="00663F1F" w:rsidRDefault="0028440F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KÚ KHK – Krajský úřad Královéhradeckého kraje</w:t>
      </w:r>
    </w:p>
    <w:p w:rsidR="0028440F" w:rsidRPr="00663F1F" w:rsidRDefault="0028440F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PP – primární prevence</w:t>
      </w:r>
    </w:p>
    <w:p w:rsidR="0028440F" w:rsidRPr="00663F1F" w:rsidRDefault="0028440F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PPRCH – primární prevence rizikového chování</w:t>
      </w:r>
    </w:p>
    <w:p w:rsidR="0028440F" w:rsidRPr="00663F1F" w:rsidRDefault="0028440F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KŠKP – krajský školský koordinátor prevence</w:t>
      </w:r>
    </w:p>
    <w:p w:rsidR="0028440F" w:rsidRPr="00663F1F" w:rsidRDefault="0028440F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 xml:space="preserve">PPP </w:t>
      </w:r>
      <w:r w:rsidR="00A73721">
        <w:rPr>
          <w:rFonts w:ascii="Times New Roman" w:hAnsi="Times New Roman"/>
        </w:rPr>
        <w:t xml:space="preserve">a SPC </w:t>
      </w:r>
      <w:r w:rsidRPr="00663F1F">
        <w:rPr>
          <w:rFonts w:ascii="Times New Roman" w:hAnsi="Times New Roman"/>
        </w:rPr>
        <w:t xml:space="preserve">KHK – Pedagogicko-psychologická poradna </w:t>
      </w:r>
      <w:r w:rsidR="00A73721">
        <w:rPr>
          <w:rFonts w:ascii="Times New Roman" w:hAnsi="Times New Roman"/>
        </w:rPr>
        <w:t xml:space="preserve">a Speciálně pedagogické centrum </w:t>
      </w:r>
      <w:r w:rsidRPr="00663F1F">
        <w:rPr>
          <w:rFonts w:ascii="Times New Roman" w:hAnsi="Times New Roman"/>
        </w:rPr>
        <w:t>Královéhradeckého kraje</w:t>
      </w:r>
    </w:p>
    <w:p w:rsidR="00DC6698" w:rsidRPr="00663F1F" w:rsidRDefault="00DC6698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 xml:space="preserve">MP PPP </w:t>
      </w:r>
      <w:r w:rsidR="00A73721">
        <w:rPr>
          <w:rFonts w:ascii="Times New Roman" w:hAnsi="Times New Roman"/>
        </w:rPr>
        <w:t xml:space="preserve">a SPC </w:t>
      </w:r>
      <w:r w:rsidRPr="00663F1F">
        <w:rPr>
          <w:rFonts w:ascii="Times New Roman" w:hAnsi="Times New Roman"/>
        </w:rPr>
        <w:t>KHK – metodik</w:t>
      </w:r>
      <w:r w:rsidR="001720D9" w:rsidRPr="00663F1F">
        <w:rPr>
          <w:rFonts w:ascii="Times New Roman" w:hAnsi="Times New Roman"/>
        </w:rPr>
        <w:t>/</w:t>
      </w:r>
      <w:proofErr w:type="spellStart"/>
      <w:r w:rsidR="001720D9" w:rsidRPr="00663F1F">
        <w:rPr>
          <w:rFonts w:ascii="Times New Roman" w:hAnsi="Times New Roman"/>
        </w:rPr>
        <w:t>ci</w:t>
      </w:r>
      <w:proofErr w:type="spellEnd"/>
      <w:r w:rsidR="001720D9" w:rsidRPr="00663F1F">
        <w:rPr>
          <w:rFonts w:ascii="Times New Roman" w:hAnsi="Times New Roman"/>
        </w:rPr>
        <w:t xml:space="preserve"> </w:t>
      </w:r>
      <w:r w:rsidRPr="00663F1F">
        <w:rPr>
          <w:rFonts w:ascii="Times New Roman" w:hAnsi="Times New Roman"/>
        </w:rPr>
        <w:t xml:space="preserve"> prevence PPP</w:t>
      </w:r>
      <w:r w:rsidR="000B2D36">
        <w:rPr>
          <w:rFonts w:ascii="Times New Roman" w:hAnsi="Times New Roman"/>
        </w:rPr>
        <w:t xml:space="preserve"> a SPC</w:t>
      </w:r>
      <w:r w:rsidRPr="00663F1F">
        <w:rPr>
          <w:rFonts w:ascii="Times New Roman" w:hAnsi="Times New Roman"/>
        </w:rPr>
        <w:t xml:space="preserve"> KHK</w:t>
      </w:r>
    </w:p>
    <w:p w:rsidR="0028440F" w:rsidRPr="00663F1F" w:rsidRDefault="0028440F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ŠMP – školní metodik prevence</w:t>
      </w:r>
    </w:p>
    <w:p w:rsidR="007156A0" w:rsidRPr="00663F1F" w:rsidRDefault="007156A0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NNO – nestátní neziskové organizace</w:t>
      </w:r>
    </w:p>
    <w:p w:rsidR="007156A0" w:rsidRDefault="007156A0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ŠPP – školská poradenská pracoviště</w:t>
      </w:r>
    </w:p>
    <w:p w:rsidR="00445FAB" w:rsidRPr="00663F1F" w:rsidRDefault="00445FAB" w:rsidP="00663F1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ŠPZ –</w:t>
      </w:r>
      <w:r w:rsidR="002E1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Škola podporující zdraví</w:t>
      </w:r>
    </w:p>
    <w:p w:rsidR="005D17E4" w:rsidRPr="00663F1F" w:rsidRDefault="005D17E4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NZDM – nízkoprahové zařízení</w:t>
      </w:r>
    </w:p>
    <w:p w:rsidR="0037446A" w:rsidRPr="00663F1F" w:rsidRDefault="0037446A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OSPOD – orgán sociálně-právní ochrany dětí</w:t>
      </w:r>
    </w:p>
    <w:p w:rsidR="00BE5027" w:rsidRDefault="00BE5027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DDÚ – dětský diagnostický ústav</w:t>
      </w:r>
    </w:p>
    <w:p w:rsidR="008A10F2" w:rsidRPr="00663F1F" w:rsidRDefault="008A10F2" w:rsidP="008A10F2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SPC – speciálně pedagogické centrum</w:t>
      </w:r>
    </w:p>
    <w:p w:rsidR="008A10F2" w:rsidRPr="00663F1F" w:rsidRDefault="008A10F2" w:rsidP="00663F1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SOU – střední odborné učiliště</w:t>
      </w:r>
    </w:p>
    <w:p w:rsidR="00442B0C" w:rsidRPr="00663F1F" w:rsidRDefault="00442B0C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SVP – středisko výchovné péče</w:t>
      </w:r>
    </w:p>
    <w:p w:rsidR="000755C8" w:rsidRPr="00663F1F" w:rsidRDefault="000755C8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SZÚ – Státní zdravotní ústav</w:t>
      </w:r>
    </w:p>
    <w:p w:rsidR="00B2511E" w:rsidRPr="00663F1F" w:rsidRDefault="00B2511E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KHS KHK – Krajská hygienická stanice Královéhradeckého kraje</w:t>
      </w:r>
    </w:p>
    <w:p w:rsidR="00277E7E" w:rsidRPr="00663F1F" w:rsidRDefault="00277E7E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MPP – Minimální preventivní program</w:t>
      </w:r>
    </w:p>
    <w:p w:rsidR="00A430D1" w:rsidRPr="00663F1F" w:rsidRDefault="00A430D1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NÚV – Národní ústav pro vzdělávání</w:t>
      </w:r>
    </w:p>
    <w:p w:rsidR="00A57F8F" w:rsidRPr="00663F1F" w:rsidRDefault="00A57F8F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VOŠ a SZŠ – vyšší odborná a střední zdravotnická škola</w:t>
      </w:r>
    </w:p>
    <w:p w:rsidR="00452D87" w:rsidRDefault="00452D87" w:rsidP="00663F1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PČR – Policie České republiky</w:t>
      </w:r>
    </w:p>
    <w:p w:rsidR="00C615C3" w:rsidRDefault="00C615C3" w:rsidP="00663F1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PMS – Probační a mediační služby </w:t>
      </w:r>
    </w:p>
    <w:p w:rsidR="00D72064" w:rsidRPr="00663F1F" w:rsidRDefault="00D72064" w:rsidP="00663F1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ZŽS – zdravý životní styl</w:t>
      </w:r>
    </w:p>
    <w:p w:rsidR="00243639" w:rsidRPr="00663F1F" w:rsidRDefault="008460A8" w:rsidP="00663F1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MUP – mimořádné účelové příspěvky </w:t>
      </w:r>
    </w:p>
    <w:p w:rsidR="009D159B" w:rsidRDefault="009D159B" w:rsidP="00663F1F">
      <w:pPr>
        <w:ind w:firstLine="0"/>
        <w:rPr>
          <w:rFonts w:ascii="Times New Roman" w:hAnsi="Times New Roman"/>
        </w:rPr>
      </w:pPr>
    </w:p>
    <w:p w:rsidR="00243639" w:rsidRPr="00663F1F" w:rsidRDefault="00243639" w:rsidP="00663F1F">
      <w:pPr>
        <w:ind w:firstLine="0"/>
        <w:rPr>
          <w:rFonts w:ascii="Times New Roman" w:hAnsi="Times New Roman"/>
        </w:rPr>
      </w:pPr>
      <w:r w:rsidRPr="00663F1F">
        <w:rPr>
          <w:rFonts w:ascii="Times New Roman" w:hAnsi="Times New Roman"/>
        </w:rPr>
        <w:t>Zpracovala:</w:t>
      </w:r>
    </w:p>
    <w:p w:rsidR="00243639" w:rsidRDefault="00243639" w:rsidP="009D159B">
      <w:pPr>
        <w:ind w:firstLine="0"/>
        <w:jc w:val="both"/>
      </w:pPr>
      <w:r w:rsidRPr="00663F1F">
        <w:rPr>
          <w:rFonts w:ascii="Times New Roman" w:hAnsi="Times New Roman"/>
        </w:rPr>
        <w:t>Mgr. Dita Kosová, krajská školská koordinátorka prevence</w:t>
      </w:r>
      <w:r w:rsidR="008A10F2">
        <w:rPr>
          <w:rFonts w:ascii="Times New Roman" w:hAnsi="Times New Roman"/>
        </w:rPr>
        <w:t>, odbor školství Krajského úřadu Královéhradeckého kraje</w:t>
      </w:r>
    </w:p>
    <w:p w:rsidR="00835D0A" w:rsidRDefault="00835D0A" w:rsidP="009D159B">
      <w:pPr>
        <w:ind w:firstLine="0"/>
        <w:jc w:val="both"/>
      </w:pPr>
    </w:p>
    <w:p w:rsidR="00243639" w:rsidRPr="00663F1F" w:rsidRDefault="00D24A68" w:rsidP="00663F1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364A67">
        <w:rPr>
          <w:rFonts w:ascii="Times New Roman" w:hAnsi="Times New Roman"/>
        </w:rPr>
        <w:t xml:space="preserve"> Hradci Králové dne </w:t>
      </w:r>
      <w:r w:rsidR="006E4098">
        <w:rPr>
          <w:rFonts w:ascii="Times New Roman" w:hAnsi="Times New Roman"/>
        </w:rPr>
        <w:t>1</w:t>
      </w:r>
      <w:r w:rsidR="00344340">
        <w:rPr>
          <w:rFonts w:ascii="Times New Roman" w:hAnsi="Times New Roman"/>
        </w:rPr>
        <w:t>7</w:t>
      </w:r>
      <w:r w:rsidR="002312E0">
        <w:rPr>
          <w:rFonts w:ascii="Times New Roman" w:hAnsi="Times New Roman"/>
        </w:rPr>
        <w:t xml:space="preserve">. 4. </w:t>
      </w:r>
      <w:r w:rsidR="00364A67">
        <w:rPr>
          <w:rFonts w:ascii="Times New Roman" w:hAnsi="Times New Roman"/>
        </w:rPr>
        <w:t>201</w:t>
      </w:r>
      <w:r w:rsidR="002312E0">
        <w:rPr>
          <w:rFonts w:ascii="Times New Roman" w:hAnsi="Times New Roman"/>
        </w:rPr>
        <w:t>7</w:t>
      </w:r>
      <w:r w:rsidR="00243639" w:rsidRPr="00663F1F">
        <w:rPr>
          <w:rFonts w:ascii="Times New Roman" w:hAnsi="Times New Roman"/>
        </w:rPr>
        <w:t>.</w:t>
      </w:r>
    </w:p>
    <w:sectPr w:rsidR="00243639" w:rsidRPr="00663F1F" w:rsidSect="00094AC1"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29" w:rsidRDefault="00B45A29" w:rsidP="0046112F">
      <w:pPr>
        <w:spacing w:before="0"/>
      </w:pPr>
      <w:r>
        <w:separator/>
      </w:r>
    </w:p>
  </w:endnote>
  <w:endnote w:type="continuationSeparator" w:id="0">
    <w:p w:rsidR="00B45A29" w:rsidRDefault="00B45A29" w:rsidP="004611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28938"/>
      <w:docPartObj>
        <w:docPartGallery w:val="Page Numbers (Bottom of Page)"/>
        <w:docPartUnique/>
      </w:docPartObj>
    </w:sdtPr>
    <w:sdtContent>
      <w:p w:rsidR="00064C53" w:rsidRDefault="00064C5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BB1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064C53" w:rsidRDefault="00064C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29" w:rsidRDefault="00B45A29" w:rsidP="0046112F">
      <w:pPr>
        <w:spacing w:before="0"/>
      </w:pPr>
      <w:r>
        <w:separator/>
      </w:r>
    </w:p>
  </w:footnote>
  <w:footnote w:type="continuationSeparator" w:id="0">
    <w:p w:rsidR="00B45A29" w:rsidRDefault="00B45A29" w:rsidP="0046112F">
      <w:pPr>
        <w:spacing w:before="0"/>
      </w:pPr>
      <w:r>
        <w:continuationSeparator/>
      </w:r>
    </w:p>
  </w:footnote>
  <w:footnote w:id="1">
    <w:p w:rsidR="00064C53" w:rsidRPr="00911C49" w:rsidRDefault="00064C53" w:rsidP="0046112F">
      <w:pPr>
        <w:rPr>
          <w:sz w:val="20"/>
          <w:szCs w:val="20"/>
        </w:rPr>
      </w:pPr>
      <w:r w:rsidRPr="00911C49">
        <w:rPr>
          <w:rStyle w:val="Znakapoznpodarou"/>
          <w:sz w:val="20"/>
          <w:szCs w:val="20"/>
        </w:rPr>
        <w:footnoteRef/>
      </w:r>
      <w:r w:rsidRPr="00911C49">
        <w:rPr>
          <w:sz w:val="20"/>
          <w:szCs w:val="20"/>
        </w:rPr>
        <w:t xml:space="preserve"> </w:t>
      </w:r>
      <w:hyperlink r:id="rId1" w:history="1">
        <w:r w:rsidRPr="00911C49">
          <w:rPr>
            <w:rStyle w:val="Hypertextovodkaz"/>
            <w:sz w:val="20"/>
            <w:szCs w:val="20"/>
          </w:rPr>
          <w:t>http://www.adiktologie.cz/cz/articles/detail/17/3758/Navrh-doporucene-struktury-minimalniho-preventivniho-programu-prevence-rizikoveho-chovani-pro-zakladni-skoly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4A7"/>
    <w:multiLevelType w:val="hybridMultilevel"/>
    <w:tmpl w:val="5D420FD6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1607E7A"/>
    <w:multiLevelType w:val="hybridMultilevel"/>
    <w:tmpl w:val="C09CD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01E7"/>
    <w:multiLevelType w:val="hybridMultilevel"/>
    <w:tmpl w:val="95D8FA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10E82"/>
    <w:multiLevelType w:val="hybridMultilevel"/>
    <w:tmpl w:val="D1122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42FB"/>
    <w:multiLevelType w:val="hybridMultilevel"/>
    <w:tmpl w:val="B858A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E5DE1"/>
    <w:multiLevelType w:val="hybridMultilevel"/>
    <w:tmpl w:val="5694CB4A"/>
    <w:lvl w:ilvl="0" w:tplc="3CA2667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4882"/>
    <w:multiLevelType w:val="hybridMultilevel"/>
    <w:tmpl w:val="CB643760"/>
    <w:lvl w:ilvl="0" w:tplc="040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870E9"/>
    <w:multiLevelType w:val="hybridMultilevel"/>
    <w:tmpl w:val="8982C7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A38E6"/>
    <w:multiLevelType w:val="hybridMultilevel"/>
    <w:tmpl w:val="283E500E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BC75A17"/>
    <w:multiLevelType w:val="hybridMultilevel"/>
    <w:tmpl w:val="A66E74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E15B0"/>
    <w:multiLevelType w:val="hybridMultilevel"/>
    <w:tmpl w:val="F496E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2277"/>
    <w:multiLevelType w:val="hybridMultilevel"/>
    <w:tmpl w:val="5442BE16"/>
    <w:lvl w:ilvl="0" w:tplc="040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2" w15:restartNumberingAfterBreak="0">
    <w:nsid w:val="25EF7773"/>
    <w:multiLevelType w:val="hybridMultilevel"/>
    <w:tmpl w:val="B3BA8AF2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2DE142A3"/>
    <w:multiLevelType w:val="hybridMultilevel"/>
    <w:tmpl w:val="EA3A4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9452D"/>
    <w:multiLevelType w:val="hybridMultilevel"/>
    <w:tmpl w:val="FE92B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556E"/>
    <w:multiLevelType w:val="hybridMultilevel"/>
    <w:tmpl w:val="63289248"/>
    <w:lvl w:ilvl="0" w:tplc="040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6" w15:restartNumberingAfterBreak="0">
    <w:nsid w:val="34880FD8"/>
    <w:multiLevelType w:val="hybridMultilevel"/>
    <w:tmpl w:val="A3AA2906"/>
    <w:lvl w:ilvl="0" w:tplc="0405000F">
      <w:start w:val="1"/>
      <w:numFmt w:val="decimal"/>
      <w:lvlText w:val="%1."/>
      <w:lvlJc w:val="left"/>
      <w:pPr>
        <w:ind w:left="793" w:hanging="360"/>
      </w:pPr>
    </w:lvl>
    <w:lvl w:ilvl="1" w:tplc="04050019" w:tentative="1">
      <w:start w:val="1"/>
      <w:numFmt w:val="lowerLetter"/>
      <w:lvlText w:val="%2."/>
      <w:lvlJc w:val="left"/>
      <w:pPr>
        <w:ind w:left="1513" w:hanging="360"/>
      </w:pPr>
    </w:lvl>
    <w:lvl w:ilvl="2" w:tplc="0405001B" w:tentative="1">
      <w:start w:val="1"/>
      <w:numFmt w:val="lowerRoman"/>
      <w:lvlText w:val="%3."/>
      <w:lvlJc w:val="right"/>
      <w:pPr>
        <w:ind w:left="2233" w:hanging="180"/>
      </w:pPr>
    </w:lvl>
    <w:lvl w:ilvl="3" w:tplc="0405000F" w:tentative="1">
      <w:start w:val="1"/>
      <w:numFmt w:val="decimal"/>
      <w:lvlText w:val="%4."/>
      <w:lvlJc w:val="left"/>
      <w:pPr>
        <w:ind w:left="2953" w:hanging="360"/>
      </w:pPr>
    </w:lvl>
    <w:lvl w:ilvl="4" w:tplc="04050019" w:tentative="1">
      <w:start w:val="1"/>
      <w:numFmt w:val="lowerLetter"/>
      <w:lvlText w:val="%5."/>
      <w:lvlJc w:val="left"/>
      <w:pPr>
        <w:ind w:left="3673" w:hanging="360"/>
      </w:pPr>
    </w:lvl>
    <w:lvl w:ilvl="5" w:tplc="0405001B" w:tentative="1">
      <w:start w:val="1"/>
      <w:numFmt w:val="lowerRoman"/>
      <w:lvlText w:val="%6."/>
      <w:lvlJc w:val="right"/>
      <w:pPr>
        <w:ind w:left="4393" w:hanging="180"/>
      </w:pPr>
    </w:lvl>
    <w:lvl w:ilvl="6" w:tplc="0405000F" w:tentative="1">
      <w:start w:val="1"/>
      <w:numFmt w:val="decimal"/>
      <w:lvlText w:val="%7."/>
      <w:lvlJc w:val="left"/>
      <w:pPr>
        <w:ind w:left="5113" w:hanging="360"/>
      </w:pPr>
    </w:lvl>
    <w:lvl w:ilvl="7" w:tplc="04050019" w:tentative="1">
      <w:start w:val="1"/>
      <w:numFmt w:val="lowerLetter"/>
      <w:lvlText w:val="%8."/>
      <w:lvlJc w:val="left"/>
      <w:pPr>
        <w:ind w:left="5833" w:hanging="360"/>
      </w:pPr>
    </w:lvl>
    <w:lvl w:ilvl="8" w:tplc="040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7" w15:restartNumberingAfterBreak="0">
    <w:nsid w:val="34BD0207"/>
    <w:multiLevelType w:val="hybridMultilevel"/>
    <w:tmpl w:val="AFDAEC3C"/>
    <w:lvl w:ilvl="0" w:tplc="5A68D32A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 w15:restartNumberingAfterBreak="0">
    <w:nsid w:val="386A72F9"/>
    <w:multiLevelType w:val="hybridMultilevel"/>
    <w:tmpl w:val="C7082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239CC"/>
    <w:multiLevelType w:val="hybridMultilevel"/>
    <w:tmpl w:val="1E2E34E6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D88465B"/>
    <w:multiLevelType w:val="hybridMultilevel"/>
    <w:tmpl w:val="C1AEBF22"/>
    <w:lvl w:ilvl="0" w:tplc="040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3EAF04F5"/>
    <w:multiLevelType w:val="hybridMultilevel"/>
    <w:tmpl w:val="B5FAC2A6"/>
    <w:lvl w:ilvl="0" w:tplc="040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44FC3D3B"/>
    <w:multiLevelType w:val="hybridMultilevel"/>
    <w:tmpl w:val="9650FF3C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 w15:restartNumberingAfterBreak="0">
    <w:nsid w:val="503D6E57"/>
    <w:multiLevelType w:val="hybridMultilevel"/>
    <w:tmpl w:val="C31C8968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50725AC5"/>
    <w:multiLevelType w:val="hybridMultilevel"/>
    <w:tmpl w:val="EFC4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4178"/>
    <w:multiLevelType w:val="hybridMultilevel"/>
    <w:tmpl w:val="09DEEC24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6" w15:restartNumberingAfterBreak="0">
    <w:nsid w:val="51777F04"/>
    <w:multiLevelType w:val="hybridMultilevel"/>
    <w:tmpl w:val="3AB0DC6E"/>
    <w:lvl w:ilvl="0" w:tplc="1D00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C5199"/>
    <w:multiLevelType w:val="hybridMultilevel"/>
    <w:tmpl w:val="5F42F7F4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57883265"/>
    <w:multiLevelType w:val="multilevel"/>
    <w:tmpl w:val="52CA8398"/>
    <w:lvl w:ilvl="0">
      <w:start w:val="1"/>
      <w:numFmt w:val="decimal"/>
      <w:pStyle w:val="StylNadpis1ZarovnatdoblokuVlevo0cmPedsazen07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Nadpis2ZarovnatdoblokuVlevo0cmPedsazen1021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pStyle w:val="StylNadpis3ZarovnatdoblokuVlevo0cmPedsazen127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9195BB0"/>
    <w:multiLevelType w:val="hybridMultilevel"/>
    <w:tmpl w:val="9F90C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00AF7"/>
    <w:multiLevelType w:val="hybridMultilevel"/>
    <w:tmpl w:val="AA4CC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C3DB9"/>
    <w:multiLevelType w:val="hybridMultilevel"/>
    <w:tmpl w:val="52305C82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 w15:restartNumberingAfterBreak="0">
    <w:nsid w:val="5F300D0B"/>
    <w:multiLevelType w:val="hybridMultilevel"/>
    <w:tmpl w:val="8D6E1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1639F"/>
    <w:multiLevelType w:val="hybridMultilevel"/>
    <w:tmpl w:val="23AE0E82"/>
    <w:lvl w:ilvl="0" w:tplc="040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4" w15:restartNumberingAfterBreak="0">
    <w:nsid w:val="61490A8D"/>
    <w:multiLevelType w:val="hybridMultilevel"/>
    <w:tmpl w:val="D17C1C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A124A0"/>
    <w:multiLevelType w:val="hybridMultilevel"/>
    <w:tmpl w:val="794A7D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C10C6B"/>
    <w:multiLevelType w:val="hybridMultilevel"/>
    <w:tmpl w:val="230CFC46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7" w15:restartNumberingAfterBreak="0">
    <w:nsid w:val="6A51728A"/>
    <w:multiLevelType w:val="hybridMultilevel"/>
    <w:tmpl w:val="EB082A5E"/>
    <w:lvl w:ilvl="0" w:tplc="BBE61D88">
      <w:start w:val="1"/>
      <w:numFmt w:val="bullet"/>
      <w:pStyle w:val="Polokaseznamu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230DCEC">
      <w:start w:val="1"/>
      <w:numFmt w:val="bullet"/>
      <w:pStyle w:val="Polokapodseznamu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 w15:restartNumberingAfterBreak="0">
    <w:nsid w:val="6AC6B89E"/>
    <w:multiLevelType w:val="hybridMultilevel"/>
    <w:tmpl w:val="49BDDD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E51584D"/>
    <w:multiLevelType w:val="hybridMultilevel"/>
    <w:tmpl w:val="FB22E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D17C0"/>
    <w:multiLevelType w:val="hybridMultilevel"/>
    <w:tmpl w:val="96048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46C10"/>
    <w:multiLevelType w:val="hybridMultilevel"/>
    <w:tmpl w:val="BA3407B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561F7"/>
    <w:multiLevelType w:val="hybridMultilevel"/>
    <w:tmpl w:val="EFA63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D0679"/>
    <w:multiLevelType w:val="hybridMultilevel"/>
    <w:tmpl w:val="1AE2B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7559D"/>
    <w:multiLevelType w:val="hybridMultilevel"/>
    <w:tmpl w:val="DFE86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9"/>
  </w:num>
  <w:num w:numId="4">
    <w:abstractNumId w:val="17"/>
  </w:num>
  <w:num w:numId="5">
    <w:abstractNumId w:val="3"/>
  </w:num>
  <w:num w:numId="6">
    <w:abstractNumId w:val="7"/>
  </w:num>
  <w:num w:numId="7">
    <w:abstractNumId w:val="13"/>
  </w:num>
  <w:num w:numId="8">
    <w:abstractNumId w:val="39"/>
  </w:num>
  <w:num w:numId="9">
    <w:abstractNumId w:val="40"/>
  </w:num>
  <w:num w:numId="10">
    <w:abstractNumId w:val="44"/>
  </w:num>
  <w:num w:numId="11">
    <w:abstractNumId w:val="32"/>
  </w:num>
  <w:num w:numId="12">
    <w:abstractNumId w:val="29"/>
  </w:num>
  <w:num w:numId="13">
    <w:abstractNumId w:val="6"/>
  </w:num>
  <w:num w:numId="14">
    <w:abstractNumId w:val="5"/>
  </w:num>
  <w:num w:numId="15">
    <w:abstractNumId w:val="16"/>
  </w:num>
  <w:num w:numId="16">
    <w:abstractNumId w:val="26"/>
  </w:num>
  <w:num w:numId="17">
    <w:abstractNumId w:val="24"/>
  </w:num>
  <w:num w:numId="18">
    <w:abstractNumId w:val="43"/>
  </w:num>
  <w:num w:numId="19">
    <w:abstractNumId w:val="41"/>
  </w:num>
  <w:num w:numId="20">
    <w:abstractNumId w:val="18"/>
  </w:num>
  <w:num w:numId="21">
    <w:abstractNumId w:val="14"/>
  </w:num>
  <w:num w:numId="22">
    <w:abstractNumId w:val="42"/>
  </w:num>
  <w:num w:numId="23">
    <w:abstractNumId w:val="10"/>
  </w:num>
  <w:num w:numId="24">
    <w:abstractNumId w:val="30"/>
  </w:num>
  <w:num w:numId="25">
    <w:abstractNumId w:val="34"/>
  </w:num>
  <w:num w:numId="26">
    <w:abstractNumId w:val="4"/>
  </w:num>
  <w:num w:numId="27">
    <w:abstractNumId w:val="2"/>
  </w:num>
  <w:num w:numId="28">
    <w:abstractNumId w:val="35"/>
  </w:num>
  <w:num w:numId="29">
    <w:abstractNumId w:val="23"/>
  </w:num>
  <w:num w:numId="30">
    <w:abstractNumId w:val="33"/>
  </w:num>
  <w:num w:numId="31">
    <w:abstractNumId w:val="31"/>
  </w:num>
  <w:num w:numId="32">
    <w:abstractNumId w:val="19"/>
  </w:num>
  <w:num w:numId="33">
    <w:abstractNumId w:val="36"/>
  </w:num>
  <w:num w:numId="34">
    <w:abstractNumId w:val="8"/>
  </w:num>
  <w:num w:numId="35">
    <w:abstractNumId w:val="0"/>
  </w:num>
  <w:num w:numId="36">
    <w:abstractNumId w:val="1"/>
  </w:num>
  <w:num w:numId="37">
    <w:abstractNumId w:val="12"/>
  </w:num>
  <w:num w:numId="38">
    <w:abstractNumId w:val="22"/>
  </w:num>
  <w:num w:numId="39">
    <w:abstractNumId w:val="11"/>
  </w:num>
  <w:num w:numId="40">
    <w:abstractNumId w:val="20"/>
  </w:num>
  <w:num w:numId="41">
    <w:abstractNumId w:val="25"/>
  </w:num>
  <w:num w:numId="42">
    <w:abstractNumId w:val="21"/>
  </w:num>
  <w:num w:numId="43">
    <w:abstractNumId w:val="37"/>
  </w:num>
  <w:num w:numId="44">
    <w:abstractNumId w:val="37"/>
  </w:num>
  <w:num w:numId="45">
    <w:abstractNumId w:val="37"/>
  </w:num>
  <w:num w:numId="46">
    <w:abstractNumId w:val="37"/>
  </w:num>
  <w:num w:numId="47">
    <w:abstractNumId w:val="38"/>
  </w:num>
  <w:num w:numId="48">
    <w:abstractNumId w:val="27"/>
  </w:num>
  <w:num w:numId="49">
    <w:abstractNumId w:val="15"/>
  </w:num>
  <w:num w:numId="50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2F"/>
    <w:rsid w:val="00002B73"/>
    <w:rsid w:val="00003F4E"/>
    <w:rsid w:val="00004347"/>
    <w:rsid w:val="00013BFC"/>
    <w:rsid w:val="0001726D"/>
    <w:rsid w:val="00022B12"/>
    <w:rsid w:val="00025158"/>
    <w:rsid w:val="000275FA"/>
    <w:rsid w:val="00027A8A"/>
    <w:rsid w:val="000302B2"/>
    <w:rsid w:val="000305D9"/>
    <w:rsid w:val="0003072E"/>
    <w:rsid w:val="000343A5"/>
    <w:rsid w:val="000372B4"/>
    <w:rsid w:val="000374C5"/>
    <w:rsid w:val="00040F17"/>
    <w:rsid w:val="00042613"/>
    <w:rsid w:val="0004520C"/>
    <w:rsid w:val="0004526E"/>
    <w:rsid w:val="00047213"/>
    <w:rsid w:val="00047DD3"/>
    <w:rsid w:val="00053513"/>
    <w:rsid w:val="000546BE"/>
    <w:rsid w:val="00054C55"/>
    <w:rsid w:val="00062596"/>
    <w:rsid w:val="0006264C"/>
    <w:rsid w:val="00063F6E"/>
    <w:rsid w:val="00064C53"/>
    <w:rsid w:val="00066C69"/>
    <w:rsid w:val="0007078B"/>
    <w:rsid w:val="00074B0B"/>
    <w:rsid w:val="00075570"/>
    <w:rsid w:val="000755C8"/>
    <w:rsid w:val="00077D2A"/>
    <w:rsid w:val="00081065"/>
    <w:rsid w:val="000825C3"/>
    <w:rsid w:val="0008403C"/>
    <w:rsid w:val="00087C8B"/>
    <w:rsid w:val="00087F3B"/>
    <w:rsid w:val="000917F5"/>
    <w:rsid w:val="00091BF3"/>
    <w:rsid w:val="00092606"/>
    <w:rsid w:val="00092A2C"/>
    <w:rsid w:val="00093B70"/>
    <w:rsid w:val="00094AC1"/>
    <w:rsid w:val="00095F0C"/>
    <w:rsid w:val="000962CC"/>
    <w:rsid w:val="000A10B5"/>
    <w:rsid w:val="000A1408"/>
    <w:rsid w:val="000A2B2A"/>
    <w:rsid w:val="000A2E01"/>
    <w:rsid w:val="000A2EC6"/>
    <w:rsid w:val="000A4BF2"/>
    <w:rsid w:val="000A560B"/>
    <w:rsid w:val="000A5CCD"/>
    <w:rsid w:val="000A6080"/>
    <w:rsid w:val="000B2D36"/>
    <w:rsid w:val="000B2F83"/>
    <w:rsid w:val="000B33D5"/>
    <w:rsid w:val="000B6CFE"/>
    <w:rsid w:val="000C6AE0"/>
    <w:rsid w:val="000D0350"/>
    <w:rsid w:val="000D0804"/>
    <w:rsid w:val="000D0F2D"/>
    <w:rsid w:val="000D2E49"/>
    <w:rsid w:val="000E1C88"/>
    <w:rsid w:val="000E458E"/>
    <w:rsid w:val="000E799B"/>
    <w:rsid w:val="000E7CDB"/>
    <w:rsid w:val="000F1272"/>
    <w:rsid w:val="00100784"/>
    <w:rsid w:val="001020AD"/>
    <w:rsid w:val="001039E9"/>
    <w:rsid w:val="00103AEF"/>
    <w:rsid w:val="001041F6"/>
    <w:rsid w:val="001060FA"/>
    <w:rsid w:val="00107D40"/>
    <w:rsid w:val="00111A3C"/>
    <w:rsid w:val="00113331"/>
    <w:rsid w:val="00114819"/>
    <w:rsid w:val="00121456"/>
    <w:rsid w:val="00122234"/>
    <w:rsid w:val="001261A9"/>
    <w:rsid w:val="00126C86"/>
    <w:rsid w:val="00126CF0"/>
    <w:rsid w:val="00140A7C"/>
    <w:rsid w:val="00142815"/>
    <w:rsid w:val="00143E95"/>
    <w:rsid w:val="00146D03"/>
    <w:rsid w:val="00147961"/>
    <w:rsid w:val="001544C5"/>
    <w:rsid w:val="001554E6"/>
    <w:rsid w:val="001554F0"/>
    <w:rsid w:val="00155C00"/>
    <w:rsid w:val="001571B4"/>
    <w:rsid w:val="00157CCA"/>
    <w:rsid w:val="001638E2"/>
    <w:rsid w:val="00163CEA"/>
    <w:rsid w:val="001720D9"/>
    <w:rsid w:val="001734D6"/>
    <w:rsid w:val="00173971"/>
    <w:rsid w:val="001756AD"/>
    <w:rsid w:val="00176957"/>
    <w:rsid w:val="00177D49"/>
    <w:rsid w:val="00180D13"/>
    <w:rsid w:val="001821AC"/>
    <w:rsid w:val="0018296B"/>
    <w:rsid w:val="0018594C"/>
    <w:rsid w:val="00193EE1"/>
    <w:rsid w:val="0019630E"/>
    <w:rsid w:val="00196442"/>
    <w:rsid w:val="00196670"/>
    <w:rsid w:val="00196B18"/>
    <w:rsid w:val="0019715B"/>
    <w:rsid w:val="0019783F"/>
    <w:rsid w:val="001A21F4"/>
    <w:rsid w:val="001A2403"/>
    <w:rsid w:val="001A2534"/>
    <w:rsid w:val="001A3CCC"/>
    <w:rsid w:val="001A6A88"/>
    <w:rsid w:val="001A6AB9"/>
    <w:rsid w:val="001A6E1D"/>
    <w:rsid w:val="001B0C1D"/>
    <w:rsid w:val="001B0FA8"/>
    <w:rsid w:val="001B479F"/>
    <w:rsid w:val="001B5EE7"/>
    <w:rsid w:val="001B68B4"/>
    <w:rsid w:val="001B72EF"/>
    <w:rsid w:val="001C009B"/>
    <w:rsid w:val="001C157B"/>
    <w:rsid w:val="001C1720"/>
    <w:rsid w:val="001D094A"/>
    <w:rsid w:val="001D39E5"/>
    <w:rsid w:val="001D4D49"/>
    <w:rsid w:val="001D5BB7"/>
    <w:rsid w:val="001D6B62"/>
    <w:rsid w:val="001E1BC5"/>
    <w:rsid w:val="001E1C2F"/>
    <w:rsid w:val="001E306F"/>
    <w:rsid w:val="001E31E1"/>
    <w:rsid w:val="001E61E4"/>
    <w:rsid w:val="001E777E"/>
    <w:rsid w:val="001F2F12"/>
    <w:rsid w:val="001F393A"/>
    <w:rsid w:val="001F3CB6"/>
    <w:rsid w:val="001F5759"/>
    <w:rsid w:val="0020095B"/>
    <w:rsid w:val="0020375A"/>
    <w:rsid w:val="00204493"/>
    <w:rsid w:val="002060E4"/>
    <w:rsid w:val="00206149"/>
    <w:rsid w:val="00206578"/>
    <w:rsid w:val="00207026"/>
    <w:rsid w:val="0020711E"/>
    <w:rsid w:val="00207185"/>
    <w:rsid w:val="0020779D"/>
    <w:rsid w:val="0021260A"/>
    <w:rsid w:val="00213500"/>
    <w:rsid w:val="00214464"/>
    <w:rsid w:val="00217AA8"/>
    <w:rsid w:val="00217DF9"/>
    <w:rsid w:val="00220A62"/>
    <w:rsid w:val="0022201E"/>
    <w:rsid w:val="00222FE9"/>
    <w:rsid w:val="002270DA"/>
    <w:rsid w:val="002307F1"/>
    <w:rsid w:val="002312E0"/>
    <w:rsid w:val="00231979"/>
    <w:rsid w:val="002330B4"/>
    <w:rsid w:val="00233708"/>
    <w:rsid w:val="002352D7"/>
    <w:rsid w:val="00235CCE"/>
    <w:rsid w:val="00235DEA"/>
    <w:rsid w:val="00235F94"/>
    <w:rsid w:val="00236512"/>
    <w:rsid w:val="002376F6"/>
    <w:rsid w:val="0024103C"/>
    <w:rsid w:val="00242951"/>
    <w:rsid w:val="002432EB"/>
    <w:rsid w:val="00243639"/>
    <w:rsid w:val="00244071"/>
    <w:rsid w:val="00250302"/>
    <w:rsid w:val="002525ED"/>
    <w:rsid w:val="00252D90"/>
    <w:rsid w:val="0026108A"/>
    <w:rsid w:val="002634F8"/>
    <w:rsid w:val="00264199"/>
    <w:rsid w:val="00264F45"/>
    <w:rsid w:val="00266925"/>
    <w:rsid w:val="00271B98"/>
    <w:rsid w:val="00273930"/>
    <w:rsid w:val="00273DE1"/>
    <w:rsid w:val="00274BF2"/>
    <w:rsid w:val="002768D3"/>
    <w:rsid w:val="00277E7E"/>
    <w:rsid w:val="00281119"/>
    <w:rsid w:val="002824DB"/>
    <w:rsid w:val="00283B1E"/>
    <w:rsid w:val="0028440F"/>
    <w:rsid w:val="00285FBC"/>
    <w:rsid w:val="00286AF6"/>
    <w:rsid w:val="00293777"/>
    <w:rsid w:val="002961E5"/>
    <w:rsid w:val="002A02F8"/>
    <w:rsid w:val="002A2A8B"/>
    <w:rsid w:val="002A356B"/>
    <w:rsid w:val="002A3942"/>
    <w:rsid w:val="002A562E"/>
    <w:rsid w:val="002A6110"/>
    <w:rsid w:val="002B11B0"/>
    <w:rsid w:val="002B45F5"/>
    <w:rsid w:val="002B5485"/>
    <w:rsid w:val="002B5637"/>
    <w:rsid w:val="002B5CAD"/>
    <w:rsid w:val="002B5D3B"/>
    <w:rsid w:val="002B6189"/>
    <w:rsid w:val="002B699D"/>
    <w:rsid w:val="002C1441"/>
    <w:rsid w:val="002C1AE3"/>
    <w:rsid w:val="002C1C62"/>
    <w:rsid w:val="002C43C1"/>
    <w:rsid w:val="002C6F26"/>
    <w:rsid w:val="002D4189"/>
    <w:rsid w:val="002D7640"/>
    <w:rsid w:val="002E12B5"/>
    <w:rsid w:val="002F1143"/>
    <w:rsid w:val="002F24E7"/>
    <w:rsid w:val="002F4A77"/>
    <w:rsid w:val="002F5E8F"/>
    <w:rsid w:val="002F6C08"/>
    <w:rsid w:val="002F6E94"/>
    <w:rsid w:val="003016BD"/>
    <w:rsid w:val="00304CA1"/>
    <w:rsid w:val="0030517B"/>
    <w:rsid w:val="00310187"/>
    <w:rsid w:val="0031318B"/>
    <w:rsid w:val="003131B9"/>
    <w:rsid w:val="003131D2"/>
    <w:rsid w:val="00313BB4"/>
    <w:rsid w:val="003147A4"/>
    <w:rsid w:val="00314802"/>
    <w:rsid w:val="00321439"/>
    <w:rsid w:val="00322107"/>
    <w:rsid w:val="003239B1"/>
    <w:rsid w:val="00326EEF"/>
    <w:rsid w:val="00327512"/>
    <w:rsid w:val="00327A93"/>
    <w:rsid w:val="003302FD"/>
    <w:rsid w:val="003303FC"/>
    <w:rsid w:val="003331E5"/>
    <w:rsid w:val="00341AF7"/>
    <w:rsid w:val="003439B6"/>
    <w:rsid w:val="00344340"/>
    <w:rsid w:val="00344692"/>
    <w:rsid w:val="0035126C"/>
    <w:rsid w:val="0035431A"/>
    <w:rsid w:val="00355F53"/>
    <w:rsid w:val="00364A67"/>
    <w:rsid w:val="003671C5"/>
    <w:rsid w:val="0037446A"/>
    <w:rsid w:val="003752E0"/>
    <w:rsid w:val="0037535B"/>
    <w:rsid w:val="003764E0"/>
    <w:rsid w:val="00377095"/>
    <w:rsid w:val="00384ACF"/>
    <w:rsid w:val="00384EBF"/>
    <w:rsid w:val="00386F4E"/>
    <w:rsid w:val="00392C1E"/>
    <w:rsid w:val="00394F53"/>
    <w:rsid w:val="00395689"/>
    <w:rsid w:val="003A0BDC"/>
    <w:rsid w:val="003A374C"/>
    <w:rsid w:val="003A55E9"/>
    <w:rsid w:val="003A56F7"/>
    <w:rsid w:val="003A6943"/>
    <w:rsid w:val="003B0F2B"/>
    <w:rsid w:val="003B5AF9"/>
    <w:rsid w:val="003B62B1"/>
    <w:rsid w:val="003B6E99"/>
    <w:rsid w:val="003B7444"/>
    <w:rsid w:val="003C536D"/>
    <w:rsid w:val="003C58C4"/>
    <w:rsid w:val="003D0FCD"/>
    <w:rsid w:val="003D1D05"/>
    <w:rsid w:val="003D23F4"/>
    <w:rsid w:val="003D5D7E"/>
    <w:rsid w:val="003E02C4"/>
    <w:rsid w:val="003E05C7"/>
    <w:rsid w:val="003E09FA"/>
    <w:rsid w:val="003E52B1"/>
    <w:rsid w:val="003E6409"/>
    <w:rsid w:val="003F2A8B"/>
    <w:rsid w:val="003F3FBB"/>
    <w:rsid w:val="003F4468"/>
    <w:rsid w:val="003F4BB7"/>
    <w:rsid w:val="004021CD"/>
    <w:rsid w:val="004039C3"/>
    <w:rsid w:val="00403DAF"/>
    <w:rsid w:val="004044C8"/>
    <w:rsid w:val="00406138"/>
    <w:rsid w:val="00406C45"/>
    <w:rsid w:val="00407197"/>
    <w:rsid w:val="004112E4"/>
    <w:rsid w:val="00417F95"/>
    <w:rsid w:val="00420184"/>
    <w:rsid w:val="00431A6D"/>
    <w:rsid w:val="004320C9"/>
    <w:rsid w:val="004346E0"/>
    <w:rsid w:val="004357B6"/>
    <w:rsid w:val="00437A73"/>
    <w:rsid w:val="00440167"/>
    <w:rsid w:val="004416BE"/>
    <w:rsid w:val="00442B0C"/>
    <w:rsid w:val="004438B2"/>
    <w:rsid w:val="00443FB5"/>
    <w:rsid w:val="00445F52"/>
    <w:rsid w:val="00445FAB"/>
    <w:rsid w:val="004503C5"/>
    <w:rsid w:val="00450E6A"/>
    <w:rsid w:val="004514C0"/>
    <w:rsid w:val="00451884"/>
    <w:rsid w:val="00452CFD"/>
    <w:rsid w:val="00452D87"/>
    <w:rsid w:val="0045479E"/>
    <w:rsid w:val="00455F73"/>
    <w:rsid w:val="0046112F"/>
    <w:rsid w:val="00461C04"/>
    <w:rsid w:val="004634A9"/>
    <w:rsid w:val="004679C9"/>
    <w:rsid w:val="00470E11"/>
    <w:rsid w:val="00471A7A"/>
    <w:rsid w:val="004743FA"/>
    <w:rsid w:val="00476BBA"/>
    <w:rsid w:val="00477DBD"/>
    <w:rsid w:val="004805AB"/>
    <w:rsid w:val="0048297B"/>
    <w:rsid w:val="00483C07"/>
    <w:rsid w:val="004842CD"/>
    <w:rsid w:val="00486CF2"/>
    <w:rsid w:val="00487D90"/>
    <w:rsid w:val="004930FB"/>
    <w:rsid w:val="0049371B"/>
    <w:rsid w:val="004A190C"/>
    <w:rsid w:val="004A1A5E"/>
    <w:rsid w:val="004A1F6A"/>
    <w:rsid w:val="004A35EB"/>
    <w:rsid w:val="004A5BCB"/>
    <w:rsid w:val="004B0FDC"/>
    <w:rsid w:val="004B2AF6"/>
    <w:rsid w:val="004B2C91"/>
    <w:rsid w:val="004B3E93"/>
    <w:rsid w:val="004B4160"/>
    <w:rsid w:val="004B46C5"/>
    <w:rsid w:val="004B5005"/>
    <w:rsid w:val="004B5877"/>
    <w:rsid w:val="004B619C"/>
    <w:rsid w:val="004C3720"/>
    <w:rsid w:val="004C7493"/>
    <w:rsid w:val="004D20CB"/>
    <w:rsid w:val="004D26BE"/>
    <w:rsid w:val="004D2D89"/>
    <w:rsid w:val="004D5B3B"/>
    <w:rsid w:val="004E2915"/>
    <w:rsid w:val="004E3FE3"/>
    <w:rsid w:val="004E4F61"/>
    <w:rsid w:val="004F0ADD"/>
    <w:rsid w:val="004F0F7D"/>
    <w:rsid w:val="004F3371"/>
    <w:rsid w:val="004F36B3"/>
    <w:rsid w:val="004F3E78"/>
    <w:rsid w:val="004F55F7"/>
    <w:rsid w:val="004F6C4E"/>
    <w:rsid w:val="00503F1B"/>
    <w:rsid w:val="00504945"/>
    <w:rsid w:val="00511488"/>
    <w:rsid w:val="00512625"/>
    <w:rsid w:val="00513D36"/>
    <w:rsid w:val="00515648"/>
    <w:rsid w:val="00515873"/>
    <w:rsid w:val="00517A88"/>
    <w:rsid w:val="00520620"/>
    <w:rsid w:val="00520F51"/>
    <w:rsid w:val="005225B5"/>
    <w:rsid w:val="00522C34"/>
    <w:rsid w:val="0052302D"/>
    <w:rsid w:val="0052439A"/>
    <w:rsid w:val="00525004"/>
    <w:rsid w:val="00525B0E"/>
    <w:rsid w:val="005261F6"/>
    <w:rsid w:val="005313A2"/>
    <w:rsid w:val="005332EF"/>
    <w:rsid w:val="00537426"/>
    <w:rsid w:val="005405F8"/>
    <w:rsid w:val="00541313"/>
    <w:rsid w:val="005421FB"/>
    <w:rsid w:val="00543044"/>
    <w:rsid w:val="00543AC5"/>
    <w:rsid w:val="00546EF9"/>
    <w:rsid w:val="00550881"/>
    <w:rsid w:val="00553806"/>
    <w:rsid w:val="00554A9C"/>
    <w:rsid w:val="00562FD3"/>
    <w:rsid w:val="00563FFE"/>
    <w:rsid w:val="00564BF5"/>
    <w:rsid w:val="00565ADB"/>
    <w:rsid w:val="00566E37"/>
    <w:rsid w:val="00573A3E"/>
    <w:rsid w:val="00573ED9"/>
    <w:rsid w:val="00574540"/>
    <w:rsid w:val="00574B57"/>
    <w:rsid w:val="00574E1D"/>
    <w:rsid w:val="00575550"/>
    <w:rsid w:val="005819F2"/>
    <w:rsid w:val="005869EB"/>
    <w:rsid w:val="00586A43"/>
    <w:rsid w:val="005904F0"/>
    <w:rsid w:val="00592CC5"/>
    <w:rsid w:val="00593D97"/>
    <w:rsid w:val="00594A0E"/>
    <w:rsid w:val="00595F45"/>
    <w:rsid w:val="005A39A2"/>
    <w:rsid w:val="005A4E03"/>
    <w:rsid w:val="005A74C7"/>
    <w:rsid w:val="005A7FC6"/>
    <w:rsid w:val="005B0CD0"/>
    <w:rsid w:val="005B2376"/>
    <w:rsid w:val="005B24B7"/>
    <w:rsid w:val="005B346B"/>
    <w:rsid w:val="005B3E09"/>
    <w:rsid w:val="005B4E2F"/>
    <w:rsid w:val="005B5051"/>
    <w:rsid w:val="005B66E0"/>
    <w:rsid w:val="005C2265"/>
    <w:rsid w:val="005C2C77"/>
    <w:rsid w:val="005C466D"/>
    <w:rsid w:val="005C4784"/>
    <w:rsid w:val="005D109A"/>
    <w:rsid w:val="005D1690"/>
    <w:rsid w:val="005D17E4"/>
    <w:rsid w:val="005D2E72"/>
    <w:rsid w:val="005D7CC5"/>
    <w:rsid w:val="005E11E8"/>
    <w:rsid w:val="005E2437"/>
    <w:rsid w:val="005E4386"/>
    <w:rsid w:val="005E62F5"/>
    <w:rsid w:val="005E6A9C"/>
    <w:rsid w:val="005F199E"/>
    <w:rsid w:val="005F2A42"/>
    <w:rsid w:val="005F5B1D"/>
    <w:rsid w:val="005F7A71"/>
    <w:rsid w:val="005F7DB0"/>
    <w:rsid w:val="00604473"/>
    <w:rsid w:val="006112FF"/>
    <w:rsid w:val="00616D09"/>
    <w:rsid w:val="0062081E"/>
    <w:rsid w:val="00624CDD"/>
    <w:rsid w:val="00625E85"/>
    <w:rsid w:val="00626137"/>
    <w:rsid w:val="00630CAE"/>
    <w:rsid w:val="006315A9"/>
    <w:rsid w:val="00631CE0"/>
    <w:rsid w:val="00632920"/>
    <w:rsid w:val="006342D9"/>
    <w:rsid w:val="00637615"/>
    <w:rsid w:val="00637D34"/>
    <w:rsid w:val="00642F7E"/>
    <w:rsid w:val="00643A4D"/>
    <w:rsid w:val="00647340"/>
    <w:rsid w:val="0064787A"/>
    <w:rsid w:val="00653759"/>
    <w:rsid w:val="006560DE"/>
    <w:rsid w:val="00657197"/>
    <w:rsid w:val="006571D7"/>
    <w:rsid w:val="00657789"/>
    <w:rsid w:val="0066044B"/>
    <w:rsid w:val="006610AF"/>
    <w:rsid w:val="006612D0"/>
    <w:rsid w:val="0066134D"/>
    <w:rsid w:val="00661C1B"/>
    <w:rsid w:val="006634BD"/>
    <w:rsid w:val="00663B81"/>
    <w:rsid w:val="00663CC1"/>
    <w:rsid w:val="00663F1F"/>
    <w:rsid w:val="006716C2"/>
    <w:rsid w:val="00673AE3"/>
    <w:rsid w:val="00677447"/>
    <w:rsid w:val="006819D7"/>
    <w:rsid w:val="006859FC"/>
    <w:rsid w:val="00693B3F"/>
    <w:rsid w:val="00694275"/>
    <w:rsid w:val="00696A19"/>
    <w:rsid w:val="006A3E26"/>
    <w:rsid w:val="006A56E7"/>
    <w:rsid w:val="006A79B0"/>
    <w:rsid w:val="006A79E5"/>
    <w:rsid w:val="006B3CD5"/>
    <w:rsid w:val="006B6275"/>
    <w:rsid w:val="006B6495"/>
    <w:rsid w:val="006B7442"/>
    <w:rsid w:val="006C0075"/>
    <w:rsid w:val="006C04CF"/>
    <w:rsid w:val="006C553E"/>
    <w:rsid w:val="006C6883"/>
    <w:rsid w:val="006C77C7"/>
    <w:rsid w:val="006D05F8"/>
    <w:rsid w:val="006D3B07"/>
    <w:rsid w:val="006D49D3"/>
    <w:rsid w:val="006D76B1"/>
    <w:rsid w:val="006E0B7B"/>
    <w:rsid w:val="006E1A87"/>
    <w:rsid w:val="006E2FA2"/>
    <w:rsid w:val="006E4098"/>
    <w:rsid w:val="006E55A6"/>
    <w:rsid w:val="006E5749"/>
    <w:rsid w:val="006E6421"/>
    <w:rsid w:val="006F0AB1"/>
    <w:rsid w:val="006F1D4A"/>
    <w:rsid w:val="006F229C"/>
    <w:rsid w:val="006F4E34"/>
    <w:rsid w:val="006F4F0E"/>
    <w:rsid w:val="006F5663"/>
    <w:rsid w:val="006F5B6C"/>
    <w:rsid w:val="006F7F09"/>
    <w:rsid w:val="00703BF6"/>
    <w:rsid w:val="007040E0"/>
    <w:rsid w:val="007109E6"/>
    <w:rsid w:val="0071191C"/>
    <w:rsid w:val="00712251"/>
    <w:rsid w:val="0071398E"/>
    <w:rsid w:val="00714B27"/>
    <w:rsid w:val="007156A0"/>
    <w:rsid w:val="00715B36"/>
    <w:rsid w:val="00716E1D"/>
    <w:rsid w:val="007201E5"/>
    <w:rsid w:val="007248C8"/>
    <w:rsid w:val="00733453"/>
    <w:rsid w:val="00735BD8"/>
    <w:rsid w:val="00736764"/>
    <w:rsid w:val="007371F3"/>
    <w:rsid w:val="0074060F"/>
    <w:rsid w:val="00740836"/>
    <w:rsid w:val="007417A1"/>
    <w:rsid w:val="00745FA3"/>
    <w:rsid w:val="00747152"/>
    <w:rsid w:val="0074746E"/>
    <w:rsid w:val="00750645"/>
    <w:rsid w:val="00753C6C"/>
    <w:rsid w:val="00754908"/>
    <w:rsid w:val="00754D07"/>
    <w:rsid w:val="007645B0"/>
    <w:rsid w:val="00764B7A"/>
    <w:rsid w:val="00766A0F"/>
    <w:rsid w:val="00767990"/>
    <w:rsid w:val="0077034E"/>
    <w:rsid w:val="00771294"/>
    <w:rsid w:val="00776198"/>
    <w:rsid w:val="0078277E"/>
    <w:rsid w:val="00782904"/>
    <w:rsid w:val="00786E49"/>
    <w:rsid w:val="00787DAB"/>
    <w:rsid w:val="007934DC"/>
    <w:rsid w:val="0079454E"/>
    <w:rsid w:val="007A090F"/>
    <w:rsid w:val="007A0B94"/>
    <w:rsid w:val="007A2102"/>
    <w:rsid w:val="007B0D94"/>
    <w:rsid w:val="007B2381"/>
    <w:rsid w:val="007B2545"/>
    <w:rsid w:val="007B3396"/>
    <w:rsid w:val="007B373F"/>
    <w:rsid w:val="007B637B"/>
    <w:rsid w:val="007B6EF2"/>
    <w:rsid w:val="007C182B"/>
    <w:rsid w:val="007C1BA2"/>
    <w:rsid w:val="007C1CB6"/>
    <w:rsid w:val="007C2925"/>
    <w:rsid w:val="007C48BA"/>
    <w:rsid w:val="007C6BE9"/>
    <w:rsid w:val="007C7954"/>
    <w:rsid w:val="007D2928"/>
    <w:rsid w:val="007D2FF6"/>
    <w:rsid w:val="007D4F06"/>
    <w:rsid w:val="007D7719"/>
    <w:rsid w:val="007D7E60"/>
    <w:rsid w:val="007E09A2"/>
    <w:rsid w:val="007E5B29"/>
    <w:rsid w:val="007F0C10"/>
    <w:rsid w:val="007F24F8"/>
    <w:rsid w:val="007F4106"/>
    <w:rsid w:val="007F5019"/>
    <w:rsid w:val="007F5423"/>
    <w:rsid w:val="007F5FED"/>
    <w:rsid w:val="007F7043"/>
    <w:rsid w:val="00800A02"/>
    <w:rsid w:val="00800E96"/>
    <w:rsid w:val="00802A57"/>
    <w:rsid w:val="00803416"/>
    <w:rsid w:val="00813A04"/>
    <w:rsid w:val="00820B25"/>
    <w:rsid w:val="00821A8B"/>
    <w:rsid w:val="00822BF8"/>
    <w:rsid w:val="00822E38"/>
    <w:rsid w:val="00823537"/>
    <w:rsid w:val="00823550"/>
    <w:rsid w:val="00824AC7"/>
    <w:rsid w:val="0083074F"/>
    <w:rsid w:val="00831507"/>
    <w:rsid w:val="008328B6"/>
    <w:rsid w:val="00832C6E"/>
    <w:rsid w:val="00833300"/>
    <w:rsid w:val="00835928"/>
    <w:rsid w:val="00835D0A"/>
    <w:rsid w:val="00841161"/>
    <w:rsid w:val="0084480B"/>
    <w:rsid w:val="00844941"/>
    <w:rsid w:val="00845CEB"/>
    <w:rsid w:val="008460A8"/>
    <w:rsid w:val="008476F1"/>
    <w:rsid w:val="00850901"/>
    <w:rsid w:val="00851AEE"/>
    <w:rsid w:val="00852D9B"/>
    <w:rsid w:val="00853883"/>
    <w:rsid w:val="008575B1"/>
    <w:rsid w:val="00857B6A"/>
    <w:rsid w:val="008605BB"/>
    <w:rsid w:val="00860F74"/>
    <w:rsid w:val="008626E1"/>
    <w:rsid w:val="00863946"/>
    <w:rsid w:val="00864B27"/>
    <w:rsid w:val="00866B74"/>
    <w:rsid w:val="00866BAE"/>
    <w:rsid w:val="00867E43"/>
    <w:rsid w:val="008704E8"/>
    <w:rsid w:val="00870CE3"/>
    <w:rsid w:val="00875044"/>
    <w:rsid w:val="00881687"/>
    <w:rsid w:val="00881770"/>
    <w:rsid w:val="00882D18"/>
    <w:rsid w:val="0088362F"/>
    <w:rsid w:val="00884700"/>
    <w:rsid w:val="00886E5E"/>
    <w:rsid w:val="008870F3"/>
    <w:rsid w:val="008873D6"/>
    <w:rsid w:val="00890538"/>
    <w:rsid w:val="00890ACC"/>
    <w:rsid w:val="0089108D"/>
    <w:rsid w:val="008918CA"/>
    <w:rsid w:val="0089352A"/>
    <w:rsid w:val="00893B01"/>
    <w:rsid w:val="00895061"/>
    <w:rsid w:val="008957CE"/>
    <w:rsid w:val="008A0516"/>
    <w:rsid w:val="008A10F2"/>
    <w:rsid w:val="008A274E"/>
    <w:rsid w:val="008A3BB1"/>
    <w:rsid w:val="008A4053"/>
    <w:rsid w:val="008A50BB"/>
    <w:rsid w:val="008A62D0"/>
    <w:rsid w:val="008A6704"/>
    <w:rsid w:val="008B117A"/>
    <w:rsid w:val="008B4255"/>
    <w:rsid w:val="008B4A79"/>
    <w:rsid w:val="008B6780"/>
    <w:rsid w:val="008B67AB"/>
    <w:rsid w:val="008C3A3F"/>
    <w:rsid w:val="008C5209"/>
    <w:rsid w:val="008E0426"/>
    <w:rsid w:val="008E163E"/>
    <w:rsid w:val="008E49AA"/>
    <w:rsid w:val="008E5D82"/>
    <w:rsid w:val="008E7634"/>
    <w:rsid w:val="008E7D7B"/>
    <w:rsid w:val="008F18F9"/>
    <w:rsid w:val="008F3343"/>
    <w:rsid w:val="008F38BA"/>
    <w:rsid w:val="008F45CE"/>
    <w:rsid w:val="008F475B"/>
    <w:rsid w:val="008F51C6"/>
    <w:rsid w:val="008F63A4"/>
    <w:rsid w:val="00902349"/>
    <w:rsid w:val="009023A4"/>
    <w:rsid w:val="00902F42"/>
    <w:rsid w:val="009042FD"/>
    <w:rsid w:val="009061A6"/>
    <w:rsid w:val="009102BA"/>
    <w:rsid w:val="00910A9F"/>
    <w:rsid w:val="00911328"/>
    <w:rsid w:val="0091212D"/>
    <w:rsid w:val="0091318C"/>
    <w:rsid w:val="00913419"/>
    <w:rsid w:val="0091467A"/>
    <w:rsid w:val="00915506"/>
    <w:rsid w:val="00916651"/>
    <w:rsid w:val="00920428"/>
    <w:rsid w:val="00923B59"/>
    <w:rsid w:val="00924C1D"/>
    <w:rsid w:val="00930ABA"/>
    <w:rsid w:val="00931898"/>
    <w:rsid w:val="00932629"/>
    <w:rsid w:val="00932AB7"/>
    <w:rsid w:val="0093504D"/>
    <w:rsid w:val="0093635C"/>
    <w:rsid w:val="00940D4F"/>
    <w:rsid w:val="009457F7"/>
    <w:rsid w:val="00945B13"/>
    <w:rsid w:val="00950855"/>
    <w:rsid w:val="00954F35"/>
    <w:rsid w:val="0095754D"/>
    <w:rsid w:val="00960C8C"/>
    <w:rsid w:val="009610F5"/>
    <w:rsid w:val="00964036"/>
    <w:rsid w:val="00971780"/>
    <w:rsid w:val="00971D82"/>
    <w:rsid w:val="00972FA5"/>
    <w:rsid w:val="009756C0"/>
    <w:rsid w:val="00975C82"/>
    <w:rsid w:val="00975DB2"/>
    <w:rsid w:val="00976DA0"/>
    <w:rsid w:val="00977F26"/>
    <w:rsid w:val="009806A3"/>
    <w:rsid w:val="0098129B"/>
    <w:rsid w:val="00983723"/>
    <w:rsid w:val="00995645"/>
    <w:rsid w:val="00995E6B"/>
    <w:rsid w:val="0099718C"/>
    <w:rsid w:val="009A02B4"/>
    <w:rsid w:val="009A127F"/>
    <w:rsid w:val="009A1A6C"/>
    <w:rsid w:val="009A374E"/>
    <w:rsid w:val="009B1437"/>
    <w:rsid w:val="009B22E7"/>
    <w:rsid w:val="009B4C1D"/>
    <w:rsid w:val="009B5F70"/>
    <w:rsid w:val="009B6FCF"/>
    <w:rsid w:val="009C0D51"/>
    <w:rsid w:val="009C10C7"/>
    <w:rsid w:val="009C3AA3"/>
    <w:rsid w:val="009C6118"/>
    <w:rsid w:val="009C7BCE"/>
    <w:rsid w:val="009D159B"/>
    <w:rsid w:val="009D1C9B"/>
    <w:rsid w:val="009D2B08"/>
    <w:rsid w:val="009D6101"/>
    <w:rsid w:val="009D7574"/>
    <w:rsid w:val="009E0125"/>
    <w:rsid w:val="009E1B06"/>
    <w:rsid w:val="009E3D64"/>
    <w:rsid w:val="009E4E13"/>
    <w:rsid w:val="009F27B7"/>
    <w:rsid w:val="009F2D6E"/>
    <w:rsid w:val="009F3203"/>
    <w:rsid w:val="009F3740"/>
    <w:rsid w:val="00A00047"/>
    <w:rsid w:val="00A04B8B"/>
    <w:rsid w:val="00A12042"/>
    <w:rsid w:val="00A147C2"/>
    <w:rsid w:val="00A15104"/>
    <w:rsid w:val="00A156ED"/>
    <w:rsid w:val="00A21F25"/>
    <w:rsid w:val="00A24663"/>
    <w:rsid w:val="00A27B17"/>
    <w:rsid w:val="00A3199E"/>
    <w:rsid w:val="00A3455A"/>
    <w:rsid w:val="00A430D1"/>
    <w:rsid w:val="00A46795"/>
    <w:rsid w:val="00A50650"/>
    <w:rsid w:val="00A51554"/>
    <w:rsid w:val="00A52643"/>
    <w:rsid w:val="00A543DA"/>
    <w:rsid w:val="00A5482C"/>
    <w:rsid w:val="00A54A43"/>
    <w:rsid w:val="00A54E2B"/>
    <w:rsid w:val="00A57F8F"/>
    <w:rsid w:val="00A61AD2"/>
    <w:rsid w:val="00A64FA6"/>
    <w:rsid w:val="00A656A9"/>
    <w:rsid w:val="00A65C7C"/>
    <w:rsid w:val="00A66F21"/>
    <w:rsid w:val="00A73721"/>
    <w:rsid w:val="00A7523C"/>
    <w:rsid w:val="00A76B6D"/>
    <w:rsid w:val="00A80A33"/>
    <w:rsid w:val="00A81A62"/>
    <w:rsid w:val="00A81F7A"/>
    <w:rsid w:val="00A845A0"/>
    <w:rsid w:val="00A9018E"/>
    <w:rsid w:val="00A92C1E"/>
    <w:rsid w:val="00A9556C"/>
    <w:rsid w:val="00A96989"/>
    <w:rsid w:val="00AA2D37"/>
    <w:rsid w:val="00AA3B60"/>
    <w:rsid w:val="00AA4464"/>
    <w:rsid w:val="00AA465B"/>
    <w:rsid w:val="00AA7478"/>
    <w:rsid w:val="00AC0F68"/>
    <w:rsid w:val="00AC2135"/>
    <w:rsid w:val="00AC6887"/>
    <w:rsid w:val="00AD0BAF"/>
    <w:rsid w:val="00AD4F21"/>
    <w:rsid w:val="00AD7A58"/>
    <w:rsid w:val="00AE10B1"/>
    <w:rsid w:val="00AE5D47"/>
    <w:rsid w:val="00AF7D1A"/>
    <w:rsid w:val="00B050EB"/>
    <w:rsid w:val="00B05579"/>
    <w:rsid w:val="00B11688"/>
    <w:rsid w:val="00B130C4"/>
    <w:rsid w:val="00B1364F"/>
    <w:rsid w:val="00B142B4"/>
    <w:rsid w:val="00B16CE5"/>
    <w:rsid w:val="00B17258"/>
    <w:rsid w:val="00B247DF"/>
    <w:rsid w:val="00B2511E"/>
    <w:rsid w:val="00B3097E"/>
    <w:rsid w:val="00B333EB"/>
    <w:rsid w:val="00B3388D"/>
    <w:rsid w:val="00B4027C"/>
    <w:rsid w:val="00B41CFA"/>
    <w:rsid w:val="00B4283A"/>
    <w:rsid w:val="00B44812"/>
    <w:rsid w:val="00B44D9A"/>
    <w:rsid w:val="00B45A29"/>
    <w:rsid w:val="00B4668E"/>
    <w:rsid w:val="00B52241"/>
    <w:rsid w:val="00B551A1"/>
    <w:rsid w:val="00B55562"/>
    <w:rsid w:val="00B603E4"/>
    <w:rsid w:val="00B615CB"/>
    <w:rsid w:val="00B645E1"/>
    <w:rsid w:val="00B65010"/>
    <w:rsid w:val="00B708AB"/>
    <w:rsid w:val="00B71FD4"/>
    <w:rsid w:val="00B7498C"/>
    <w:rsid w:val="00B8087D"/>
    <w:rsid w:val="00B8184E"/>
    <w:rsid w:val="00B82BE2"/>
    <w:rsid w:val="00B8624A"/>
    <w:rsid w:val="00B865D2"/>
    <w:rsid w:val="00B90D40"/>
    <w:rsid w:val="00B93404"/>
    <w:rsid w:val="00B934D7"/>
    <w:rsid w:val="00B95B88"/>
    <w:rsid w:val="00B97399"/>
    <w:rsid w:val="00BA4C19"/>
    <w:rsid w:val="00BA5293"/>
    <w:rsid w:val="00BA68FC"/>
    <w:rsid w:val="00BB2146"/>
    <w:rsid w:val="00BB2C73"/>
    <w:rsid w:val="00BC423E"/>
    <w:rsid w:val="00BC66EC"/>
    <w:rsid w:val="00BD2AFE"/>
    <w:rsid w:val="00BD2E7B"/>
    <w:rsid w:val="00BD365B"/>
    <w:rsid w:val="00BD3BFF"/>
    <w:rsid w:val="00BD66A0"/>
    <w:rsid w:val="00BD7AFF"/>
    <w:rsid w:val="00BE3919"/>
    <w:rsid w:val="00BE5027"/>
    <w:rsid w:val="00BE6407"/>
    <w:rsid w:val="00BF78B8"/>
    <w:rsid w:val="00C0227F"/>
    <w:rsid w:val="00C05995"/>
    <w:rsid w:val="00C126A5"/>
    <w:rsid w:val="00C12921"/>
    <w:rsid w:val="00C15D2E"/>
    <w:rsid w:val="00C21F25"/>
    <w:rsid w:val="00C2290E"/>
    <w:rsid w:val="00C24137"/>
    <w:rsid w:val="00C2516F"/>
    <w:rsid w:val="00C27E1E"/>
    <w:rsid w:val="00C32E99"/>
    <w:rsid w:val="00C342E7"/>
    <w:rsid w:val="00C344AA"/>
    <w:rsid w:val="00C34C19"/>
    <w:rsid w:val="00C35C80"/>
    <w:rsid w:val="00C3701F"/>
    <w:rsid w:val="00C41967"/>
    <w:rsid w:val="00C44000"/>
    <w:rsid w:val="00C504A0"/>
    <w:rsid w:val="00C54CB8"/>
    <w:rsid w:val="00C615C3"/>
    <w:rsid w:val="00C63130"/>
    <w:rsid w:val="00C646AD"/>
    <w:rsid w:val="00C65925"/>
    <w:rsid w:val="00C702AD"/>
    <w:rsid w:val="00C73502"/>
    <w:rsid w:val="00C7356A"/>
    <w:rsid w:val="00C8093F"/>
    <w:rsid w:val="00C814E4"/>
    <w:rsid w:val="00C83674"/>
    <w:rsid w:val="00C8557F"/>
    <w:rsid w:val="00C90A4A"/>
    <w:rsid w:val="00C9255B"/>
    <w:rsid w:val="00C93031"/>
    <w:rsid w:val="00C944CC"/>
    <w:rsid w:val="00C9453A"/>
    <w:rsid w:val="00CA0281"/>
    <w:rsid w:val="00CA0D67"/>
    <w:rsid w:val="00CA2139"/>
    <w:rsid w:val="00CA3B12"/>
    <w:rsid w:val="00CA726E"/>
    <w:rsid w:val="00CB1250"/>
    <w:rsid w:val="00CB296B"/>
    <w:rsid w:val="00CB4E26"/>
    <w:rsid w:val="00CB551D"/>
    <w:rsid w:val="00CB5BED"/>
    <w:rsid w:val="00CB5D9D"/>
    <w:rsid w:val="00CB5DB0"/>
    <w:rsid w:val="00CC394E"/>
    <w:rsid w:val="00CC6528"/>
    <w:rsid w:val="00CC7129"/>
    <w:rsid w:val="00CD05D9"/>
    <w:rsid w:val="00CD463F"/>
    <w:rsid w:val="00CD6ABA"/>
    <w:rsid w:val="00CE3B30"/>
    <w:rsid w:val="00CE77FC"/>
    <w:rsid w:val="00CF08B5"/>
    <w:rsid w:val="00CF1204"/>
    <w:rsid w:val="00CF143E"/>
    <w:rsid w:val="00CF1872"/>
    <w:rsid w:val="00CF1D41"/>
    <w:rsid w:val="00CF28D5"/>
    <w:rsid w:val="00CF2EAE"/>
    <w:rsid w:val="00CF6502"/>
    <w:rsid w:val="00CF7050"/>
    <w:rsid w:val="00D0250A"/>
    <w:rsid w:val="00D0657D"/>
    <w:rsid w:val="00D10DEA"/>
    <w:rsid w:val="00D12F1A"/>
    <w:rsid w:val="00D1578B"/>
    <w:rsid w:val="00D15908"/>
    <w:rsid w:val="00D164DB"/>
    <w:rsid w:val="00D20ACD"/>
    <w:rsid w:val="00D220CA"/>
    <w:rsid w:val="00D24A68"/>
    <w:rsid w:val="00D25A3A"/>
    <w:rsid w:val="00D276AE"/>
    <w:rsid w:val="00D27A40"/>
    <w:rsid w:val="00D30199"/>
    <w:rsid w:val="00D30E79"/>
    <w:rsid w:val="00D32927"/>
    <w:rsid w:val="00D34E14"/>
    <w:rsid w:val="00D35FB8"/>
    <w:rsid w:val="00D36750"/>
    <w:rsid w:val="00D4369A"/>
    <w:rsid w:val="00D4476A"/>
    <w:rsid w:val="00D47302"/>
    <w:rsid w:val="00D54483"/>
    <w:rsid w:val="00D560A7"/>
    <w:rsid w:val="00D5622F"/>
    <w:rsid w:val="00D60696"/>
    <w:rsid w:val="00D60B1C"/>
    <w:rsid w:val="00D62094"/>
    <w:rsid w:val="00D62899"/>
    <w:rsid w:val="00D72064"/>
    <w:rsid w:val="00D74D7C"/>
    <w:rsid w:val="00D77CE0"/>
    <w:rsid w:val="00D77EA3"/>
    <w:rsid w:val="00D8070E"/>
    <w:rsid w:val="00D80E6C"/>
    <w:rsid w:val="00D81770"/>
    <w:rsid w:val="00D8231B"/>
    <w:rsid w:val="00D82F7E"/>
    <w:rsid w:val="00D83BC7"/>
    <w:rsid w:val="00D840B2"/>
    <w:rsid w:val="00D8514B"/>
    <w:rsid w:val="00D93852"/>
    <w:rsid w:val="00D93CE7"/>
    <w:rsid w:val="00D95E2C"/>
    <w:rsid w:val="00D97ABD"/>
    <w:rsid w:val="00DA1131"/>
    <w:rsid w:val="00DA423A"/>
    <w:rsid w:val="00DA64AB"/>
    <w:rsid w:val="00DA6590"/>
    <w:rsid w:val="00DA65A4"/>
    <w:rsid w:val="00DA77F2"/>
    <w:rsid w:val="00DB0706"/>
    <w:rsid w:val="00DB2B8C"/>
    <w:rsid w:val="00DB44AA"/>
    <w:rsid w:val="00DB6E15"/>
    <w:rsid w:val="00DC17E3"/>
    <w:rsid w:val="00DC29B8"/>
    <w:rsid w:val="00DC6281"/>
    <w:rsid w:val="00DC660F"/>
    <w:rsid w:val="00DC6698"/>
    <w:rsid w:val="00DC6A76"/>
    <w:rsid w:val="00DD7333"/>
    <w:rsid w:val="00DD7B21"/>
    <w:rsid w:val="00DE5CE4"/>
    <w:rsid w:val="00DE7E4B"/>
    <w:rsid w:val="00DF074C"/>
    <w:rsid w:val="00DF11D2"/>
    <w:rsid w:val="00DF2880"/>
    <w:rsid w:val="00DF7354"/>
    <w:rsid w:val="00E01C80"/>
    <w:rsid w:val="00E056D1"/>
    <w:rsid w:val="00E07C55"/>
    <w:rsid w:val="00E14D5C"/>
    <w:rsid w:val="00E165EB"/>
    <w:rsid w:val="00E16E3B"/>
    <w:rsid w:val="00E1756A"/>
    <w:rsid w:val="00E17614"/>
    <w:rsid w:val="00E254CD"/>
    <w:rsid w:val="00E26C52"/>
    <w:rsid w:val="00E2717E"/>
    <w:rsid w:val="00E34186"/>
    <w:rsid w:val="00E34A5C"/>
    <w:rsid w:val="00E3754E"/>
    <w:rsid w:val="00E406A0"/>
    <w:rsid w:val="00E46C9C"/>
    <w:rsid w:val="00E523FD"/>
    <w:rsid w:val="00E5322A"/>
    <w:rsid w:val="00E5495C"/>
    <w:rsid w:val="00E572E9"/>
    <w:rsid w:val="00E6049B"/>
    <w:rsid w:val="00E60B27"/>
    <w:rsid w:val="00E60D37"/>
    <w:rsid w:val="00E6296B"/>
    <w:rsid w:val="00E769E0"/>
    <w:rsid w:val="00E82171"/>
    <w:rsid w:val="00E83219"/>
    <w:rsid w:val="00E92F1F"/>
    <w:rsid w:val="00E937E7"/>
    <w:rsid w:val="00E93805"/>
    <w:rsid w:val="00E94FE5"/>
    <w:rsid w:val="00EA1D9B"/>
    <w:rsid w:val="00EA4032"/>
    <w:rsid w:val="00EA4750"/>
    <w:rsid w:val="00EA5645"/>
    <w:rsid w:val="00EA7F57"/>
    <w:rsid w:val="00EB0738"/>
    <w:rsid w:val="00EB0A53"/>
    <w:rsid w:val="00EB3D82"/>
    <w:rsid w:val="00EB66CA"/>
    <w:rsid w:val="00EC0A94"/>
    <w:rsid w:val="00EC183F"/>
    <w:rsid w:val="00ED0495"/>
    <w:rsid w:val="00ED1431"/>
    <w:rsid w:val="00ED4B0D"/>
    <w:rsid w:val="00ED4BE8"/>
    <w:rsid w:val="00ED55FA"/>
    <w:rsid w:val="00ED5F38"/>
    <w:rsid w:val="00ED655C"/>
    <w:rsid w:val="00EE05B2"/>
    <w:rsid w:val="00EE0A08"/>
    <w:rsid w:val="00EE1109"/>
    <w:rsid w:val="00EE28E6"/>
    <w:rsid w:val="00EE5823"/>
    <w:rsid w:val="00EE69F7"/>
    <w:rsid w:val="00EF1E75"/>
    <w:rsid w:val="00EF3C96"/>
    <w:rsid w:val="00F001D9"/>
    <w:rsid w:val="00F06E51"/>
    <w:rsid w:val="00F07DDC"/>
    <w:rsid w:val="00F12404"/>
    <w:rsid w:val="00F12CD5"/>
    <w:rsid w:val="00F138B3"/>
    <w:rsid w:val="00F15A52"/>
    <w:rsid w:val="00F20587"/>
    <w:rsid w:val="00F221C4"/>
    <w:rsid w:val="00F22B04"/>
    <w:rsid w:val="00F22CDA"/>
    <w:rsid w:val="00F318EC"/>
    <w:rsid w:val="00F31B26"/>
    <w:rsid w:val="00F32229"/>
    <w:rsid w:val="00F33FC3"/>
    <w:rsid w:val="00F35B87"/>
    <w:rsid w:val="00F36465"/>
    <w:rsid w:val="00F36CA5"/>
    <w:rsid w:val="00F40E4B"/>
    <w:rsid w:val="00F41DF5"/>
    <w:rsid w:val="00F436C6"/>
    <w:rsid w:val="00F43D9C"/>
    <w:rsid w:val="00F4536B"/>
    <w:rsid w:val="00F47301"/>
    <w:rsid w:val="00F477FA"/>
    <w:rsid w:val="00F51BEE"/>
    <w:rsid w:val="00F52B41"/>
    <w:rsid w:val="00F54220"/>
    <w:rsid w:val="00F5546E"/>
    <w:rsid w:val="00F602C2"/>
    <w:rsid w:val="00F62104"/>
    <w:rsid w:val="00F6251D"/>
    <w:rsid w:val="00F6534D"/>
    <w:rsid w:val="00F704FA"/>
    <w:rsid w:val="00F72A56"/>
    <w:rsid w:val="00F7472D"/>
    <w:rsid w:val="00F75650"/>
    <w:rsid w:val="00F76219"/>
    <w:rsid w:val="00F76744"/>
    <w:rsid w:val="00F8005E"/>
    <w:rsid w:val="00F80FC6"/>
    <w:rsid w:val="00F851F3"/>
    <w:rsid w:val="00F903E9"/>
    <w:rsid w:val="00F911BF"/>
    <w:rsid w:val="00F9158A"/>
    <w:rsid w:val="00F91790"/>
    <w:rsid w:val="00F92CEB"/>
    <w:rsid w:val="00FA13F5"/>
    <w:rsid w:val="00FA2571"/>
    <w:rsid w:val="00FA7A5A"/>
    <w:rsid w:val="00FB41CD"/>
    <w:rsid w:val="00FB4B43"/>
    <w:rsid w:val="00FB5A29"/>
    <w:rsid w:val="00FB5E53"/>
    <w:rsid w:val="00FB690C"/>
    <w:rsid w:val="00FC2561"/>
    <w:rsid w:val="00FC2E94"/>
    <w:rsid w:val="00FC7D84"/>
    <w:rsid w:val="00FD1961"/>
    <w:rsid w:val="00FD1B7A"/>
    <w:rsid w:val="00FD2267"/>
    <w:rsid w:val="00FD2910"/>
    <w:rsid w:val="00FD2DBD"/>
    <w:rsid w:val="00FD2E00"/>
    <w:rsid w:val="00FD336A"/>
    <w:rsid w:val="00FD3CD8"/>
    <w:rsid w:val="00FD4C6F"/>
    <w:rsid w:val="00FD517C"/>
    <w:rsid w:val="00FD5398"/>
    <w:rsid w:val="00FD5AAA"/>
    <w:rsid w:val="00FD70BD"/>
    <w:rsid w:val="00FD7C2D"/>
    <w:rsid w:val="00FE7B59"/>
    <w:rsid w:val="00FF24BE"/>
    <w:rsid w:val="00FF24D6"/>
    <w:rsid w:val="00FF2965"/>
    <w:rsid w:val="00FF3B17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9C87B-6F0C-4430-B4C2-17656787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12F"/>
    <w:pPr>
      <w:spacing w:before="40"/>
      <w:ind w:firstLine="17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611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12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12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73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2ZarovnatdoblokuVlevo0cmPedsazen1021">
    <w:name w:val="Styl Nadpis 2 + Zarovnat do bloku Vlevo:  0 cm Předsazení:  102...1"/>
    <w:basedOn w:val="Nadpis2"/>
    <w:rsid w:val="0046112F"/>
    <w:pPr>
      <w:keepLines w:val="0"/>
      <w:numPr>
        <w:ilvl w:val="1"/>
        <w:numId w:val="1"/>
      </w:numPr>
      <w:spacing w:before="120" w:after="60" w:line="288" w:lineRule="auto"/>
    </w:pPr>
    <w:rPr>
      <w:rFonts w:ascii="Arial" w:hAnsi="Arial"/>
      <w:i/>
      <w:iCs/>
      <w:color w:val="800000"/>
      <w:sz w:val="28"/>
      <w:szCs w:val="20"/>
    </w:rPr>
  </w:style>
  <w:style w:type="paragraph" w:customStyle="1" w:styleId="StylNadpis1ZarovnatdoblokuVlevo0cmPedsazen076">
    <w:name w:val="Styl Nadpis 1 + Zarovnat do bloku Vlevo:  0 cm Předsazení:  076..."/>
    <w:basedOn w:val="Nadpis1"/>
    <w:rsid w:val="0046112F"/>
    <w:pPr>
      <w:keepNext w:val="0"/>
      <w:keepLines w:val="0"/>
      <w:numPr>
        <w:numId w:val="1"/>
      </w:numPr>
      <w:spacing w:before="0" w:line="288" w:lineRule="auto"/>
    </w:pPr>
    <w:rPr>
      <w:rFonts w:ascii="Times New Roman" w:eastAsia="Calibri" w:hAnsi="Times New Roman"/>
      <w:color w:val="FF6600"/>
      <w:sz w:val="32"/>
      <w:szCs w:val="20"/>
    </w:rPr>
  </w:style>
  <w:style w:type="paragraph" w:customStyle="1" w:styleId="StylNadpis3ZarovnatdoblokuVlevo0cmPedsazen127">
    <w:name w:val="Styl Nadpis 3 + Zarovnat do bloku Vlevo:  0 cm Předsazení:  127..."/>
    <w:basedOn w:val="Nadpis3"/>
    <w:rsid w:val="0046112F"/>
    <w:pPr>
      <w:keepLines w:val="0"/>
      <w:numPr>
        <w:ilvl w:val="2"/>
        <w:numId w:val="1"/>
      </w:numPr>
      <w:spacing w:before="120" w:after="60" w:line="288" w:lineRule="auto"/>
      <w:jc w:val="both"/>
    </w:pPr>
    <w:rPr>
      <w:rFonts w:ascii="Arial" w:hAnsi="Arial"/>
      <w:b w:val="0"/>
      <w:bCs w:val="0"/>
      <w:color w:val="CC6600"/>
      <w:sz w:val="28"/>
      <w:szCs w:val="20"/>
    </w:rPr>
  </w:style>
  <w:style w:type="paragraph" w:customStyle="1" w:styleId="Odstavectextu">
    <w:name w:val="Odstavec textu"/>
    <w:basedOn w:val="Normln"/>
    <w:qFormat/>
    <w:rsid w:val="0046112F"/>
    <w:pPr>
      <w:spacing w:before="0" w:line="276" w:lineRule="auto"/>
      <w:jc w:val="both"/>
    </w:pPr>
    <w:rPr>
      <w:rFonts w:ascii="Times New Roman" w:hAnsi="Times New Roman"/>
    </w:rPr>
  </w:style>
  <w:style w:type="paragraph" w:customStyle="1" w:styleId="Polokaseznamu">
    <w:name w:val="Položka seznamu"/>
    <w:basedOn w:val="Normln"/>
    <w:qFormat/>
    <w:rsid w:val="0046112F"/>
    <w:pPr>
      <w:numPr>
        <w:numId w:val="2"/>
      </w:numPr>
      <w:spacing w:before="0" w:line="276" w:lineRule="auto"/>
      <w:jc w:val="both"/>
    </w:pPr>
    <w:rPr>
      <w:rFonts w:ascii="Times New Roman" w:hAnsi="Times New Roman"/>
    </w:rPr>
  </w:style>
  <w:style w:type="paragraph" w:customStyle="1" w:styleId="Polokapodtitulu">
    <w:name w:val="Položka podtitulu"/>
    <w:basedOn w:val="Normln"/>
    <w:qFormat/>
    <w:rsid w:val="0046112F"/>
    <w:pPr>
      <w:spacing w:before="0" w:line="276" w:lineRule="auto"/>
      <w:ind w:firstLine="0"/>
      <w:jc w:val="both"/>
    </w:pPr>
    <w:rPr>
      <w:rFonts w:ascii="Times New Roman" w:hAnsi="Times New Roman"/>
      <w:b/>
      <w:bCs/>
    </w:rPr>
  </w:style>
  <w:style w:type="paragraph" w:customStyle="1" w:styleId="Polokapodseznamu">
    <w:name w:val="Položka podseznamu"/>
    <w:basedOn w:val="Polokaseznamu"/>
    <w:qFormat/>
    <w:rsid w:val="0046112F"/>
    <w:pPr>
      <w:numPr>
        <w:ilvl w:val="1"/>
      </w:numPr>
      <w:ind w:left="1418" w:hanging="425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1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4611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12F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uiPriority w:val="99"/>
    <w:rsid w:val="0046112F"/>
    <w:rPr>
      <w:color w:val="0000FF"/>
      <w:u w:val="single"/>
    </w:rPr>
  </w:style>
  <w:style w:type="character" w:styleId="Znakapoznpodarou">
    <w:name w:val="footnote reference"/>
    <w:basedOn w:val="Standardnpsmoodstavce"/>
    <w:uiPriority w:val="99"/>
    <w:rsid w:val="0046112F"/>
    <w:rPr>
      <w:vertAlign w:val="superscript"/>
    </w:rPr>
  </w:style>
  <w:style w:type="character" w:styleId="Odkaznakoment">
    <w:name w:val="annotation reference"/>
    <w:uiPriority w:val="99"/>
    <w:semiHidden/>
    <w:unhideWhenUsed/>
    <w:rsid w:val="004611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112F"/>
    <w:pPr>
      <w:spacing w:before="160" w:after="120" w:line="288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112F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12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12F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82C"/>
    <w:pPr>
      <w:spacing w:before="40" w:after="0" w:line="240" w:lineRule="auto"/>
      <w:jc w:val="left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82C"/>
    <w:rPr>
      <w:rFonts w:ascii="Calibri" w:eastAsia="Calibri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41DF5"/>
    <w:rPr>
      <w:color w:val="800080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739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Siln">
    <w:name w:val="Strong"/>
    <w:basedOn w:val="Standardnpsmoodstavce"/>
    <w:uiPriority w:val="22"/>
    <w:qFormat/>
    <w:rsid w:val="00B97399"/>
    <w:rPr>
      <w:b/>
      <w:bCs/>
    </w:rPr>
  </w:style>
  <w:style w:type="paragraph" w:styleId="Normlnweb">
    <w:name w:val="Normal (Web)"/>
    <w:basedOn w:val="Normln"/>
    <w:uiPriority w:val="99"/>
    <w:unhideWhenUsed/>
    <w:rsid w:val="00AC6887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earchresultdescription">
    <w:name w:val="search_result_description"/>
    <w:basedOn w:val="Standardnpsmoodstavce"/>
    <w:rsid w:val="00CB4E26"/>
  </w:style>
  <w:style w:type="character" w:styleId="Zdraznn">
    <w:name w:val="Emphasis"/>
    <w:basedOn w:val="Standardnpsmoodstavce"/>
    <w:uiPriority w:val="20"/>
    <w:qFormat/>
    <w:rsid w:val="00095F0C"/>
    <w:rPr>
      <w:i/>
      <w:iCs/>
    </w:rPr>
  </w:style>
  <w:style w:type="paragraph" w:styleId="Bezmezer">
    <w:name w:val="No Spacing"/>
    <w:uiPriority w:val="1"/>
    <w:qFormat/>
    <w:rsid w:val="00095F0C"/>
    <w:pPr>
      <w:ind w:firstLine="170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704F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835D0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35D0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35D0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835D0A"/>
    <w:rPr>
      <w:sz w:val="22"/>
      <w:szCs w:val="22"/>
      <w:lang w:eastAsia="en-US"/>
    </w:rPr>
  </w:style>
  <w:style w:type="paragraph" w:customStyle="1" w:styleId="RTFUndefined">
    <w:name w:val="RTF_Undefined"/>
    <w:basedOn w:val="Normln"/>
    <w:rsid w:val="009A374E"/>
    <w:pPr>
      <w:widowControl w:val="0"/>
      <w:spacing w:before="0"/>
      <w:ind w:firstLine="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h1a5">
    <w:name w:val="h1a5"/>
    <w:basedOn w:val="Standardnpsmoodstavce"/>
    <w:rsid w:val="0000434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6E40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74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8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1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/cz/krajsky-urad/skolstvi/prevence-soc-patologickych-jevu/adresar-skolnich-metodiku-prevence-a-metodiku-prevence-pri-ppp-18073/" TargetMode="External"/><Relationship Id="rId13" Type="http://schemas.openxmlformats.org/officeDocument/2006/relationships/hyperlink" Target="http://www.msmt.cz/vzdelavani/socialni-programy/metodicke-dokumenty-doporuceni-a-pokyny" TargetMode="External"/><Relationship Id="rId18" Type="http://schemas.openxmlformats.org/officeDocument/2006/relationships/hyperlink" Target="http://www.kr-kralovehradecky.cz/scripts/detail.php?pgid=15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r-kralovehradecky.cz/scripts/detail.php?pgid=155" TargetMode="External"/><Relationship Id="rId17" Type="http://schemas.openxmlformats.org/officeDocument/2006/relationships/hyperlink" Target="http://www.kr-kralovehradecky.cz/scripts/detail.php?pgid=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vence-info.cz" TargetMode="External"/><Relationship Id="rId20" Type="http://schemas.openxmlformats.org/officeDocument/2006/relationships/hyperlink" Target="http://www.msmt.cz/vzdelavani/socialni-programy/metodicke-dokumenty-doporuceni-a-pokyn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ventivni-aktivity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-kralovehradecky.cz/scripts/detail.php?pgid=1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r-kralovehradecky.cz/scripts/detail.php?pgid=155" TargetMode="External"/><Relationship Id="rId19" Type="http://schemas.openxmlformats.org/officeDocument/2006/relationships/hyperlink" Target="http://www.prevence-inf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akriminality.cz/" TargetMode="External"/><Relationship Id="rId14" Type="http://schemas.openxmlformats.org/officeDocument/2006/relationships/hyperlink" Target="http://www.msmt.cz/vzdelavani/socialni-programy/metodicke-dokumenty-doporuceni-a-pokyny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iktologie.cz/cz/articles/detail/17/3758/Navrh-doporucene-struktury-minimalniho-preventivniho-programu-prevence-rizikoveho-chovani-pro-zakladni-skol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B1336-EFDC-4D48-B419-BAFE5A45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35</Pages>
  <Words>10232</Words>
  <Characters>60375</Characters>
  <Application>Microsoft Office Word</Application>
  <DocSecurity>0</DocSecurity>
  <Lines>503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70467</CharactersWithSpaces>
  <SharedDoc>false</SharedDoc>
  <HLinks>
    <vt:vector size="66" baseType="variant">
      <vt:variant>
        <vt:i4>3473466</vt:i4>
      </vt:variant>
      <vt:variant>
        <vt:i4>27</vt:i4>
      </vt:variant>
      <vt:variant>
        <vt:i4>0</vt:i4>
      </vt:variant>
      <vt:variant>
        <vt:i4>5</vt:i4>
      </vt:variant>
      <vt:variant>
        <vt:lpwstr>http://www.kr-kralovehradecky.cz/cz/krajsky-urad/skolstvi/prevence-soc-patologickych-jevu/zaskolactvi-nejen-z-pohledu-ospod-68528/</vt:lpwstr>
      </vt:variant>
      <vt:variant>
        <vt:lpwstr/>
      </vt:variant>
      <vt:variant>
        <vt:i4>6160406</vt:i4>
      </vt:variant>
      <vt:variant>
        <vt:i4>24</vt:i4>
      </vt:variant>
      <vt:variant>
        <vt:i4>0</vt:i4>
      </vt:variant>
      <vt:variant>
        <vt:i4>5</vt:i4>
      </vt:variant>
      <vt:variant>
        <vt:lpwstr>http://www.msmt.cz/vzdelavani/zakladni-vzdelavani/metodicke-doporuceni-msmt-pro-praci-s-individualnim</vt:lpwstr>
      </vt:variant>
      <vt:variant>
        <vt:lpwstr/>
      </vt:variant>
      <vt:variant>
        <vt:i4>5767172</vt:i4>
      </vt:variant>
      <vt:variant>
        <vt:i4>21</vt:i4>
      </vt:variant>
      <vt:variant>
        <vt:i4>0</vt:i4>
      </vt:variant>
      <vt:variant>
        <vt:i4>5</vt:i4>
      </vt:variant>
      <vt:variant>
        <vt:lpwstr>http://www.prevence-info.cz/</vt:lpwstr>
      </vt:variant>
      <vt:variant>
        <vt:lpwstr/>
      </vt:variant>
      <vt:variant>
        <vt:i4>5439562</vt:i4>
      </vt:variant>
      <vt:variant>
        <vt:i4>18</vt:i4>
      </vt:variant>
      <vt:variant>
        <vt:i4>0</vt:i4>
      </vt:variant>
      <vt:variant>
        <vt:i4>5</vt:i4>
      </vt:variant>
      <vt:variant>
        <vt:lpwstr>http://www.kr-kralovehradecky.cz/scripts/detail.php?pgid=155</vt:lpwstr>
      </vt:variant>
      <vt:variant>
        <vt:lpwstr/>
      </vt:variant>
      <vt:variant>
        <vt:i4>6160457</vt:i4>
      </vt:variant>
      <vt:variant>
        <vt:i4>15</vt:i4>
      </vt:variant>
      <vt:variant>
        <vt:i4>0</vt:i4>
      </vt:variant>
      <vt:variant>
        <vt:i4>5</vt:i4>
      </vt:variant>
      <vt:variant>
        <vt:lpwstr>http://www.kr-kralovehradecky.cz/scripts/detail.php?pgid=1686</vt:lpwstr>
      </vt:variant>
      <vt:variant>
        <vt:lpwstr/>
      </vt:variant>
      <vt:variant>
        <vt:i4>5767172</vt:i4>
      </vt:variant>
      <vt:variant>
        <vt:i4>12</vt:i4>
      </vt:variant>
      <vt:variant>
        <vt:i4>0</vt:i4>
      </vt:variant>
      <vt:variant>
        <vt:i4>5</vt:i4>
      </vt:variant>
      <vt:variant>
        <vt:lpwstr>http://www.prevence-info.cz/</vt:lpwstr>
      </vt:variant>
      <vt:variant>
        <vt:lpwstr/>
      </vt:variant>
      <vt:variant>
        <vt:i4>5439562</vt:i4>
      </vt:variant>
      <vt:variant>
        <vt:i4>9</vt:i4>
      </vt:variant>
      <vt:variant>
        <vt:i4>0</vt:i4>
      </vt:variant>
      <vt:variant>
        <vt:i4>5</vt:i4>
      </vt:variant>
      <vt:variant>
        <vt:lpwstr>http://www.kr-kralovehradecky.cz/scripts/detail.php?pgid=155</vt:lpwstr>
      </vt:variant>
      <vt:variant>
        <vt:lpwstr/>
      </vt:variant>
      <vt:variant>
        <vt:i4>5439562</vt:i4>
      </vt:variant>
      <vt:variant>
        <vt:i4>6</vt:i4>
      </vt:variant>
      <vt:variant>
        <vt:i4>0</vt:i4>
      </vt:variant>
      <vt:variant>
        <vt:i4>5</vt:i4>
      </vt:variant>
      <vt:variant>
        <vt:lpwstr>http://www.kr-kralovehradecky.cz/scripts/detail.php?pgid=155</vt:lpwstr>
      </vt:variant>
      <vt:variant>
        <vt:lpwstr/>
      </vt:variant>
      <vt:variant>
        <vt:i4>3407990</vt:i4>
      </vt:variant>
      <vt:variant>
        <vt:i4>3</vt:i4>
      </vt:variant>
      <vt:variant>
        <vt:i4>0</vt:i4>
      </vt:variant>
      <vt:variant>
        <vt:i4>5</vt:i4>
      </vt:variant>
      <vt:variant>
        <vt:lpwstr>http://www.kr-kralovehradecky.cz/cz/krajsky-urad/skolstvi/prevence-soc-patologickych-jevu/adresar-skolnich-metodiku-prevence-a-metodiku-prevence-pri-ppp-18073/</vt:lpwstr>
      </vt:variant>
      <vt:variant>
        <vt:lpwstr/>
      </vt:variant>
      <vt:variant>
        <vt:i4>3407990</vt:i4>
      </vt:variant>
      <vt:variant>
        <vt:i4>0</vt:i4>
      </vt:variant>
      <vt:variant>
        <vt:i4>0</vt:i4>
      </vt:variant>
      <vt:variant>
        <vt:i4>5</vt:i4>
      </vt:variant>
      <vt:variant>
        <vt:lpwstr>http://www.kr-kralovehradecky.cz/cz/krajsky-urad/skolstvi/prevence-soc-patologickych-jevu/adresar-skolnich-metodiku-prevence-a-metodiku-prevence-pri-ppp-18073/</vt:lpwstr>
      </vt:variant>
      <vt:variant>
        <vt:lpwstr/>
      </vt:variant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http://www.adiktologie.cz/cz/articles/detail/17/3758/Navrh-doporucene-struktury-minimalniho-preventivniho-programu-prevence-rizikoveho-chovani-pro-zakladni-skoly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Kosová</dc:creator>
  <cp:lastModifiedBy>Odlová Svatava Mgr.</cp:lastModifiedBy>
  <cp:revision>19</cp:revision>
  <cp:lastPrinted>2017-06-06T10:59:00Z</cp:lastPrinted>
  <dcterms:created xsi:type="dcterms:W3CDTF">2017-06-06T08:34:00Z</dcterms:created>
  <dcterms:modified xsi:type="dcterms:W3CDTF">2017-06-06T11:23:00Z</dcterms:modified>
</cp:coreProperties>
</file>