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B" w:rsidRDefault="002A089B" w:rsidP="002A089B">
      <w:pPr>
        <w:jc w:val="both"/>
        <w:rPr>
          <w:sz w:val="22"/>
          <w:szCs w:val="22"/>
        </w:rPr>
      </w:pPr>
      <w:r>
        <w:rPr>
          <w:sz w:val="22"/>
          <w:szCs w:val="22"/>
        </w:rPr>
        <w:t>Vážená paní ředitelko/Vážený pane řediteli/Vážená paní vedoucí odboru/Vážený pane vedoucí odboru,</w:t>
      </w:r>
    </w:p>
    <w:p w:rsidR="002A089B" w:rsidRDefault="002A089B" w:rsidP="002A089B">
      <w:pPr>
        <w:jc w:val="both"/>
        <w:rPr>
          <w:sz w:val="22"/>
          <w:szCs w:val="22"/>
        </w:rPr>
      </w:pPr>
    </w:p>
    <w:p w:rsidR="002A089B" w:rsidRDefault="002A089B" w:rsidP="002A08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dovolte, abych Vás jako každý rok informoval o tom, že je možné, aby se Vaši žáci ucházeli o přijetí ke </w:t>
      </w:r>
      <w:r>
        <w:rPr>
          <w:b/>
          <w:sz w:val="22"/>
          <w:szCs w:val="22"/>
        </w:rPr>
        <w:t>studiu na zahraničním gymnáziu</w:t>
      </w:r>
      <w:r>
        <w:rPr>
          <w:sz w:val="22"/>
          <w:szCs w:val="22"/>
        </w:rPr>
        <w:t>, konkrétně ve Spolkové republice Německo – v saské Pirně.</w:t>
      </w:r>
    </w:p>
    <w:p w:rsidR="002A089B" w:rsidRDefault="002A089B" w:rsidP="002A08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Jsem přesvědčen, že tento dvojnárodnostní dvojjazyčný projekt přešel již do povědomí široké pedagogické i rodičovské veřejnosti, ale přesto bych považoval za nutné, sdělit Vám několik základních údajů ke koncepci výuky a informací, které se týkají termínů podávání přihlášek a výběru.  </w:t>
      </w:r>
    </w:p>
    <w:p w:rsidR="002A089B" w:rsidRDefault="002A089B" w:rsidP="002A08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je realizován na základě mezinárodního smluvního dokumentu mezi Ministerstvem školství, mládeže a tělovýchovy České republiky a Ministerstvem kultu Svobodného státu Sasko. Tím je garantována </w:t>
      </w:r>
      <w:r>
        <w:rPr>
          <w:b/>
          <w:sz w:val="22"/>
          <w:szCs w:val="22"/>
        </w:rPr>
        <w:t>kontinuita a kvalita</w:t>
      </w:r>
      <w:r>
        <w:rPr>
          <w:sz w:val="22"/>
          <w:szCs w:val="22"/>
        </w:rPr>
        <w:t xml:space="preserve"> výchovně-vzdělávací koncepce. Každý rok se otevírá jedna binacionální třída, do které může být přijato 15 českých žáků.</w:t>
      </w:r>
    </w:p>
    <w:p w:rsidR="002A089B" w:rsidRDefault="002A089B" w:rsidP="002A089B">
      <w:pPr>
        <w:pStyle w:val="Zkladntextodsazen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Dvojnárodnostní vzdělávací cyklus je šestiletý a do projektu jsou </w:t>
      </w:r>
      <w:r>
        <w:rPr>
          <w:rFonts w:ascii="Times New Roman" w:hAnsi="Times New Roman"/>
          <w:sz w:val="22"/>
          <w:szCs w:val="22"/>
        </w:rPr>
        <w:t xml:space="preserve">přijímáni žáci po ukončení 6. ročníku </w:t>
      </w:r>
      <w:r>
        <w:rPr>
          <w:rFonts w:ascii="Times New Roman" w:hAnsi="Times New Roman"/>
          <w:b w:val="0"/>
          <w:sz w:val="22"/>
          <w:szCs w:val="22"/>
        </w:rPr>
        <w:t>na základní škole, nebo tomu odp</w:t>
      </w:r>
      <w:smartTag w:uri="urn:schemas-microsoft-com:office:smarttags" w:element="PersonName">
        <w:r>
          <w:rPr>
            <w:rFonts w:ascii="Times New Roman" w:hAnsi="Times New Roman"/>
            <w:b w:val="0"/>
            <w:sz w:val="22"/>
            <w:szCs w:val="22"/>
          </w:rPr>
          <w:t>ov</w:t>
        </w:r>
      </w:smartTag>
      <w:r>
        <w:rPr>
          <w:rFonts w:ascii="Times New Roman" w:hAnsi="Times New Roman"/>
          <w:b w:val="0"/>
          <w:sz w:val="22"/>
          <w:szCs w:val="22"/>
        </w:rPr>
        <w:t xml:space="preserve">ídajícímu ročníku </w:t>
      </w:r>
      <w:r>
        <w:rPr>
          <w:rFonts w:ascii="Times New Roman" w:hAnsi="Times New Roman"/>
          <w:sz w:val="22"/>
          <w:szCs w:val="22"/>
        </w:rPr>
        <w:t>víceletého gymnázia</w:t>
      </w:r>
      <w:r>
        <w:rPr>
          <w:rFonts w:ascii="Times New Roman" w:hAnsi="Times New Roman"/>
          <w:b w:val="0"/>
          <w:sz w:val="22"/>
          <w:szCs w:val="22"/>
        </w:rPr>
        <w:t>. Žáci zůstávají po dobu plnění p</w:t>
      </w:r>
      <w:smartTag w:uri="urn:schemas-microsoft-com:office:smarttags" w:element="PersonName">
        <w:r>
          <w:rPr>
            <w:rFonts w:ascii="Times New Roman" w:hAnsi="Times New Roman"/>
            <w:b w:val="0"/>
            <w:sz w:val="22"/>
            <w:szCs w:val="22"/>
          </w:rPr>
          <w:t>ov</w:t>
        </w:r>
      </w:smartTag>
      <w:r>
        <w:rPr>
          <w:rFonts w:ascii="Times New Roman" w:hAnsi="Times New Roman"/>
          <w:b w:val="0"/>
          <w:sz w:val="22"/>
          <w:szCs w:val="22"/>
        </w:rPr>
        <w:t>inné školní docházky „kmen</w:t>
      </w:r>
      <w:smartTag w:uri="urn:schemas-microsoft-com:office:smarttags" w:element="PersonName">
        <w:r>
          <w:rPr>
            <w:rFonts w:ascii="Times New Roman" w:hAnsi="Times New Roman"/>
            <w:b w:val="0"/>
            <w:sz w:val="22"/>
            <w:szCs w:val="22"/>
          </w:rPr>
          <w:t>ov</w:t>
        </w:r>
      </w:smartTag>
      <w:r>
        <w:rPr>
          <w:rFonts w:ascii="Times New Roman" w:hAnsi="Times New Roman"/>
          <w:b w:val="0"/>
          <w:sz w:val="22"/>
          <w:szCs w:val="22"/>
        </w:rPr>
        <w:t>ě“ žáky české školy. Předpokladem přijetí je výborný prospěch a znalost německého nebo anglického jazyka. Výběrem žáků je p</w:t>
      </w:r>
      <w:smartTag w:uri="urn:schemas-microsoft-com:office:smarttags" w:element="PersonName">
        <w:r>
          <w:rPr>
            <w:rFonts w:ascii="Times New Roman" w:hAnsi="Times New Roman"/>
            <w:b w:val="0"/>
            <w:sz w:val="22"/>
            <w:szCs w:val="22"/>
          </w:rPr>
          <w:t>ov</w:t>
        </w:r>
      </w:smartTag>
      <w:r>
        <w:rPr>
          <w:rFonts w:ascii="Times New Roman" w:hAnsi="Times New Roman"/>
          <w:b w:val="0"/>
          <w:sz w:val="22"/>
          <w:szCs w:val="22"/>
        </w:rPr>
        <w:t xml:space="preserve">ěřeno Gymnázium Děčín, které přijímá </w:t>
      </w:r>
      <w:r>
        <w:rPr>
          <w:rFonts w:ascii="Times New Roman" w:hAnsi="Times New Roman"/>
          <w:sz w:val="22"/>
          <w:szCs w:val="22"/>
        </w:rPr>
        <w:t>přihlášky žáků ke studiu v Pirně do 28. února 2015</w:t>
      </w:r>
      <w:r>
        <w:rPr>
          <w:rFonts w:ascii="Times New Roman" w:hAnsi="Times New Roman"/>
          <w:b w:val="0"/>
          <w:sz w:val="22"/>
          <w:szCs w:val="22"/>
        </w:rPr>
        <w:t xml:space="preserve">. Výběr bude probíhat na Gymnáziu v Děčíně </w:t>
      </w:r>
      <w:r>
        <w:rPr>
          <w:rFonts w:ascii="Times New Roman" w:hAnsi="Times New Roman"/>
          <w:sz w:val="22"/>
          <w:szCs w:val="22"/>
        </w:rPr>
        <w:t xml:space="preserve">18.-19. března 2015. </w:t>
      </w:r>
    </w:p>
    <w:p w:rsidR="002A089B" w:rsidRDefault="002A089B" w:rsidP="002A08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Podle společně vytvořeného učebního plánu pro dvojnárodnostní dvojjazyčný vzdělávací cyklus probíhá společná výuka českých a německých žáků ve čtyřech až osmi předmětech (podle ročníků), zbytek výuky je organiz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 xml:space="preserve">án ve skupinách podle národností. </w:t>
      </w:r>
      <w:r>
        <w:rPr>
          <w:b/>
          <w:sz w:val="22"/>
          <w:szCs w:val="22"/>
        </w:rPr>
        <w:t>Učebnice a učební pomůcky pro výuku předmětů vyuč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aných v českém jazyce jsou žákům v gymnáziu poskyt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ány MŠMT bezplatně</w:t>
      </w:r>
      <w:r>
        <w:rPr>
          <w:sz w:val="22"/>
          <w:szCs w:val="22"/>
        </w:rPr>
        <w:t>. Rodiče českých žáků uzavírají zdravotní pojištění a pojištění odp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ědnosti na dobu studia žáků v Pirně.</w:t>
      </w:r>
    </w:p>
    <w:p w:rsidR="002A089B" w:rsidRDefault="002A089B" w:rsidP="002A089B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Výuka češtiny a předmětů vyuč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ov</w:t>
        </w:r>
      </w:smartTag>
      <w:r>
        <w:rPr>
          <w:rFonts w:ascii="Times New Roman" w:hAnsi="Times New Roman"/>
          <w:sz w:val="22"/>
          <w:szCs w:val="22"/>
        </w:rPr>
        <w:t>aných v českém jazyce je zabezpeč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ov</w:t>
        </w:r>
      </w:smartTag>
      <w:r>
        <w:rPr>
          <w:rFonts w:ascii="Times New Roman" w:hAnsi="Times New Roman"/>
          <w:sz w:val="22"/>
          <w:szCs w:val="22"/>
        </w:rPr>
        <w:t>ána českými pedagogy. Postupně podle jazyk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ov</w:t>
        </w:r>
      </w:smartTag>
      <w:r>
        <w:rPr>
          <w:rFonts w:ascii="Times New Roman" w:hAnsi="Times New Roman"/>
          <w:sz w:val="22"/>
          <w:szCs w:val="22"/>
        </w:rPr>
        <w:t>é vyspělosti žáků přibývá výuka předmětů vyuč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ov</w:t>
        </w:r>
      </w:smartTag>
      <w:r>
        <w:rPr>
          <w:rFonts w:ascii="Times New Roman" w:hAnsi="Times New Roman"/>
          <w:sz w:val="22"/>
          <w:szCs w:val="22"/>
        </w:rPr>
        <w:t>aných v německém jazyce, která je zajišť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ov</w:t>
        </w:r>
      </w:smartTag>
      <w:r>
        <w:rPr>
          <w:rFonts w:ascii="Times New Roman" w:hAnsi="Times New Roman"/>
          <w:sz w:val="22"/>
          <w:szCs w:val="22"/>
        </w:rPr>
        <w:t xml:space="preserve">ána německými učiteli.  </w:t>
      </w:r>
    </w:p>
    <w:p w:rsidR="002A089B" w:rsidRDefault="002A089B" w:rsidP="002A089B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>Žákům je věn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ána celodenní péče a organiz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ána mimoškolní činnost v internátě v centru města Pirna. Internátní vých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a probíhá pod dohledem zejména českých pedagogických prac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 xml:space="preserve">níků. </w:t>
      </w:r>
      <w:r>
        <w:rPr>
          <w:b/>
          <w:sz w:val="22"/>
          <w:szCs w:val="22"/>
        </w:rPr>
        <w:t>Náklady na ubyt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ání a strav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ání českých žáků hradí Ministerstvo školství, mládeže a těl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ých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>y České republiky a Státní ministerstvo kultu a sportu Svobodného státu Sasko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Žáci dostávají kapesné.</w:t>
      </w:r>
      <w:r>
        <w:rPr>
          <w:sz w:val="22"/>
          <w:szCs w:val="22"/>
        </w:rPr>
        <w:t xml:space="preserve"> Cest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 xml:space="preserve">ní náklady spojené s dojížděním žáků hradí rodiče. Žáci mají možnost jezdit domů každý víkend (výjimkou jsou společné víkendové akce). </w:t>
      </w:r>
    </w:p>
    <w:p w:rsidR="002A089B" w:rsidRDefault="002A089B" w:rsidP="002A089B">
      <w:pPr>
        <w:pStyle w:val="Zkladntext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Studium je zakončeno maturitní zkouškou po dvanáctém roce školní docházky</w:t>
      </w:r>
      <w:r>
        <w:rPr>
          <w:sz w:val="22"/>
          <w:szCs w:val="22"/>
        </w:rPr>
        <w:t xml:space="preserve"> (podle saského školského systému), tedy o rok dříve než u žáků v České republice. Předmět český jazyk a literatura je pro české žáky po celou docházku p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inným předmětem a je také p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>inným předmětem maturitní zkoušky, r</w:t>
      </w:r>
      <w:smartTag w:uri="urn:schemas-microsoft-com:office:smarttags" w:element="PersonName">
        <w:r>
          <w:rPr>
            <w:sz w:val="22"/>
            <w:szCs w:val="22"/>
          </w:rPr>
          <w:t>ov</w:t>
        </w:r>
      </w:smartTag>
      <w:r>
        <w:rPr>
          <w:sz w:val="22"/>
          <w:szCs w:val="22"/>
        </w:rPr>
        <w:t xml:space="preserve">něž tak i cizí jazyk (němčina/angličtina). </w:t>
      </w:r>
      <w:r>
        <w:rPr>
          <w:b/>
          <w:sz w:val="22"/>
          <w:szCs w:val="22"/>
        </w:rPr>
        <w:t>Maturitní zkouška opravňuje žáky v souladu s platnými vnitrostátními právními předpisy ke vstupu jak na vysoké školy v České republice, tak na vysoké školy ve Spolk</w:t>
      </w:r>
      <w:smartTag w:uri="urn:schemas-microsoft-com:office:smarttags" w:element="PersonName">
        <w:r>
          <w:rPr>
            <w:b/>
            <w:sz w:val="22"/>
            <w:szCs w:val="22"/>
          </w:rPr>
          <w:t>ov</w:t>
        </w:r>
      </w:smartTag>
      <w:r>
        <w:rPr>
          <w:b/>
          <w:sz w:val="22"/>
          <w:szCs w:val="22"/>
        </w:rPr>
        <w:t xml:space="preserve">é republice Německo. </w:t>
      </w:r>
      <w:r>
        <w:rPr>
          <w:sz w:val="22"/>
          <w:szCs w:val="22"/>
        </w:rPr>
        <w:t xml:space="preserve">Další informace na: </w:t>
      </w:r>
      <w:hyperlink r:id="rId4" w:history="1">
        <w:r>
          <w:rPr>
            <w:rStyle w:val="Hypertextovodkaz"/>
            <w:sz w:val="22"/>
            <w:szCs w:val="22"/>
          </w:rPr>
          <w:t>www.schillergymnasium-pirna.de</w:t>
        </w:r>
      </w:hyperlink>
      <w:r>
        <w:rPr>
          <w:sz w:val="22"/>
          <w:szCs w:val="22"/>
        </w:rPr>
        <w:t xml:space="preserve">; </w:t>
      </w:r>
      <w:hyperlink r:id="rId5" w:history="1">
        <w:r>
          <w:rPr>
            <w:rStyle w:val="Hypertextovodkaz"/>
            <w:sz w:val="22"/>
            <w:szCs w:val="22"/>
          </w:rPr>
          <w:t>www.gymnaziumdc.cz</w:t>
        </w:r>
      </w:hyperlink>
    </w:p>
    <w:p w:rsidR="002A089B" w:rsidRDefault="002A089B" w:rsidP="002A089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Vážená paní ředitelko/vážený pane řediteli/ vážená paní/vážený pane vedoucí, žádám Vás laskavě o postoupení této informace pokud možno nejširšímu okruhu potencionálních zájemců. </w:t>
      </w:r>
    </w:p>
    <w:p w:rsidR="002A089B" w:rsidRDefault="002A089B" w:rsidP="002A089B">
      <w:pPr>
        <w:jc w:val="both"/>
        <w:outlineLvl w:val="0"/>
        <w:rPr>
          <w:sz w:val="22"/>
          <w:szCs w:val="22"/>
        </w:rPr>
      </w:pPr>
    </w:p>
    <w:p w:rsidR="002A089B" w:rsidRDefault="002A089B" w:rsidP="002A089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 pozdravem</w:t>
      </w:r>
    </w:p>
    <w:p w:rsidR="002A089B" w:rsidRDefault="002A089B" w:rsidP="002A089B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PhDr.Jindřich Fryč</w:t>
      </w:r>
    </w:p>
    <w:p w:rsidR="002A089B" w:rsidRDefault="002A089B" w:rsidP="002A089B">
      <w:pPr>
        <w:ind w:left="2124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vrchní ředitel sekce koordinace politik a mezinárodních záležitostí</w:t>
      </w:r>
    </w:p>
    <w:p w:rsidR="002A089B" w:rsidRDefault="002A089B" w:rsidP="002A089B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Praze dne 6.1.2015</w:t>
      </w:r>
    </w:p>
    <w:p w:rsidR="005000FD" w:rsidRDefault="005000FD"/>
    <w:sectPr w:rsidR="005000FD" w:rsidSect="00C4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0A"/>
    <w:rsid w:val="001B6865"/>
    <w:rsid w:val="001F189F"/>
    <w:rsid w:val="002A089B"/>
    <w:rsid w:val="004E67C2"/>
    <w:rsid w:val="004F3E0A"/>
    <w:rsid w:val="005000FD"/>
    <w:rsid w:val="005742AB"/>
    <w:rsid w:val="00C16339"/>
    <w:rsid w:val="00C4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E0A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F3E0A"/>
    <w:pPr>
      <w:keepNext/>
      <w:ind w:left="708"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rsid w:val="004F3E0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unhideWhenUsed/>
    <w:rsid w:val="004F3E0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F3E0A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4F3E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F3E0A"/>
    <w:rPr>
      <w:rFonts w:ascii="Arial" w:hAnsi="Arial"/>
      <w:b/>
      <w:sz w:val="24"/>
    </w:rPr>
  </w:style>
  <w:style w:type="character" w:customStyle="1" w:styleId="ZkladntextodsazenChar">
    <w:name w:val="Základní text odsazený Char"/>
    <w:link w:val="Zkladntextodsazen"/>
    <w:semiHidden/>
    <w:rsid w:val="004F3E0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F3E0A"/>
    <w:pPr>
      <w:ind w:firstLine="708"/>
      <w:jc w:val="both"/>
    </w:pPr>
    <w:rPr>
      <w:rFonts w:ascii="Arial" w:hAnsi="Arial"/>
      <w:sz w:val="24"/>
    </w:rPr>
  </w:style>
  <w:style w:type="character" w:customStyle="1" w:styleId="Zkladntextodsazen2Char">
    <w:name w:val="Základní text odsazený 2 Char"/>
    <w:link w:val="Zkladntextodsazen2"/>
    <w:semiHidden/>
    <w:rsid w:val="004F3E0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naziumdc.cz/" TargetMode="External"/><Relationship Id="rId4" Type="http://schemas.openxmlformats.org/officeDocument/2006/relationships/hyperlink" Target="http://www.schillergymnasium-pirna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3656</CharactersWithSpaces>
  <SharedDoc>false</SharedDoc>
  <HLinks>
    <vt:vector size="12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http://www.gymnaziumdc.cz/</vt:lpwstr>
      </vt:variant>
      <vt:variant>
        <vt:lpwstr/>
      </vt:variant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http://www.schillergymnasium-pirna.de/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svermova</dc:creator>
  <cp:lastModifiedBy>Svatava Odlová</cp:lastModifiedBy>
  <cp:revision>2</cp:revision>
  <dcterms:created xsi:type="dcterms:W3CDTF">2015-01-12T08:46:00Z</dcterms:created>
  <dcterms:modified xsi:type="dcterms:W3CDTF">2015-01-12T08:46:00Z</dcterms:modified>
</cp:coreProperties>
</file>