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B9" w:rsidRDefault="009C20AE">
      <w:pPr>
        <w:pStyle w:val="Standard"/>
        <w:spacing w:before="67" w:after="0" w:line="240" w:lineRule="auto"/>
        <w:ind w:left="3562" w:right="352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Nabídka p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o základní školy</w:t>
      </w:r>
    </w:p>
    <w:p w:rsidR="009F28B9" w:rsidRDefault="009F28B9">
      <w:pPr>
        <w:pStyle w:val="Standard"/>
        <w:spacing w:before="7" w:after="0" w:line="260" w:lineRule="exact"/>
        <w:rPr>
          <w:sz w:val="26"/>
          <w:szCs w:val="26"/>
        </w:rPr>
      </w:pPr>
    </w:p>
    <w:p w:rsidR="009F28B9" w:rsidRDefault="009C20AE">
      <w:pPr>
        <w:pStyle w:val="Standard"/>
        <w:spacing w:after="0" w:line="240" w:lineRule="auto"/>
        <w:ind w:left="3399" w:right="3358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Vážené paní ředitelky/vážení páni ředitelé,</w:t>
      </w:r>
    </w:p>
    <w:p w:rsidR="009F28B9" w:rsidRDefault="009C20AE">
      <w:pPr>
        <w:pStyle w:val="Standard"/>
        <w:spacing w:before="4" w:after="0" w:line="240" w:lineRule="auto"/>
        <w:ind w:left="90" w:right="50"/>
        <w:jc w:val="center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před prázdninami vydalo MŠMT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výzvu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Podpora škol formou projektů zjednodušeného vykazování (OPVVV).</w:t>
      </w:r>
    </w:p>
    <w:p w:rsidR="009F28B9" w:rsidRDefault="009F28B9">
      <w:pPr>
        <w:pStyle w:val="Standard"/>
        <w:spacing w:before="6" w:after="0" w:line="160" w:lineRule="exact"/>
        <w:rPr>
          <w:sz w:val="16"/>
          <w:szCs w:val="16"/>
        </w:rPr>
      </w:pPr>
    </w:p>
    <w:p w:rsidR="009F28B9" w:rsidRDefault="009C20AE">
      <w:pPr>
        <w:pStyle w:val="Standard"/>
        <w:spacing w:after="0" w:line="242" w:lineRule="auto"/>
        <w:ind w:left="390" w:right="460"/>
        <w:jc w:val="both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Náš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Spolek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zlepšení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matematické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čtenářské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gramotnosti,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z.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(podrobněji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Spolku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stránkách </w:t>
      </w:r>
      <w:hyperlink r:id="rId6" w:history="1">
        <w:r>
          <w:rPr>
            <w:rFonts w:ascii="Times New Roman" w:eastAsia="Times New Roman" w:hAnsi="Times New Roman" w:cs="Times New Roman"/>
            <w:color w:val="00AEEF"/>
            <w:sz w:val="24"/>
            <w:szCs w:val="24"/>
            <w:u w:val="single" w:color="000000"/>
          </w:rPr>
          <w:t>ww</w:t>
        </w:r>
      </w:hyperlink>
      <w:hyperlink r:id="rId7" w:history="1">
        <w:r>
          <w:rPr>
            <w:rFonts w:ascii="Times New Roman" w:eastAsia="Times New Roman" w:hAnsi="Times New Roman" w:cs="Times New Roman"/>
            <w:color w:val="00AEEF"/>
            <w:spacing w:val="-15"/>
            <w:sz w:val="24"/>
            <w:szCs w:val="24"/>
            <w:u w:val="single" w:color="000000"/>
          </w:rPr>
          <w:t>w</w:t>
        </w:r>
      </w:hyperlink>
      <w:hyperlink r:id="rId8" w:history="1">
        <w:r>
          <w:rPr>
            <w:rFonts w:ascii="Times New Roman" w:eastAsia="Times New Roman" w:hAnsi="Times New Roman" w:cs="Times New Roman"/>
            <w:color w:val="00AEEF"/>
            <w:sz w:val="24"/>
            <w:szCs w:val="24"/>
            <w:u w:val="single" w:color="000000"/>
          </w:rPr>
          <w:t>.novaskolabrno.eu/uvod.aspx</w:t>
        </w:r>
      </w:hyperlink>
      <w:hyperlink r:id="rId9" w:history="1">
        <w:r>
          <w:t>)</w:t>
        </w:r>
      </w:hyperlink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vznikl, aby podpořil realizaci projektů z této výzvy nabídkou vzdělávacích seminářů pro činnostní výuku matematiky a českého jazyka, která podporuje inovativní formy vzděl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ávání (činnostní učení) a je součástí DVP</w:t>
      </w:r>
      <w:r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9F28B9" w:rsidRDefault="009F28B9">
      <w:pPr>
        <w:pStyle w:val="Standard"/>
        <w:spacing w:after="0" w:line="170" w:lineRule="exact"/>
        <w:rPr>
          <w:sz w:val="17"/>
          <w:szCs w:val="17"/>
        </w:rPr>
      </w:pPr>
    </w:p>
    <w:p w:rsidR="009F28B9" w:rsidRDefault="009C20AE">
      <w:pPr>
        <w:pStyle w:val="Standard"/>
        <w:spacing w:after="0" w:line="242" w:lineRule="auto"/>
        <w:ind w:left="390" w:right="461"/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První kurz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, které budou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ealizovány Spolkem 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o zlepšení matematické a čtenářské gramotnosti: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</w:rPr>
        <w:t>Nabízím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</w:rPr>
        <w:t>editovan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</w:rPr>
        <w:t>kurz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</w:rPr>
        <w:t>DVP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</w:rPr>
        <w:t>zlepšen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</w:rPr>
        <w:t>matematick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</w:rPr>
        <w:t>čtenářsk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</w:rPr>
        <w:t>gramotnosti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</w:rPr>
        <w:t>kter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</w:rPr>
        <w:t xml:space="preserve">budou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>ealizován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>začátk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:rsidR="009F28B9" w:rsidRDefault="009F28B9">
      <w:pPr>
        <w:pStyle w:val="Standard"/>
        <w:spacing w:before="6" w:after="0" w:line="100" w:lineRule="exact"/>
        <w:rPr>
          <w:sz w:val="10"/>
          <w:szCs w:val="10"/>
        </w:rPr>
      </w:pPr>
    </w:p>
    <w:p w:rsidR="009F28B9" w:rsidRDefault="009C20AE">
      <w:pPr>
        <w:pStyle w:val="Standard"/>
        <w:tabs>
          <w:tab w:val="left" w:pos="3300"/>
          <w:tab w:val="left" w:pos="3620"/>
        </w:tabs>
        <w:spacing w:after="0" w:line="450" w:lineRule="atLeast"/>
        <w:ind w:left="1240" w:right="1747" w:hanging="85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Šablona II/2.1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ab/>
        <w:t>Vzdělávání pedagogických pracovníků ZŠ – DVPP</w:t>
      </w:r>
    </w:p>
    <w:p w:rsidR="009F28B9" w:rsidRDefault="009C20AE">
      <w:pPr>
        <w:pStyle w:val="Standard"/>
        <w:tabs>
          <w:tab w:val="left" w:pos="3300"/>
          <w:tab w:val="left" w:pos="3620"/>
        </w:tabs>
        <w:spacing w:after="0" w:line="450" w:lineRule="atLeast"/>
        <w:ind w:left="1240" w:right="1747" w:hanging="850"/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 rozsahu 16 hodin</w:t>
      </w:r>
    </w:p>
    <w:p w:rsidR="009F28B9" w:rsidRDefault="009C20AE">
      <w:pPr>
        <w:pStyle w:val="Standard"/>
        <w:tabs>
          <w:tab w:val="left" w:pos="2060"/>
          <w:tab w:val="left" w:pos="2380"/>
        </w:tabs>
        <w:spacing w:after="0" w:line="450" w:lineRule="atLeast"/>
        <w:ind w:right="1747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kurz č. 1: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Činnostním učením k matematické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gramotnosti</w:t>
      </w:r>
    </w:p>
    <w:p w:rsidR="009F28B9" w:rsidRDefault="009C20AE">
      <w:pPr>
        <w:pStyle w:val="Standard"/>
        <w:spacing w:before="4" w:after="0" w:line="240" w:lineRule="auto"/>
        <w:ind w:left="1240" w:right="-20"/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metodicko-praktický seminář s inovativními prvky p</w:t>
      </w:r>
      <w:r>
        <w:rPr>
          <w:rFonts w:ascii="Times New Roman" w:eastAsia="Times New Roman" w:hAnsi="Times New Roman" w:cs="Times New Roman"/>
          <w:i/>
          <w:color w:val="231F2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o výuku M v 1. 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očníku</w:t>
      </w:r>
    </w:p>
    <w:p w:rsidR="009F28B9" w:rsidRDefault="009F28B9">
      <w:pPr>
        <w:pStyle w:val="Standard"/>
        <w:spacing w:before="4" w:after="0" w:line="170" w:lineRule="exact"/>
        <w:rPr>
          <w:sz w:val="17"/>
          <w:szCs w:val="17"/>
        </w:rPr>
      </w:pPr>
    </w:p>
    <w:p w:rsidR="009F28B9" w:rsidRDefault="009C20AE">
      <w:pPr>
        <w:pStyle w:val="Standard"/>
        <w:tabs>
          <w:tab w:val="left" w:pos="2380"/>
        </w:tabs>
        <w:spacing w:after="0" w:line="240" w:lineRule="auto"/>
        <w:ind w:right="-20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kurz č. 2: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Činnostním učením ke čtenářské gramotnosti</w:t>
      </w:r>
    </w:p>
    <w:p w:rsidR="009F28B9" w:rsidRDefault="009C20AE">
      <w:pPr>
        <w:pStyle w:val="Standard"/>
        <w:spacing w:before="4" w:after="0" w:line="240" w:lineRule="auto"/>
        <w:ind w:left="1240" w:right="-20"/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metodicko-praktický seminář s inovativními prvky p</w:t>
      </w:r>
      <w:r>
        <w:rPr>
          <w:rFonts w:ascii="Times New Roman" w:eastAsia="Times New Roman" w:hAnsi="Times New Roman" w:cs="Times New Roman"/>
          <w:i/>
          <w:color w:val="231F2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o výuku ČJ v 1. 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očníku</w:t>
      </w:r>
    </w:p>
    <w:p w:rsidR="009F28B9" w:rsidRDefault="009F28B9">
      <w:pPr>
        <w:pStyle w:val="Standard"/>
        <w:spacing w:before="4" w:after="0" w:line="170" w:lineRule="exact"/>
        <w:rPr>
          <w:sz w:val="17"/>
          <w:szCs w:val="17"/>
        </w:rPr>
      </w:pPr>
    </w:p>
    <w:p w:rsidR="009F28B9" w:rsidRDefault="009C20AE">
      <w:pPr>
        <w:pStyle w:val="Standard"/>
        <w:tabs>
          <w:tab w:val="left" w:pos="2380"/>
        </w:tabs>
        <w:spacing w:after="0" w:line="240" w:lineRule="auto"/>
        <w:ind w:right="-20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kurz č. 3: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Práce s didaktickými pomůcka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mi a interaktivními p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ogramy k učebnicím</w:t>
      </w:r>
    </w:p>
    <w:p w:rsidR="009F28B9" w:rsidRDefault="009C20AE">
      <w:pPr>
        <w:pStyle w:val="Standard"/>
        <w:spacing w:before="4" w:after="0" w:line="240" w:lineRule="auto"/>
        <w:ind w:left="1240" w:right="-20"/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praktický seminář k podpoře matematické a čtenářské gramotnosti (1. a 2. 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očník)</w:t>
      </w:r>
    </w:p>
    <w:p w:rsidR="009F28B9" w:rsidRDefault="009F28B9">
      <w:pPr>
        <w:pStyle w:val="Standard"/>
        <w:spacing w:before="4" w:after="0" w:line="170" w:lineRule="exact"/>
        <w:rPr>
          <w:sz w:val="17"/>
          <w:szCs w:val="17"/>
        </w:rPr>
      </w:pPr>
    </w:p>
    <w:p w:rsidR="009F28B9" w:rsidRDefault="009C20AE">
      <w:pPr>
        <w:pStyle w:val="Standard"/>
        <w:spacing w:after="0" w:line="242" w:lineRule="auto"/>
        <w:ind w:left="369" w:right="503"/>
        <w:jc w:val="center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Od začátku kalendářního roku 2017 vás budeme informovat o dalších akreditovaných kurzech, postupně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stupe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stupe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ZŠ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Jejic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obsa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uveřejňová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stránkác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color w:val="00AEEF"/>
            <w:spacing w:val="2"/>
            <w:sz w:val="24"/>
            <w:szCs w:val="24"/>
          </w:rPr>
          <w:t>ww</w:t>
        </w:r>
      </w:hyperlink>
      <w:hyperlink r:id="rId11" w:history="1">
        <w:r>
          <w:rPr>
            <w:rFonts w:ascii="Times New Roman" w:eastAsia="Times New Roman" w:hAnsi="Times New Roman" w:cs="Times New Roman"/>
            <w:color w:val="00AEEF"/>
            <w:spacing w:val="-13"/>
            <w:sz w:val="24"/>
            <w:szCs w:val="24"/>
          </w:rPr>
          <w:t>w</w:t>
        </w:r>
      </w:hyperlink>
      <w:hyperlink r:id="rId12" w:history="1">
        <w:r>
          <w:rPr>
            <w:rFonts w:ascii="Times New Roman" w:eastAsia="Times New Roman" w:hAnsi="Times New Roman" w:cs="Times New Roman"/>
            <w:color w:val="00AEEF"/>
            <w:spacing w:val="2"/>
            <w:sz w:val="24"/>
            <w:szCs w:val="24"/>
          </w:rPr>
          <w:t>.novaskolabrno.eu</w:t>
        </w:r>
      </w:hyperlink>
    </w:p>
    <w:p w:rsidR="009F28B9" w:rsidRDefault="009C20AE">
      <w:pPr>
        <w:pStyle w:val="Standard"/>
        <w:spacing w:after="0" w:line="240" w:lineRule="auto"/>
        <w:ind w:left="390" w:right="-20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hyperlink r:id="rId13" w:history="1">
        <w:r>
          <w:rPr>
            <w:rFonts w:ascii="Times New Roman" w:eastAsia="Times New Roman" w:hAnsi="Times New Roman" w:cs="Times New Roman"/>
            <w:color w:val="00AEEF"/>
            <w:spacing w:val="2"/>
            <w:sz w:val="24"/>
            <w:szCs w:val="24"/>
          </w:rPr>
          <w:t>ww</w:t>
        </w:r>
      </w:hyperlink>
      <w:hyperlink r:id="rId14" w:history="1">
        <w:r>
          <w:rPr>
            <w:rFonts w:ascii="Times New Roman" w:eastAsia="Times New Roman" w:hAnsi="Times New Roman" w:cs="Times New Roman"/>
            <w:color w:val="00AEEF"/>
            <w:spacing w:val="-13"/>
            <w:sz w:val="24"/>
            <w:szCs w:val="24"/>
          </w:rPr>
          <w:t>w</w:t>
        </w:r>
      </w:hyperlink>
      <w:hyperlink r:id="rId15" w:history="1">
        <w:r>
          <w:rPr>
            <w:rFonts w:ascii="Times New Roman" w:eastAsia="Times New Roman" w:hAnsi="Times New Roman" w:cs="Times New Roman"/>
            <w:color w:val="00AEEF"/>
            <w:spacing w:val="2"/>
            <w:sz w:val="24"/>
            <w:szCs w:val="24"/>
          </w:rPr>
          <w:t>.novaskolabrno.cz</w:t>
        </w:r>
      </w:hyperlink>
    </w:p>
    <w:p w:rsidR="009F28B9" w:rsidRDefault="009F28B9">
      <w:pPr>
        <w:pStyle w:val="Standard"/>
        <w:spacing w:before="4" w:after="0" w:line="170" w:lineRule="exact"/>
        <w:rPr>
          <w:sz w:val="17"/>
          <w:szCs w:val="17"/>
        </w:rPr>
      </w:pPr>
    </w:p>
    <w:p w:rsidR="009F28B9" w:rsidRDefault="009C20AE">
      <w:pPr>
        <w:pStyle w:val="Standard"/>
        <w:spacing w:after="0" w:line="240" w:lineRule="auto"/>
        <w:ind w:left="1240" w:right="-20"/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Plánované datum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ealizace: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od roku 2017</w:t>
      </w:r>
    </w:p>
    <w:p w:rsidR="009F28B9" w:rsidRDefault="009C20AE">
      <w:pPr>
        <w:pStyle w:val="Standard"/>
        <w:spacing w:before="60" w:after="0" w:line="240" w:lineRule="auto"/>
        <w:ind w:left="1240" w:right="-20"/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Místo konání:</w:t>
      </w:r>
      <w:r>
        <w:rPr>
          <w:rFonts w:ascii="Times New Roman" w:eastAsia="Times New Roman" w:hAnsi="Times New Roman" w:cs="Times New Roman"/>
          <w:b/>
          <w:bCs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Praha, Choceň, Brno a další místa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podle aktuálního zájmu uchazečů</w:t>
      </w:r>
    </w:p>
    <w:p w:rsidR="009F28B9" w:rsidRDefault="009C20AE">
      <w:pPr>
        <w:pStyle w:val="Standard"/>
        <w:tabs>
          <w:tab w:val="left" w:pos="4000"/>
          <w:tab w:val="left" w:pos="7260"/>
        </w:tabs>
        <w:spacing w:before="60" w:after="0" w:line="240" w:lineRule="auto"/>
        <w:ind w:left="1240" w:right="-20"/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Kontakty: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e-mail:  </w:t>
      </w:r>
      <w:hyperlink r:id="rId16" w:history="1">
        <w:r>
          <w:t>a.triskova@seznam.cz</w:t>
        </w:r>
      </w:hyperlink>
      <w:r>
        <w:rPr>
          <w:rFonts w:ascii="Times New Roman" w:eastAsia="Times New Roman" w:hAnsi="Times New Roman" w:cs="Times New Roman"/>
          <w:color w:val="00AE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mobil:  720 469 543</w:t>
      </w:r>
    </w:p>
    <w:p w:rsidR="009F28B9" w:rsidRDefault="009F28B9">
      <w:pPr>
        <w:pStyle w:val="Standard"/>
        <w:tabs>
          <w:tab w:val="left" w:pos="4000"/>
          <w:tab w:val="left" w:pos="7260"/>
        </w:tabs>
        <w:spacing w:before="60" w:after="0" w:line="240" w:lineRule="auto"/>
        <w:ind w:left="1240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F28B9" w:rsidRDefault="009F28B9">
      <w:pPr>
        <w:pStyle w:val="Standard"/>
        <w:tabs>
          <w:tab w:val="left" w:pos="2760"/>
          <w:tab w:val="left" w:pos="602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F28B9" w:rsidRDefault="009F28B9">
      <w:pPr>
        <w:pStyle w:val="Standard"/>
        <w:tabs>
          <w:tab w:val="left" w:pos="2760"/>
          <w:tab w:val="left" w:pos="602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F28B9" w:rsidRDefault="009C20AE">
      <w:pPr>
        <w:pStyle w:val="Standard"/>
        <w:spacing w:after="0" w:line="240" w:lineRule="auto"/>
        <w:ind w:left="390" w:right="-20"/>
      </w:pPr>
      <w:r>
        <w:rPr>
          <w:rFonts w:ascii="Times New Roman" w:eastAsia="Times New Roman" w:hAnsi="Times New Roman" w:cs="Times New Roman"/>
          <w:b/>
          <w:bCs/>
          <w:color w:val="231F20"/>
          <w:position w:val="-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position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position w:val="-14"/>
          <w:sz w:val="24"/>
          <w:szCs w:val="24"/>
        </w:rPr>
        <w:t>osíme vás o předběžné sdělení</w:t>
      </w:r>
      <w:r>
        <w:rPr>
          <w:rFonts w:ascii="Times New Roman" w:eastAsia="Times New Roman" w:hAnsi="Times New Roman" w:cs="Times New Roman"/>
          <w:color w:val="231F20"/>
          <w:position w:val="-14"/>
          <w:sz w:val="24"/>
          <w:szCs w:val="24"/>
        </w:rPr>
        <w:t>, o které z našich kurzů budete mít zájem, a přibližně v jakém počtu.</w:t>
      </w:r>
    </w:p>
    <w:p w:rsidR="009F28B9" w:rsidRDefault="009F28B9">
      <w:pPr>
        <w:pStyle w:val="Standard"/>
        <w:tabs>
          <w:tab w:val="left" w:pos="4000"/>
          <w:tab w:val="left" w:pos="7260"/>
        </w:tabs>
        <w:spacing w:before="7" w:after="0" w:line="240" w:lineRule="auto"/>
        <w:ind w:left="1240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F28B9" w:rsidRDefault="009F28B9">
      <w:pPr>
        <w:pStyle w:val="Standard"/>
        <w:spacing w:before="1" w:after="0" w:line="140" w:lineRule="exact"/>
        <w:rPr>
          <w:sz w:val="20"/>
          <w:szCs w:val="20"/>
        </w:rPr>
      </w:pPr>
    </w:p>
    <w:p w:rsidR="009F28B9" w:rsidRDefault="009F28B9">
      <w:pPr>
        <w:pStyle w:val="Standard"/>
        <w:spacing w:after="0" w:line="271" w:lineRule="exact"/>
        <w:ind w:left="390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F28B9" w:rsidRDefault="009F28B9">
      <w:pPr>
        <w:pStyle w:val="Standard"/>
        <w:spacing w:after="0" w:line="200" w:lineRule="exact"/>
        <w:rPr>
          <w:sz w:val="20"/>
          <w:szCs w:val="20"/>
        </w:rPr>
      </w:pPr>
    </w:p>
    <w:p w:rsidR="009F28B9" w:rsidRDefault="009C20AE">
      <w:pPr>
        <w:pStyle w:val="Standard"/>
        <w:spacing w:before="29" w:after="0" w:line="240" w:lineRule="auto"/>
        <w:ind w:left="390" w:right="-20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Škola: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F28B9" w:rsidRDefault="009F28B9">
      <w:pPr>
        <w:pStyle w:val="Standard"/>
        <w:spacing w:before="8" w:after="0" w:line="280" w:lineRule="exact"/>
        <w:rPr>
          <w:sz w:val="28"/>
          <w:szCs w:val="28"/>
        </w:rPr>
      </w:pPr>
    </w:p>
    <w:p w:rsidR="009F28B9" w:rsidRDefault="009C20AE">
      <w:pPr>
        <w:pStyle w:val="Standard"/>
        <w:spacing w:after="0" w:line="240" w:lineRule="auto"/>
        <w:ind w:left="390" w:right="-20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Adresa: 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........... PSČ:</w:t>
      </w:r>
      <w:r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......</w:t>
      </w:r>
    </w:p>
    <w:p w:rsidR="009F28B9" w:rsidRDefault="009F28B9">
      <w:pPr>
        <w:pStyle w:val="Standard"/>
        <w:spacing w:before="8" w:after="0" w:line="280" w:lineRule="exact"/>
        <w:rPr>
          <w:sz w:val="28"/>
          <w:szCs w:val="28"/>
        </w:rPr>
      </w:pPr>
    </w:p>
    <w:p w:rsidR="009F28B9" w:rsidRDefault="009C20AE">
      <w:pPr>
        <w:pStyle w:val="Standard"/>
        <w:spacing w:after="0" w:line="240" w:lineRule="auto"/>
        <w:ind w:left="390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4"/>
          <w:sz w:val="24"/>
          <w:szCs w:val="24"/>
        </w:rPr>
        <w:t>Kontakty: .........................................................................................................................................</w:t>
      </w:r>
    </w:p>
    <w:p w:rsidR="009F28B9" w:rsidRDefault="009F28B9">
      <w:pPr>
        <w:pStyle w:val="Standard"/>
        <w:spacing w:after="0" w:line="240" w:lineRule="auto"/>
        <w:ind w:left="390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F28B9" w:rsidRDefault="009F28B9">
      <w:pPr>
        <w:pStyle w:val="Standard"/>
        <w:spacing w:before="13" w:after="0" w:line="200" w:lineRule="exact"/>
        <w:rPr>
          <w:sz w:val="20"/>
          <w:szCs w:val="20"/>
        </w:rPr>
      </w:pPr>
    </w:p>
    <w:p w:rsidR="00000000" w:rsidRDefault="009C20AE">
      <w:pPr>
        <w:sectPr w:rsidR="00000000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:rsidR="009F28B9" w:rsidRDefault="009C20AE">
      <w:pPr>
        <w:pStyle w:val="Standard"/>
        <w:spacing w:before="29" w:after="0" w:line="240" w:lineRule="auto"/>
        <w:ind w:left="390" w:right="-20"/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Máme zájem o p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oškolení učitelů:</w:t>
      </w:r>
    </w:p>
    <w:p w:rsidR="009F28B9" w:rsidRDefault="009C20AE">
      <w:pPr>
        <w:pStyle w:val="Standard"/>
        <w:tabs>
          <w:tab w:val="left" w:pos="4520"/>
          <w:tab w:val="left" w:pos="5060"/>
          <w:tab w:val="left" w:pos="6020"/>
          <w:tab w:val="left" w:pos="6980"/>
          <w:tab w:val="left" w:pos="7940"/>
        </w:tabs>
        <w:spacing w:before="89" w:after="0" w:line="355" w:lineRule="auto"/>
        <w:ind w:right="-22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 matematickou gramotnost, ročníky:   1.  2.–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4.–5.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6.–7.    8.–9.</w:t>
      </w:r>
    </w:p>
    <w:p w:rsidR="009F28B9" w:rsidRDefault="009C20AE">
      <w:pPr>
        <w:pStyle w:val="Standard"/>
        <w:tabs>
          <w:tab w:val="left" w:pos="4520"/>
          <w:tab w:val="left" w:pos="5060"/>
          <w:tab w:val="left" w:pos="6020"/>
          <w:tab w:val="left" w:pos="6980"/>
          <w:tab w:val="left" w:pos="7940"/>
        </w:tabs>
        <w:spacing w:before="89" w:after="0" w:line="355" w:lineRule="auto"/>
        <w:ind w:right="-22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přibližný počet učitelů:</w:t>
      </w:r>
    </w:p>
    <w:p w:rsidR="009F28B9" w:rsidRDefault="009F28B9">
      <w:pPr>
        <w:pStyle w:val="Standard"/>
        <w:tabs>
          <w:tab w:val="left" w:pos="4520"/>
          <w:tab w:val="left" w:pos="5060"/>
          <w:tab w:val="left" w:pos="6020"/>
          <w:tab w:val="left" w:pos="6980"/>
          <w:tab w:val="left" w:pos="7940"/>
        </w:tabs>
        <w:spacing w:before="89" w:after="0" w:line="355" w:lineRule="auto"/>
        <w:ind w:right="-22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F28B9" w:rsidRDefault="009F28B9">
      <w:pPr>
        <w:pStyle w:val="Standard"/>
        <w:spacing w:before="4" w:after="0" w:line="110" w:lineRule="exact"/>
        <w:rPr>
          <w:sz w:val="11"/>
          <w:szCs w:val="11"/>
        </w:rPr>
      </w:pPr>
    </w:p>
    <w:p w:rsidR="009F28B9" w:rsidRDefault="009C20AE">
      <w:pPr>
        <w:pStyle w:val="Standard"/>
        <w:tabs>
          <w:tab w:val="left" w:pos="4520"/>
          <w:tab w:val="left" w:pos="5060"/>
          <w:tab w:val="left" w:pos="6020"/>
          <w:tab w:val="left" w:pos="6980"/>
          <w:tab w:val="left" w:pos="8060"/>
        </w:tabs>
        <w:spacing w:after="0" w:line="348" w:lineRule="auto"/>
        <w:ind w:right="158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 čtenářskou gramotnost, ročníky: 1.   2.–3.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4.–5.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  6.–7.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  8.</w:t>
      </w:r>
    </w:p>
    <w:p w:rsidR="009F28B9" w:rsidRDefault="009C20AE">
      <w:pPr>
        <w:pStyle w:val="Standard"/>
        <w:tabs>
          <w:tab w:val="left" w:pos="4520"/>
          <w:tab w:val="left" w:pos="5060"/>
          <w:tab w:val="left" w:pos="6020"/>
          <w:tab w:val="left" w:pos="6980"/>
          <w:tab w:val="left" w:pos="8060"/>
        </w:tabs>
        <w:spacing w:after="0" w:line="348" w:lineRule="auto"/>
        <w:ind w:right="158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přibližný počet učitelů:</w:t>
      </w:r>
    </w:p>
    <w:p w:rsidR="009F28B9" w:rsidRDefault="009F28B9">
      <w:pPr>
        <w:pStyle w:val="Standard"/>
        <w:spacing w:before="6" w:after="0" w:line="110" w:lineRule="exact"/>
        <w:rPr>
          <w:sz w:val="11"/>
          <w:szCs w:val="11"/>
        </w:rPr>
      </w:pPr>
    </w:p>
    <w:p w:rsidR="009F28B9" w:rsidRDefault="009C20AE">
      <w:pPr>
        <w:pStyle w:val="Standard"/>
        <w:tabs>
          <w:tab w:val="left" w:pos="6578"/>
          <w:tab w:val="left" w:pos="7378"/>
          <w:tab w:val="left" w:pos="7778"/>
        </w:tabs>
        <w:spacing w:after="0" w:line="400" w:lineRule="atLeast"/>
        <w:ind w:left="1978" w:right="-61" w:hanging="1587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 pomůcky a interaktivnost: kurz č. 3,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další kurzy pro vyšší ročník přibližný počet učitelů: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w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000000"/>
        </w:rPr>
        <w:tab/>
      </w:r>
    </w:p>
    <w:p w:rsidR="009F28B9" w:rsidRDefault="009F28B9">
      <w:pPr>
        <w:pStyle w:val="Standard"/>
        <w:spacing w:after="0" w:line="200" w:lineRule="exact"/>
        <w:rPr>
          <w:sz w:val="20"/>
          <w:szCs w:val="20"/>
        </w:rPr>
      </w:pPr>
    </w:p>
    <w:p w:rsidR="009F28B9" w:rsidRDefault="009C20AE">
      <w:pPr>
        <w:pStyle w:val="Standard"/>
        <w:spacing w:before="2" w:after="0"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F28B9" w:rsidRDefault="009F28B9">
      <w:pPr>
        <w:pStyle w:val="Standard"/>
        <w:spacing w:after="0" w:line="242" w:lineRule="auto"/>
        <w:ind w:right="241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F28B9" w:rsidRDefault="009C20AE">
      <w:pPr>
        <w:pStyle w:val="Standard"/>
        <w:spacing w:after="0" w:line="242" w:lineRule="auto"/>
        <w:ind w:right="241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Kurzy budeme požadovat na rok:</w:t>
      </w:r>
    </w:p>
    <w:p w:rsidR="009F28B9" w:rsidRDefault="009F28B9">
      <w:pPr>
        <w:pStyle w:val="Standard"/>
        <w:spacing w:after="0" w:line="170" w:lineRule="exact"/>
        <w:rPr>
          <w:sz w:val="17"/>
          <w:szCs w:val="17"/>
        </w:rPr>
      </w:pPr>
    </w:p>
    <w:p w:rsidR="009F28B9" w:rsidRDefault="009C20AE">
      <w:pPr>
        <w:pStyle w:val="Standard"/>
        <w:tabs>
          <w:tab w:val="left" w:pos="1770"/>
          <w:tab w:val="left" w:pos="2370"/>
        </w:tabs>
        <w:spacing w:after="0" w:line="240" w:lineRule="auto"/>
        <w:ind w:left="470" w:right="-20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000000"/>
        </w:rPr>
        <w:tab/>
      </w:r>
    </w:p>
    <w:p w:rsidR="009F28B9" w:rsidRDefault="009F28B9">
      <w:pPr>
        <w:pStyle w:val="Standard"/>
        <w:spacing w:before="4" w:after="0" w:line="170" w:lineRule="exact"/>
        <w:rPr>
          <w:sz w:val="17"/>
          <w:szCs w:val="17"/>
        </w:rPr>
      </w:pPr>
    </w:p>
    <w:p w:rsidR="009F28B9" w:rsidRDefault="009C20AE">
      <w:pPr>
        <w:pStyle w:val="Standard"/>
        <w:tabs>
          <w:tab w:val="left" w:pos="2070"/>
        </w:tabs>
        <w:spacing w:after="0" w:line="240" w:lineRule="auto"/>
        <w:ind w:left="170" w:right="-20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2017/2018 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000000"/>
        </w:rPr>
        <w:tab/>
      </w:r>
    </w:p>
    <w:p w:rsidR="009F28B9" w:rsidRDefault="009F28B9">
      <w:pPr>
        <w:pStyle w:val="Standard"/>
        <w:spacing w:before="4" w:after="0" w:line="170" w:lineRule="exact"/>
        <w:rPr>
          <w:sz w:val="17"/>
          <w:szCs w:val="17"/>
        </w:rPr>
      </w:pPr>
    </w:p>
    <w:p w:rsidR="009F28B9" w:rsidRDefault="009C20AE">
      <w:pPr>
        <w:pStyle w:val="Standard"/>
        <w:tabs>
          <w:tab w:val="left" w:pos="2070"/>
        </w:tabs>
        <w:spacing w:after="0" w:line="240" w:lineRule="auto"/>
        <w:ind w:left="170" w:right="-20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2018/2019 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000000"/>
        </w:rPr>
        <w:tab/>
      </w:r>
    </w:p>
    <w:p w:rsidR="00000000" w:rsidRDefault="009C20AE">
      <w:pPr>
        <w:sectPr w:rsidR="00000000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7406" w:space="474"/>
            <w:col w:w="1758" w:space="0"/>
          </w:cols>
        </w:sectPr>
      </w:pPr>
    </w:p>
    <w:p w:rsidR="009F28B9" w:rsidRDefault="009F28B9">
      <w:pPr>
        <w:pStyle w:val="Standard"/>
        <w:spacing w:before="4" w:after="0" w:line="260" w:lineRule="exact"/>
        <w:rPr>
          <w:sz w:val="26"/>
          <w:szCs w:val="26"/>
        </w:rPr>
      </w:pPr>
    </w:p>
    <w:p w:rsidR="009F28B9" w:rsidRDefault="009C20AE">
      <w:pPr>
        <w:pStyle w:val="Standard"/>
        <w:spacing w:before="29" w:after="0" w:line="242" w:lineRule="auto"/>
        <w:ind w:left="107" w:right="-61"/>
      </w:pPr>
      <w:r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yplněný formulář zašlete zpět na adresu </w:t>
      </w:r>
      <w:hyperlink r:id="rId17" w:history="1">
        <w:r>
          <w:rPr>
            <w:rFonts w:ascii="Times New Roman" w:eastAsia="Times New Roman" w:hAnsi="Times New Roman" w:cs="Times New Roman"/>
            <w:b/>
            <w:bCs/>
            <w:color w:val="00AEEF"/>
            <w:sz w:val="24"/>
            <w:szCs w:val="24"/>
          </w:rPr>
          <w:t>a.triskova@seznam.cz</w:t>
        </w:r>
      </w:hyperlink>
    </w:p>
    <w:p w:rsidR="009F28B9" w:rsidRDefault="009F28B9">
      <w:pPr>
        <w:pStyle w:val="Standard"/>
        <w:spacing w:after="0" w:line="170" w:lineRule="exact"/>
        <w:rPr>
          <w:sz w:val="17"/>
          <w:szCs w:val="17"/>
        </w:rPr>
      </w:pPr>
    </w:p>
    <w:p w:rsidR="009F28B9" w:rsidRDefault="009C20AE">
      <w:pPr>
        <w:pStyle w:val="Standard"/>
        <w:spacing w:after="0" w:line="240" w:lineRule="auto"/>
        <w:ind w:left="107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Těšíme se na  spolupráci.</w:t>
      </w:r>
    </w:p>
    <w:p w:rsidR="009F28B9" w:rsidRDefault="009F28B9">
      <w:pPr>
        <w:pStyle w:val="Standard"/>
        <w:spacing w:after="0" w:line="240" w:lineRule="auto"/>
        <w:ind w:left="107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F28B9" w:rsidRDefault="009F28B9">
      <w:pPr>
        <w:pStyle w:val="Standard"/>
        <w:spacing w:before="4" w:after="0" w:line="260" w:lineRule="exact"/>
        <w:rPr>
          <w:sz w:val="26"/>
          <w:szCs w:val="26"/>
        </w:rPr>
      </w:pPr>
    </w:p>
    <w:p w:rsidR="009F28B9" w:rsidRDefault="009F28B9">
      <w:pPr>
        <w:pStyle w:val="Standard"/>
        <w:spacing w:before="4" w:after="0" w:line="260" w:lineRule="exact"/>
        <w:rPr>
          <w:sz w:val="26"/>
          <w:szCs w:val="26"/>
        </w:rPr>
      </w:pPr>
    </w:p>
    <w:p w:rsidR="009F28B9" w:rsidRDefault="009F28B9">
      <w:pPr>
        <w:pStyle w:val="Standard"/>
        <w:spacing w:before="4" w:after="0" w:line="260" w:lineRule="exact"/>
        <w:rPr>
          <w:sz w:val="26"/>
          <w:szCs w:val="26"/>
        </w:rPr>
      </w:pPr>
    </w:p>
    <w:p w:rsidR="009F28B9" w:rsidRDefault="009F28B9">
      <w:pPr>
        <w:pStyle w:val="Standard"/>
        <w:spacing w:before="4" w:after="0" w:line="260" w:lineRule="exact"/>
        <w:rPr>
          <w:sz w:val="26"/>
          <w:szCs w:val="26"/>
        </w:rPr>
      </w:pPr>
    </w:p>
    <w:p w:rsidR="009F28B9" w:rsidRDefault="009C20AE">
      <w:pPr>
        <w:pStyle w:val="Standard"/>
        <w:spacing w:before="29" w:after="0" w:line="336" w:lineRule="auto"/>
        <w:ind w:left="1194" w:right="944" w:hanging="1194"/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Za Spolek pro zlepšení matematické 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čtenářské gramotnosti:</w:t>
      </w:r>
    </w:p>
    <w:p w:rsidR="009F28B9" w:rsidRDefault="009C20AE">
      <w:pPr>
        <w:pStyle w:val="Standard"/>
        <w:spacing w:before="29" w:after="0" w:line="336" w:lineRule="auto"/>
        <w:ind w:left="1194" w:right="944" w:hanging="1194"/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PhD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Alena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Tříšková, předsedkyně Spolku</w:t>
      </w:r>
    </w:p>
    <w:p w:rsidR="009F28B9" w:rsidRDefault="009C20AE">
      <w:pPr>
        <w:pStyle w:val="Standard"/>
        <w:spacing w:after="0" w:line="252" w:lineRule="exact"/>
        <w:ind w:right="-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Mg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 Zdena Rosecká, hlavní metodik Spolku</w:t>
      </w:r>
    </w:p>
    <w:p w:rsidR="009F28B9" w:rsidRDefault="009F28B9">
      <w:pPr>
        <w:pStyle w:val="Standard"/>
        <w:spacing w:before="4" w:after="0" w:line="260" w:lineRule="exact"/>
        <w:rPr>
          <w:sz w:val="26"/>
          <w:szCs w:val="26"/>
        </w:rPr>
      </w:pPr>
    </w:p>
    <w:p w:rsidR="009F28B9" w:rsidRDefault="009F28B9">
      <w:pPr>
        <w:pStyle w:val="Standard"/>
        <w:spacing w:before="4" w:after="0" w:line="260" w:lineRule="exact"/>
        <w:rPr>
          <w:sz w:val="26"/>
          <w:szCs w:val="26"/>
        </w:rPr>
      </w:pPr>
    </w:p>
    <w:p w:rsidR="00000000" w:rsidRDefault="009C20AE">
      <w:pPr>
        <w:sectPr w:rsidR="00000000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:rsidR="009F28B9" w:rsidRDefault="009F28B9">
      <w:pPr>
        <w:pStyle w:val="Standard"/>
        <w:spacing w:before="29" w:after="0" w:line="242" w:lineRule="auto"/>
        <w:ind w:left="107" w:right="-61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F28B9" w:rsidRDefault="009F28B9">
      <w:pPr>
        <w:pStyle w:val="Standard"/>
        <w:spacing w:after="0" w:line="240" w:lineRule="auto"/>
        <w:ind w:left="107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F28B9" w:rsidRDefault="009F28B9">
      <w:pPr>
        <w:pStyle w:val="Standard"/>
        <w:spacing w:after="0" w:line="240" w:lineRule="auto"/>
        <w:ind w:left="107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F28B9" w:rsidRDefault="009F28B9">
      <w:pPr>
        <w:pStyle w:val="Standard"/>
        <w:spacing w:after="0" w:line="240" w:lineRule="auto"/>
        <w:ind w:left="107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F28B9" w:rsidRDefault="009C20AE">
      <w:pPr>
        <w:pStyle w:val="Standard"/>
        <w:spacing w:before="29" w:after="0" w:line="336" w:lineRule="auto"/>
        <w:ind w:left="1194" w:right="944" w:hanging="1194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br w:type="column"/>
      </w:r>
    </w:p>
    <w:sectPr w:rsidR="009F28B9">
      <w:type w:val="continuous"/>
      <w:pgSz w:w="11906" w:h="16838"/>
      <w:pgMar w:top="1134" w:right="1134" w:bottom="1134" w:left="1134" w:header="708" w:footer="708" w:gutter="0"/>
      <w:cols w:num="2" w:space="708" w:equalWidth="0">
        <w:col w:w="2932" w:space="674"/>
        <w:col w:w="6032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AE" w:rsidRDefault="009C20AE">
      <w:pPr>
        <w:spacing w:after="0" w:line="240" w:lineRule="auto"/>
      </w:pPr>
      <w:r>
        <w:separator/>
      </w:r>
    </w:p>
  </w:endnote>
  <w:endnote w:type="continuationSeparator" w:id="0">
    <w:p w:rsidR="009C20AE" w:rsidRDefault="009C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AE" w:rsidRDefault="009C20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C20AE" w:rsidRDefault="009C2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F28B9"/>
    <w:rsid w:val="001C618A"/>
    <w:rsid w:val="009C20AE"/>
    <w:rsid w:val="009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D08CD-23ED-4BE3-8837-757538B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skolabrno.eu/uvod.aspx" TargetMode="External"/><Relationship Id="rId13" Type="http://schemas.openxmlformats.org/officeDocument/2006/relationships/hyperlink" Target="http://www.novaskolabrno.cz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askolabrno.eu/uvod.aspx" TargetMode="External"/><Relationship Id="rId12" Type="http://schemas.openxmlformats.org/officeDocument/2006/relationships/hyperlink" Target="http://www.novaskolabrno.eu/" TargetMode="External"/><Relationship Id="rId17" Type="http://schemas.openxmlformats.org/officeDocument/2006/relationships/hyperlink" Target="mailto:a.triskova@seznam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.triskova@seznam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ovaskolabrno.eu/uvod.aspx" TargetMode="External"/><Relationship Id="rId11" Type="http://schemas.openxmlformats.org/officeDocument/2006/relationships/hyperlink" Target="http://www.novaskolabrno.e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ovaskolabrno.cz/" TargetMode="External"/><Relationship Id="rId10" Type="http://schemas.openxmlformats.org/officeDocument/2006/relationships/hyperlink" Target="http://www.novaskolabrno.e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ovaskolabrno.eu/uvod.aspx)" TargetMode="External"/><Relationship Id="rId14" Type="http://schemas.openxmlformats.org/officeDocument/2006/relationships/hyperlink" Target="http://www.novaskolabrn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Jan Mgr.</dc:creator>
  <cp:lastModifiedBy>Jan O. Dvořák</cp:lastModifiedBy>
  <cp:revision>2</cp:revision>
  <dcterms:created xsi:type="dcterms:W3CDTF">2016-11-02T06:57:00Z</dcterms:created>
  <dcterms:modified xsi:type="dcterms:W3CDTF">2016-11-02T06:57:00Z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