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cs-CZ"/>
              </w:rPr>
            </w:pPr>
            <w:r>
              <w:rPr>
                <w:rFonts w:ascii="Arial Narrow" w:hAnsi="Arial Narrow" w:cs="Arial"/>
                <w:b/>
                <w:lang w:eastAsia="cs-CZ"/>
              </w:rPr>
              <w:t xml:space="preserve">                                                 </w:t>
            </w:r>
            <w:r w:rsidRPr="00604B9A">
              <w:rPr>
                <w:rFonts w:ascii="Arial Narrow" w:hAnsi="Arial Narrow" w:cs="Arial"/>
                <w:b/>
                <w:lang w:eastAsia="cs-CZ"/>
              </w:rPr>
              <w:t>Odůvodnění účelnosti veřejné zakázky podle § 2</w:t>
            </w:r>
            <w:r w:rsidR="00A877E4">
              <w:rPr>
                <w:rFonts w:ascii="Arial Narrow" w:hAnsi="Arial Narrow" w:cs="Arial"/>
                <w:b/>
                <w:lang w:eastAsia="cs-CZ"/>
              </w:rPr>
              <w:t xml:space="preserve"> vyhlášky č. 232/2012</w:t>
            </w:r>
          </w:p>
        </w:tc>
      </w:tr>
      <w:tr w:rsidR="00606302" w:rsidRPr="00BC075B" w:rsidTr="00116E37">
        <w:tc>
          <w:tcPr>
            <w:tcW w:w="3369" w:type="dxa"/>
          </w:tcPr>
          <w:p w:rsidR="00606302" w:rsidRPr="00604B9A" w:rsidRDefault="00A877E4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Popis potřeb</w:t>
            </w:r>
            <w:r w:rsidR="00831728">
              <w:rPr>
                <w:rFonts w:ascii="Arial Narrow" w:hAnsi="Arial Narrow" w:cs="Arial"/>
                <w:lang w:eastAsia="cs-CZ"/>
              </w:rPr>
              <w:t>, k</w:t>
            </w:r>
            <w:r>
              <w:rPr>
                <w:rFonts w:ascii="Arial Narrow" w:hAnsi="Arial Narrow" w:cs="Arial"/>
                <w:lang w:eastAsia="cs-CZ"/>
              </w:rPr>
              <w:t>teré mají být splněním veřejné zakázky naplněny</w:t>
            </w:r>
          </w:p>
        </w:tc>
        <w:tc>
          <w:tcPr>
            <w:tcW w:w="5843" w:type="dxa"/>
          </w:tcPr>
          <w:p w:rsidR="00116E37" w:rsidRPr="00A90619" w:rsidRDefault="00116E37" w:rsidP="00116E37">
            <w:pPr>
              <w:spacing w:after="0"/>
              <w:rPr>
                <w:rFonts w:ascii="Arial Narrow" w:hAnsi="Arial Narrow" w:cs="Arial"/>
                <w:lang w:eastAsia="cs-CZ"/>
              </w:rPr>
            </w:pPr>
          </w:p>
          <w:p w:rsidR="00606302" w:rsidRPr="00A90619" w:rsidRDefault="00116E37" w:rsidP="00116E37">
            <w:pPr>
              <w:spacing w:after="0"/>
              <w:jc w:val="both"/>
              <w:rPr>
                <w:rFonts w:ascii="Arial Narrow" w:hAnsi="Arial Narrow" w:cs="Arial"/>
                <w:lang w:eastAsia="cs-CZ"/>
              </w:rPr>
            </w:pPr>
            <w:r w:rsidRPr="00116E37">
              <w:rPr>
                <w:rFonts w:ascii="Arial Narrow" w:hAnsi="Arial Narrow" w:cs="Arial"/>
                <w:lang w:eastAsia="cs-CZ"/>
              </w:rPr>
              <w:t>Cílem projektu je zlepšit provozní a materiálně-technické zázemí odborných učeben pro praktickou výuku v objektech dílen ISŠ Nová Paka.</w:t>
            </w:r>
            <w:r>
              <w:rPr>
                <w:rFonts w:ascii="Arial Narrow" w:hAnsi="Arial Narrow" w:cs="Arial"/>
                <w:lang w:eastAsia="cs-CZ"/>
              </w:rPr>
              <w:t xml:space="preserve"> 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A877E4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 xml:space="preserve">Popis </w:t>
            </w:r>
            <w:r w:rsidR="00A877E4">
              <w:rPr>
                <w:rFonts w:ascii="Arial Narrow" w:hAnsi="Arial Narrow" w:cs="Arial"/>
                <w:lang w:eastAsia="cs-CZ"/>
              </w:rPr>
              <w:t>předmětu veřejné zakázky</w:t>
            </w:r>
          </w:p>
        </w:tc>
        <w:tc>
          <w:tcPr>
            <w:tcW w:w="5843" w:type="dxa"/>
          </w:tcPr>
          <w:p w:rsidR="00606302" w:rsidRPr="00A90619" w:rsidRDefault="00116E37" w:rsidP="00116E37">
            <w:pPr>
              <w:spacing w:after="0"/>
              <w:jc w:val="both"/>
              <w:rPr>
                <w:rFonts w:ascii="Arial Narrow" w:hAnsi="Arial Narrow" w:cs="Arial"/>
                <w:lang w:eastAsia="cs-CZ"/>
              </w:rPr>
            </w:pPr>
            <w:r w:rsidRPr="00116E37">
              <w:rPr>
                <w:rFonts w:ascii="Arial Narrow" w:hAnsi="Arial Narrow" w:cs="Arial"/>
                <w:lang w:eastAsia="cs-CZ"/>
              </w:rPr>
              <w:t>Předmětem veřejné zakázky je dodávka strojního vybavení včetně instalace a zaškolení.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A877E4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 xml:space="preserve">Popis </w:t>
            </w:r>
            <w:r w:rsidR="00A877E4">
              <w:rPr>
                <w:rFonts w:ascii="Arial Narrow" w:hAnsi="Arial Narrow" w:cs="Arial"/>
                <w:lang w:eastAsia="cs-CZ"/>
              </w:rPr>
              <w:t>vzájemného vztahu předmětu veřejné zakázky a potřeb zadavatele</w:t>
            </w:r>
          </w:p>
        </w:tc>
        <w:tc>
          <w:tcPr>
            <w:tcW w:w="5843" w:type="dxa"/>
          </w:tcPr>
          <w:p w:rsidR="00606302" w:rsidRPr="00A90619" w:rsidRDefault="00116E37" w:rsidP="00116E3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eastAsia="cs-CZ"/>
              </w:rPr>
            </w:pPr>
            <w:r w:rsidRPr="00116E37">
              <w:rPr>
                <w:rFonts w:ascii="Arial Narrow" w:hAnsi="Arial Narrow" w:cs="Arial"/>
                <w:lang w:eastAsia="cs-CZ"/>
              </w:rPr>
              <w:t>Vybavením moderním strojním zařízení dojde ke zkvalitnění a rozšíření výuky. Stávající strojní zařízení a vybavení nepost</w:t>
            </w:r>
            <w:r>
              <w:rPr>
                <w:rFonts w:ascii="Arial Narrow" w:hAnsi="Arial Narrow" w:cs="Arial"/>
                <w:lang w:eastAsia="cs-CZ"/>
              </w:rPr>
              <w:t>ačují významu školy v krajsk</w:t>
            </w:r>
            <w:r w:rsidRPr="00116E37">
              <w:rPr>
                <w:rFonts w:ascii="Arial Narrow" w:hAnsi="Arial Narrow" w:cs="Arial"/>
                <w:lang w:eastAsia="cs-CZ"/>
              </w:rPr>
              <w:t>ém měřítku.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831728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Předpokládaný termín splnění veřejné zakázky</w:t>
            </w:r>
          </w:p>
        </w:tc>
        <w:tc>
          <w:tcPr>
            <w:tcW w:w="5843" w:type="dxa"/>
          </w:tcPr>
          <w:p w:rsidR="00606302" w:rsidRPr="00A90619" w:rsidRDefault="00116E37" w:rsidP="00831728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 xml:space="preserve">Nejpozději do </w:t>
            </w:r>
            <w:r w:rsidR="005E490C">
              <w:rPr>
                <w:rFonts w:ascii="Arial Narrow" w:hAnsi="Arial Narrow" w:cs="Arial"/>
                <w:lang w:eastAsia="cs-CZ"/>
              </w:rPr>
              <w:t xml:space="preserve">3 měsíců od podpisu smlouvy (předpokládaný termín je </w:t>
            </w:r>
            <w:r w:rsidR="00FA3EA6">
              <w:rPr>
                <w:rFonts w:ascii="Arial Narrow" w:hAnsi="Arial Narrow" w:cs="Arial"/>
                <w:lang w:eastAsia="cs-CZ"/>
              </w:rPr>
              <w:t>15.5</w:t>
            </w:r>
            <w:r w:rsidR="002E65AC">
              <w:rPr>
                <w:rFonts w:ascii="Arial Narrow" w:hAnsi="Arial Narrow" w:cs="Arial"/>
                <w:lang w:eastAsia="cs-CZ"/>
              </w:rPr>
              <w:t>.201</w:t>
            </w:r>
            <w:r>
              <w:rPr>
                <w:rFonts w:ascii="Arial Narrow" w:hAnsi="Arial Narrow" w:cs="Arial"/>
                <w:lang w:eastAsia="cs-CZ"/>
              </w:rPr>
              <w:t>3</w:t>
            </w:r>
            <w:r w:rsidR="005E490C">
              <w:rPr>
                <w:rFonts w:ascii="Arial Narrow" w:hAnsi="Arial Narrow" w:cs="Arial"/>
                <w:lang w:eastAsia="cs-CZ"/>
              </w:rPr>
              <w:t>)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831728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 xml:space="preserve">Popis </w:t>
            </w:r>
            <w:r w:rsidR="00831728">
              <w:rPr>
                <w:rFonts w:ascii="Arial Narrow" w:hAnsi="Arial Narrow" w:cs="Arial"/>
                <w:lang w:eastAsia="cs-CZ"/>
              </w:rPr>
              <w:t xml:space="preserve">rizik související s plněním veřejné zakázky, která zadavatel zohlednil při stanovení zadávacích </w:t>
            </w:r>
            <w:r w:rsidR="00116E37">
              <w:rPr>
                <w:rFonts w:ascii="Arial Narrow" w:hAnsi="Arial Narrow" w:cs="Arial"/>
                <w:lang w:eastAsia="cs-CZ"/>
              </w:rPr>
              <w:t xml:space="preserve">podmínek. Jde zejména o rizika </w:t>
            </w:r>
            <w:proofErr w:type="spellStart"/>
            <w:r w:rsidR="00116E37">
              <w:rPr>
                <w:rFonts w:ascii="Arial Narrow" w:hAnsi="Arial Narrow" w:cs="Arial"/>
                <w:lang w:eastAsia="cs-CZ"/>
              </w:rPr>
              <w:t>n</w:t>
            </w:r>
            <w:r w:rsidR="00831728">
              <w:rPr>
                <w:rFonts w:ascii="Arial Narrow" w:hAnsi="Arial Narrow" w:cs="Arial"/>
                <w:lang w:eastAsia="cs-CZ"/>
              </w:rPr>
              <w:t>erealizace</w:t>
            </w:r>
            <w:proofErr w:type="spellEnd"/>
            <w:r w:rsidR="00831728">
              <w:rPr>
                <w:rFonts w:ascii="Arial Narrow" w:hAnsi="Arial Narrow" w:cs="Arial"/>
                <w:lang w:eastAsia="cs-CZ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5843" w:type="dxa"/>
          </w:tcPr>
          <w:p w:rsidR="00606302" w:rsidRPr="00A90619" w:rsidRDefault="00116E37" w:rsidP="00116E3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 xml:space="preserve">Zadavatel nepředpokládá žádná z uvedených rizik. Prodlení s plněním veřejné zakázky a snížení kvality plnění je </w:t>
            </w:r>
            <w:proofErr w:type="spellStart"/>
            <w:r>
              <w:rPr>
                <w:rFonts w:ascii="Arial Narrow" w:hAnsi="Arial Narrow" w:cs="Arial"/>
                <w:lang w:eastAsia="cs-CZ"/>
              </w:rPr>
              <w:t>standartním</w:t>
            </w:r>
            <w:proofErr w:type="spellEnd"/>
            <w:r>
              <w:rPr>
                <w:rFonts w:ascii="Arial Narrow" w:hAnsi="Arial Narrow" w:cs="Arial"/>
                <w:lang w:eastAsia="cs-CZ"/>
              </w:rPr>
              <w:t xml:space="preserve"> způsobem upraveno v obchodních podmínkách. Vynaložení dalších finančních nákladů zadavatel nepředpokládá. </w:t>
            </w:r>
          </w:p>
          <w:p w:rsidR="00606302" w:rsidRPr="00A90619" w:rsidRDefault="00606302" w:rsidP="00116E37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  <w:bookmarkStart w:id="0" w:name="_GoBack"/>
      <w:bookmarkEnd w:id="0"/>
      <w:r w:rsidRPr="00604B9A">
        <w:rPr>
          <w:rFonts w:ascii="Arial Narrow" w:hAnsi="Arial Narrow" w:cs="Arial"/>
          <w:color w:val="FF0000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přiměřenosti požadavků na technické kvalifikační předpoklady pro plnění veřejné zakázky na dodávky podle § 3 odst. 1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požadavků na seznam významných dodávek. (Zadavatel povinně vyplní, pokud požadovaná finanční hodnota všech významných dodávek činí v souhrnu minimálně trojnásobek předpokládané hodnoty veřejné zakázky.)</w:t>
            </w:r>
          </w:p>
        </w:tc>
        <w:tc>
          <w:tcPr>
            <w:tcW w:w="5843" w:type="dxa"/>
          </w:tcPr>
          <w:p w:rsidR="00606302" w:rsidRPr="00EE6142" w:rsidRDefault="00B0336E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VZ.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 xml:space="preserve">Odůvodnění přiměřenosti požadavku na předložení popisu technického vybavení a opatření používaných dodavatelem k zajištění jakosti a popis zařízení či vybavení dodavatele určeného k provádění výzkumu. 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vzorků, popisů nebo fotografií zboží určeného k dodání.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  <w:r w:rsidRPr="00604B9A">
        <w:rPr>
          <w:rFonts w:ascii="Arial Narrow" w:hAnsi="Arial Narrow" w:cs="Arial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přiměřenosti požadavků na technické kvalifikační předpoklady pro plnění veřejné zakázky na služby podle § 3 odst. 2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požadavků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843" w:type="dxa"/>
          </w:tcPr>
          <w:p w:rsidR="00606302" w:rsidRPr="00EE6142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 maturitou, nebo osvědčení o odborné kvalifikaci delší než tři roky.)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 xml:space="preserve">Odůvodnění přiměřenosti požadavku na předložení přehledu průměrného ročního počtu zaměstnanců dodavatele či jiných osob podílejících se na plnění zakázek podobného charakteru a počtu vedoucích zaměstnanců dodavatele nebo osob v obdobném </w:t>
            </w:r>
            <w:r w:rsidRPr="00604B9A">
              <w:rPr>
                <w:rFonts w:ascii="Arial Narrow" w:hAnsi="Arial Narrow" w:cs="Arial"/>
                <w:lang w:eastAsia="cs-CZ"/>
              </w:rPr>
              <w:lastRenderedPageBreak/>
              <w:t>postavení.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lastRenderedPageBreak/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lastRenderedPageBreak/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843" w:type="dxa"/>
          </w:tcPr>
          <w:p w:rsidR="00606302" w:rsidRPr="00581C88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581C88"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  <w:r w:rsidRPr="00604B9A">
        <w:rPr>
          <w:rFonts w:ascii="Arial Narrow" w:hAnsi="Arial Narrow" w:cs="Arial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přiměřenosti požadavků na technické kvalifikační předpoklady pro plnění veřejné zakázky na stavební práce podle § 3 odst. 3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trojnásobek předpokládané hodnoty veřejné zakázky.)</w:t>
            </w:r>
          </w:p>
        </w:tc>
        <w:tc>
          <w:tcPr>
            <w:tcW w:w="5843" w:type="dxa"/>
          </w:tcPr>
          <w:p w:rsidR="00606302" w:rsidRPr="00581C88" w:rsidRDefault="00116E37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581C88"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požaduje předložení osvědčení o vyšším stupni vzdělání než je středoškolské s maturitou, nebo osvědčení o odborné kvalifikaci delší než 3 roky.)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lang w:eastAsia="cs-CZ"/>
        </w:rPr>
      </w:pPr>
      <w:r w:rsidRPr="00604B9A">
        <w:rPr>
          <w:rFonts w:ascii="Arial Narrow" w:hAnsi="Arial Narrow" w:cs="Arial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919"/>
      </w:tblGrid>
      <w:tr w:rsidR="00606302" w:rsidRPr="00BC075B" w:rsidTr="00E00A41">
        <w:tc>
          <w:tcPr>
            <w:tcW w:w="9288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 xml:space="preserve">Odůvodnění vymezení obchodních </w:t>
            </w:r>
            <w:r>
              <w:rPr>
                <w:rFonts w:ascii="Arial Narrow" w:hAnsi="Arial Narrow" w:cs="Arial"/>
                <w:b/>
                <w:lang w:eastAsia="cs-CZ"/>
              </w:rPr>
              <w:t>podmínek veřejné zakázky na dodá</w:t>
            </w:r>
            <w:r w:rsidRPr="00604B9A">
              <w:rPr>
                <w:rFonts w:ascii="Arial Narrow" w:hAnsi="Arial Narrow" w:cs="Arial"/>
                <w:b/>
                <w:lang w:eastAsia="cs-CZ"/>
              </w:rPr>
              <w:t>vky a veřejné zakázky na služby ve vztahu k potřebám veřejného zadavatele podle § 4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delší lhůtu splatnosti faktur než 30 dnů od data vystavení faktury.</w:t>
            </w:r>
          </w:p>
        </w:tc>
        <w:tc>
          <w:tcPr>
            <w:tcW w:w="5919" w:type="dxa"/>
          </w:tcPr>
          <w:p w:rsidR="00606302" w:rsidRPr="00B47948" w:rsidRDefault="00FA3EA6" w:rsidP="00963FA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 xml:space="preserve">Lhůta splatnosti faktury je 60 dnů ode dne doručení faktury </w:t>
            </w:r>
            <w:r w:rsidR="007525A5">
              <w:rPr>
                <w:rFonts w:ascii="Arial Narrow" w:hAnsi="Arial Narrow" w:cs="Arial"/>
                <w:lang w:eastAsia="cs-CZ"/>
              </w:rPr>
              <w:t xml:space="preserve">– je takto stanovena s ohledem na potřeby veřejného zadavatele a s ohledem na jeho zavedenou praxi. Cílem je udržení udržitelného cash </w:t>
            </w:r>
            <w:proofErr w:type="spellStart"/>
            <w:r w:rsidR="007525A5">
              <w:rPr>
                <w:rFonts w:ascii="Arial Narrow" w:hAnsi="Arial Narrow" w:cs="Arial"/>
                <w:lang w:eastAsia="cs-CZ"/>
              </w:rPr>
              <w:t>flow</w:t>
            </w:r>
            <w:proofErr w:type="spellEnd"/>
            <w:r w:rsidR="007525A5">
              <w:rPr>
                <w:rFonts w:ascii="Arial Narrow" w:hAnsi="Arial Narrow" w:cs="Arial"/>
                <w:lang w:eastAsia="cs-CZ"/>
              </w:rPr>
              <w:t xml:space="preserve"> prostředků na předfinancování projektů ve vztahu k proplacení dotací (dlouhé lhůty administrace žádostí o platbu).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919" w:type="dxa"/>
          </w:tcPr>
          <w:p w:rsidR="00606302" w:rsidRPr="00B47948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B47948">
              <w:rPr>
                <w:rFonts w:ascii="Arial Narrow" w:hAnsi="Arial Narrow" w:cs="Arial"/>
                <w:lang w:eastAsia="cs-CZ"/>
              </w:rPr>
              <w:t xml:space="preserve"> </w:t>
            </w:r>
            <w:r w:rsidR="00963FA1"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  <w:p w:rsidR="00606302" w:rsidRPr="00B47948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požadavek bankovní záruky vyšší než je 5 % ceny veřejné zakázky.</w:t>
            </w:r>
          </w:p>
        </w:tc>
        <w:tc>
          <w:tcPr>
            <w:tcW w:w="5919" w:type="dxa"/>
          </w:tcPr>
          <w:p w:rsidR="00606302" w:rsidRPr="00B47948" w:rsidRDefault="00963FA1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požadavek záruční lhůtu delší než 24 měsíců.</w:t>
            </w:r>
          </w:p>
        </w:tc>
        <w:tc>
          <w:tcPr>
            <w:tcW w:w="5919" w:type="dxa"/>
          </w:tcPr>
          <w:p w:rsidR="00606302" w:rsidRPr="00B47948" w:rsidRDefault="00963FA1" w:rsidP="00FB115B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smluvní pokutu za prodlení dodavatele vyšší než 0,1 % z předpokládané hodnoty veřejné zakázky za každý den prodlení.</w:t>
            </w:r>
          </w:p>
        </w:tc>
        <w:tc>
          <w:tcPr>
            <w:tcW w:w="5919" w:type="dxa"/>
          </w:tcPr>
          <w:p w:rsidR="00606302" w:rsidRPr="00B47948" w:rsidRDefault="00963FA1" w:rsidP="00963FA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919" w:type="dxa"/>
          </w:tcPr>
          <w:p w:rsidR="00606302" w:rsidRPr="00B47948" w:rsidRDefault="00963FA1" w:rsidP="00963FA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604B9A">
              <w:rPr>
                <w:rFonts w:ascii="Arial Narrow" w:hAnsi="Arial Narrow" w:cs="Arial"/>
                <w:lang w:eastAsia="cs-CZ"/>
              </w:rPr>
              <w:t>Odůvodnění vymezení dalších obchodních podmínek dle § 5 odst. 2.</w:t>
            </w:r>
          </w:p>
        </w:tc>
        <w:tc>
          <w:tcPr>
            <w:tcW w:w="5919" w:type="dxa"/>
          </w:tcPr>
          <w:p w:rsidR="00606302" w:rsidRPr="00B47948" w:rsidRDefault="00963FA1" w:rsidP="000C5D4E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Nerelevantní pro potřeby předmětné VZ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</w:p>
    <w:p w:rsidR="00606302" w:rsidRPr="00604B9A" w:rsidRDefault="00606302" w:rsidP="00606302">
      <w:pPr>
        <w:spacing w:after="0" w:line="240" w:lineRule="auto"/>
        <w:jc w:val="center"/>
        <w:rPr>
          <w:rFonts w:ascii="Arial Narrow" w:hAnsi="Arial Narrow" w:cs="Arial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  <w:r w:rsidRPr="00604B9A">
        <w:rPr>
          <w:rFonts w:ascii="Arial Narrow" w:hAnsi="Arial Narrow" w:cs="Arial"/>
          <w:color w:val="FF0000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vymezení technických podmínek veřejné zakázky ve vztahu k potřebám veřejného zadavatele podle § 5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Technická podmínka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Odůvodnění technické podmínky</w:t>
            </w: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  <w:r w:rsidRPr="00604B9A">
        <w:rPr>
          <w:rFonts w:ascii="Arial Narrow" w:hAnsi="Arial Narrow" w:cs="Arial"/>
          <w:color w:val="FF0000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stanovení základních a dílčích hodnotících kritérií ve vztahu k potřebám veřejného zadavatele podle § 6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227" w:type="dxa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 xml:space="preserve">Hodnotící kritérium </w:t>
            </w:r>
          </w:p>
        </w:tc>
        <w:tc>
          <w:tcPr>
            <w:tcW w:w="5985" w:type="dxa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 xml:space="preserve">Odůvodnění </w:t>
            </w:r>
          </w:p>
        </w:tc>
      </w:tr>
      <w:tr w:rsidR="00606302" w:rsidRPr="00BC075B" w:rsidTr="00B0336E">
        <w:tc>
          <w:tcPr>
            <w:tcW w:w="3227" w:type="dxa"/>
            <w:vAlign w:val="center"/>
          </w:tcPr>
          <w:p w:rsidR="00606302" w:rsidRPr="00606302" w:rsidRDefault="00B0336E" w:rsidP="00B0336E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Nejnižší nabídková cena v Kč bez DPH.</w:t>
            </w:r>
          </w:p>
        </w:tc>
        <w:tc>
          <w:tcPr>
            <w:tcW w:w="5985" w:type="dxa"/>
          </w:tcPr>
          <w:p w:rsidR="00606302" w:rsidRPr="00EE1B42" w:rsidRDefault="00606302" w:rsidP="00B0336E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6302" w:rsidRDefault="00B0336E" w:rsidP="00B0336E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S ohledem na povahu veřejné zakázky je základním hodnotícím kritériem nejnižší nabídková cena v Kč bez DPH.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</w:p>
    <w:p w:rsidR="00606302" w:rsidRPr="00604B9A" w:rsidRDefault="00606302" w:rsidP="00606302">
      <w:pPr>
        <w:spacing w:after="0" w:line="240" w:lineRule="auto"/>
        <w:contextualSpacing/>
        <w:rPr>
          <w:rFonts w:ascii="Arial Narrow" w:hAnsi="Arial Narrow" w:cs="Arial"/>
          <w:color w:val="FF0000"/>
          <w:lang w:eastAsia="cs-CZ"/>
        </w:rPr>
      </w:pPr>
      <w:r w:rsidRPr="00604B9A">
        <w:rPr>
          <w:rFonts w:ascii="Arial Narrow" w:hAnsi="Arial Narrow" w:cs="Arial"/>
          <w:color w:val="FF0000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99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způsobu hodnocení nabídek ve vztahu k potřebám veřejného zadavatele podle § 6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B0336E">
        <w:tc>
          <w:tcPr>
            <w:tcW w:w="421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Způsob hodnocení</w:t>
            </w:r>
          </w:p>
        </w:tc>
        <w:tc>
          <w:tcPr>
            <w:tcW w:w="499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Odůvodnění</w:t>
            </w:r>
          </w:p>
        </w:tc>
      </w:tr>
      <w:tr w:rsidR="00606302" w:rsidRPr="00BC075B" w:rsidTr="00B0336E">
        <w:tc>
          <w:tcPr>
            <w:tcW w:w="4219" w:type="dxa"/>
            <w:vAlign w:val="center"/>
          </w:tcPr>
          <w:p w:rsidR="00606302" w:rsidRPr="00DE51F1" w:rsidRDefault="00606302" w:rsidP="00B0336E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</w:p>
          <w:p w:rsidR="00606302" w:rsidRPr="00B0336E" w:rsidRDefault="00B0336E" w:rsidP="00B0336E">
            <w:pPr>
              <w:spacing w:after="0" w:line="240" w:lineRule="auto"/>
              <w:contextualSpacing/>
              <w:rPr>
                <w:rFonts w:ascii="Arial Narrow" w:hAnsi="Arial Narrow" w:cs="Arial"/>
                <w:lang w:eastAsia="cs-CZ"/>
              </w:rPr>
            </w:pPr>
            <w:r w:rsidRPr="00B0336E">
              <w:rPr>
                <w:rFonts w:ascii="Arial Narrow" w:hAnsi="Arial Narrow" w:cs="Arial"/>
                <w:lang w:eastAsia="cs-CZ"/>
              </w:rPr>
              <w:t>Nabídky budou hodnoceny podle nejnižší nabídkové ceny v Kč bez DPH.</w:t>
            </w:r>
          </w:p>
        </w:tc>
        <w:tc>
          <w:tcPr>
            <w:tcW w:w="4993" w:type="dxa"/>
            <w:vAlign w:val="center"/>
          </w:tcPr>
          <w:p w:rsidR="00606302" w:rsidRPr="00A72DB7" w:rsidRDefault="00606302" w:rsidP="00B0336E">
            <w:pPr>
              <w:tabs>
                <w:tab w:val="left" w:pos="8364"/>
                <w:tab w:val="left" w:pos="8505"/>
                <w:tab w:val="left" w:pos="9214"/>
              </w:tabs>
              <w:spacing w:after="0" w:line="240" w:lineRule="auto"/>
              <w:ind w:right="34"/>
              <w:rPr>
                <w:rFonts w:ascii="Arial Narrow" w:hAnsi="Arial Narrow" w:cs="Calibri"/>
                <w:sz w:val="16"/>
                <w:szCs w:val="16"/>
              </w:rPr>
            </w:pPr>
          </w:p>
          <w:p w:rsidR="00606302" w:rsidRPr="00A72DB7" w:rsidRDefault="00B0336E" w:rsidP="00B0336E">
            <w:pPr>
              <w:tabs>
                <w:tab w:val="left" w:pos="9214"/>
              </w:tabs>
              <w:spacing w:after="0" w:line="240" w:lineRule="auto"/>
              <w:ind w:left="1026" w:right="23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Způsob hodnocení je určen základním hodnotícím kritériem – tedy nejnižší nabídkovou cenou v Kč bez DPH.</w:t>
            </w:r>
          </w:p>
        </w:tc>
      </w:tr>
    </w:tbl>
    <w:p w:rsidR="00606302" w:rsidRPr="00604B9A" w:rsidRDefault="00606302" w:rsidP="00606302">
      <w:pPr>
        <w:spacing w:after="0" w:line="240" w:lineRule="auto"/>
        <w:contextualSpacing/>
        <w:jc w:val="both"/>
        <w:rPr>
          <w:rFonts w:ascii="Arial Narrow" w:hAnsi="Arial Narrow" w:cs="Arial"/>
          <w:color w:val="FF0000"/>
          <w:lang w:eastAsia="cs-CZ"/>
        </w:rPr>
      </w:pPr>
      <w:r w:rsidRPr="00604B9A">
        <w:rPr>
          <w:rFonts w:ascii="Arial Narrow" w:hAnsi="Arial Narrow" w:cs="Arial"/>
          <w:color w:val="FF0000"/>
          <w:lang w:eastAsia="cs-CZ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606302" w:rsidRPr="00BC075B" w:rsidTr="00E00A41">
        <w:tc>
          <w:tcPr>
            <w:tcW w:w="9212" w:type="dxa"/>
            <w:gridSpan w:val="2"/>
          </w:tcPr>
          <w:p w:rsidR="00606302" w:rsidRPr="00604B9A" w:rsidRDefault="00606302" w:rsidP="00E00A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lastRenderedPageBreak/>
              <w:t>Odůvodnění předpokládané hodnoty podle § 7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  <w:tr w:rsidR="00606302" w:rsidRPr="00BC075B" w:rsidTr="00E00A41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Hodnota</w:t>
            </w:r>
          </w:p>
        </w:tc>
        <w:tc>
          <w:tcPr>
            <w:tcW w:w="5843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cs-CZ"/>
              </w:rPr>
            </w:pPr>
            <w:r w:rsidRPr="00604B9A">
              <w:rPr>
                <w:rFonts w:ascii="Arial Narrow" w:hAnsi="Arial Narrow" w:cs="Arial"/>
                <w:b/>
                <w:lang w:eastAsia="cs-CZ"/>
              </w:rPr>
              <w:t>Odůvodnění</w:t>
            </w:r>
          </w:p>
        </w:tc>
      </w:tr>
      <w:tr w:rsidR="00606302" w:rsidRPr="00BC075B" w:rsidTr="000C5D4E">
        <w:tc>
          <w:tcPr>
            <w:tcW w:w="3369" w:type="dxa"/>
          </w:tcPr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0C5D4E" w:rsidRDefault="000C5D4E" w:rsidP="000C5D4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Předpokládaná</w:t>
            </w:r>
            <w:r w:rsidRPr="000C5D4E">
              <w:rPr>
                <w:rFonts w:ascii="Arial Narrow" w:hAnsi="Arial Narrow" w:cs="Arial"/>
                <w:lang w:eastAsia="cs-CZ"/>
              </w:rPr>
              <w:t xml:space="preserve"> hodnota veřejné zakázky je </w:t>
            </w:r>
            <w:r w:rsidR="00116E37">
              <w:rPr>
                <w:rFonts w:ascii="Arial Narrow" w:hAnsi="Arial Narrow" w:cs="Arial"/>
                <w:lang w:eastAsia="cs-CZ"/>
              </w:rPr>
              <w:t>495.000</w:t>
            </w:r>
            <w:r w:rsidRPr="000C5D4E">
              <w:rPr>
                <w:rFonts w:ascii="Arial Narrow" w:hAnsi="Arial Narrow" w:cs="Arial"/>
                <w:lang w:eastAsia="cs-CZ"/>
              </w:rPr>
              <w:t>,- Kč bez DPH.</w:t>
            </w: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  <w:p w:rsidR="00606302" w:rsidRPr="00604B9A" w:rsidRDefault="00606302" w:rsidP="00E00A41">
            <w:pPr>
              <w:spacing w:after="0" w:line="240" w:lineRule="auto"/>
              <w:contextualSpacing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  <w:tc>
          <w:tcPr>
            <w:tcW w:w="5843" w:type="dxa"/>
            <w:vAlign w:val="center"/>
          </w:tcPr>
          <w:p w:rsidR="000C5D4E" w:rsidRPr="000C5D4E" w:rsidRDefault="000C5D4E" w:rsidP="00B0336E">
            <w:pPr>
              <w:pStyle w:val="Default"/>
              <w:spacing w:line="276" w:lineRule="auto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0C5D4E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Předpokládaná hodnota je stanovena jako </w:t>
            </w:r>
            <w:proofErr w:type="spellStart"/>
            <w:r w:rsidRPr="000C5D4E">
              <w:rPr>
                <w:rFonts w:ascii="Arial Narrow" w:hAnsi="Arial Narrow" w:cstheme="minorHAnsi"/>
                <w:bCs/>
                <w:sz w:val="22"/>
                <w:szCs w:val="22"/>
              </w:rPr>
              <w:t>standartní</w:t>
            </w:r>
            <w:proofErr w:type="spellEnd"/>
            <w:r w:rsidRPr="000C5D4E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cena v místě a čase obvyklém.</w:t>
            </w:r>
          </w:p>
          <w:p w:rsidR="00606302" w:rsidRPr="00606302" w:rsidRDefault="00606302" w:rsidP="000C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cs-CZ"/>
              </w:rPr>
            </w:pPr>
          </w:p>
        </w:tc>
      </w:tr>
    </w:tbl>
    <w:p w:rsidR="007428FF" w:rsidRDefault="007428FF"/>
    <w:sectPr w:rsidR="007428FF" w:rsidSect="007428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92" w:rsidRDefault="00CB7292" w:rsidP="000C5D4E">
      <w:pPr>
        <w:spacing w:after="0" w:line="240" w:lineRule="auto"/>
      </w:pPr>
      <w:r>
        <w:separator/>
      </w:r>
    </w:p>
  </w:endnote>
  <w:endnote w:type="continuationSeparator" w:id="0">
    <w:p w:rsidR="00CB7292" w:rsidRDefault="00CB7292" w:rsidP="000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A6" w:rsidRDefault="00FA3EA6">
    <w:pPr>
      <w:pStyle w:val="Zpat"/>
    </w:pPr>
  </w:p>
  <w:p w:rsidR="00FA3EA6" w:rsidRDefault="00FA3EA6">
    <w:pPr>
      <w:pStyle w:val="Zpat"/>
    </w:pPr>
  </w:p>
  <w:p w:rsidR="00FA3EA6" w:rsidRDefault="00FA3EA6">
    <w:pPr>
      <w:pStyle w:val="Zpat"/>
    </w:pPr>
  </w:p>
  <w:p w:rsidR="00FA3EA6" w:rsidRDefault="00FA3EA6">
    <w:pPr>
      <w:pStyle w:val="Zpat"/>
    </w:pPr>
    <w:r w:rsidRPr="00FA3EA6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-280035</wp:posOffset>
          </wp:positionV>
          <wp:extent cx="1400175" cy="628650"/>
          <wp:effectExtent l="19050" t="0" r="9525" b="0"/>
          <wp:wrapSquare wrapText="bothSides"/>
          <wp:docPr id="3" name="obrázek 2" descr="eu-investice-do-vasi-budoucnosti-cern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investice-do-vasi-budoucnosti-cernob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3EA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-289560</wp:posOffset>
          </wp:positionV>
          <wp:extent cx="1219200" cy="638175"/>
          <wp:effectExtent l="19050" t="0" r="0" b="0"/>
          <wp:wrapSquare wrapText="bothSides"/>
          <wp:docPr id="2" name="obrázek 1" descr="rop-nuts-cern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-nuts-cernobi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92" w:rsidRDefault="00CB7292" w:rsidP="000C5D4E">
      <w:pPr>
        <w:spacing w:after="0" w:line="240" w:lineRule="auto"/>
      </w:pPr>
      <w:r>
        <w:separator/>
      </w:r>
    </w:p>
  </w:footnote>
  <w:footnote w:type="continuationSeparator" w:id="0">
    <w:p w:rsidR="00CB7292" w:rsidRDefault="00CB7292" w:rsidP="000C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4E" w:rsidRDefault="000C5D4E" w:rsidP="000C5D4E">
    <w:pPr>
      <w:jc w:val="center"/>
      <w:rPr>
        <w:b/>
        <w:sz w:val="28"/>
        <w:szCs w:val="28"/>
      </w:rPr>
    </w:pPr>
    <w:r w:rsidRPr="009E1D55">
      <w:rPr>
        <w:b/>
        <w:sz w:val="28"/>
        <w:szCs w:val="28"/>
      </w:rPr>
      <w:t xml:space="preserve">ODŮVODNĚNÍ </w:t>
    </w:r>
    <w:r>
      <w:rPr>
        <w:b/>
        <w:sz w:val="28"/>
        <w:szCs w:val="28"/>
      </w:rPr>
      <w:t>VEŘEJNÉ ZAKÁZKY</w:t>
    </w:r>
    <w:r w:rsidRPr="009E1D55">
      <w:rPr>
        <w:b/>
        <w:sz w:val="28"/>
        <w:szCs w:val="28"/>
      </w:rPr>
      <w:t xml:space="preserve"> DLE § 156 ZÁKONA Č. 127/2006 Sb., o veřejných zakázkách, ve znění pozdějších předpisů</w:t>
    </w:r>
  </w:p>
  <w:p w:rsidR="00A877E4" w:rsidRPr="00893960" w:rsidRDefault="000C5D4E" w:rsidP="00A877E4">
    <w:pPr>
      <w:jc w:val="center"/>
      <w:rPr>
        <w:rFonts w:ascii="Arial" w:hAnsi="Arial" w:cs="Arial"/>
        <w:b/>
        <w:bCs/>
      </w:rPr>
    </w:pPr>
    <w:r>
      <w:t xml:space="preserve">Veřejná zakázka: </w:t>
    </w:r>
    <w:r w:rsidR="00AE1454">
      <w:rPr>
        <w:b/>
        <w:spacing w:val="-1"/>
      </w:rPr>
      <w:t>„</w:t>
    </w:r>
    <w:r w:rsidR="00116E37">
      <w:rPr>
        <w:rFonts w:asciiTheme="minorHAnsi" w:hAnsiTheme="minorHAnsi" w:cs="Arial"/>
        <w:b/>
        <w:bCs/>
      </w:rPr>
      <w:t>Zadávací řízení na dodávku strojního vybavení v rámci projektu Centrum odborného vzdělávání pro elektrotechnický a strojírenský průmysl“</w:t>
    </w:r>
  </w:p>
  <w:p w:rsidR="000C5D4E" w:rsidRDefault="000C5D4E" w:rsidP="00A877E4">
    <w:pPr>
      <w:pStyle w:val="Zhlav"/>
      <w:rPr>
        <w:b/>
        <w:spacing w:val="-1"/>
      </w:rPr>
    </w:pPr>
  </w:p>
  <w:p w:rsidR="000C5D4E" w:rsidRDefault="000C5D4E">
    <w:pPr>
      <w:pStyle w:val="Zhlav"/>
      <w:rPr>
        <w:b/>
        <w:spacing w:val="-1"/>
      </w:rPr>
    </w:pPr>
  </w:p>
  <w:p w:rsidR="000C5D4E" w:rsidRDefault="000C5D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6B1"/>
    <w:multiLevelType w:val="hybridMultilevel"/>
    <w:tmpl w:val="49B28EDC"/>
    <w:lvl w:ilvl="0" w:tplc="F7FAE4A8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302"/>
    <w:rsid w:val="0005657E"/>
    <w:rsid w:val="000C5D4E"/>
    <w:rsid w:val="00116E37"/>
    <w:rsid w:val="00213A90"/>
    <w:rsid w:val="002E65AC"/>
    <w:rsid w:val="0030747A"/>
    <w:rsid w:val="003117D2"/>
    <w:rsid w:val="004B5082"/>
    <w:rsid w:val="005E490C"/>
    <w:rsid w:val="00606302"/>
    <w:rsid w:val="006A63D1"/>
    <w:rsid w:val="007428FF"/>
    <w:rsid w:val="007525A5"/>
    <w:rsid w:val="00831728"/>
    <w:rsid w:val="008B645A"/>
    <w:rsid w:val="00963FA1"/>
    <w:rsid w:val="00A26760"/>
    <w:rsid w:val="00A877E4"/>
    <w:rsid w:val="00AE1454"/>
    <w:rsid w:val="00B0336E"/>
    <w:rsid w:val="00C12FCA"/>
    <w:rsid w:val="00C6140C"/>
    <w:rsid w:val="00CB7292"/>
    <w:rsid w:val="00FA3EA6"/>
    <w:rsid w:val="00F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30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302"/>
    <w:pPr>
      <w:ind w:left="720"/>
      <w:contextualSpacing/>
    </w:pPr>
  </w:style>
  <w:style w:type="paragraph" w:customStyle="1" w:styleId="Default">
    <w:name w:val="Default"/>
    <w:rsid w:val="000C5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C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D4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C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D4E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4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Jana Smetanová</cp:lastModifiedBy>
  <cp:revision>2</cp:revision>
  <cp:lastPrinted>2012-09-07T07:30:00Z</cp:lastPrinted>
  <dcterms:created xsi:type="dcterms:W3CDTF">2012-10-29T08:22:00Z</dcterms:created>
  <dcterms:modified xsi:type="dcterms:W3CDTF">2012-10-29T08:22:00Z</dcterms:modified>
</cp:coreProperties>
</file>