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DB" w:rsidRDefault="00A341F2" w:rsidP="006B19DB">
      <w:pPr>
        <w:jc w:val="center"/>
        <w:rPr>
          <w:rFonts w:ascii="Arial" w:hAnsi="Arial" w:cs="Arial"/>
          <w:b/>
        </w:rPr>
      </w:pPr>
      <w:r w:rsidRPr="00A341F2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86pt;margin-top:198pt;width:18pt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Kkrw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" filled="f" stroked="f" strokeweight="0">
            <v:textbox>
              <w:txbxContent>
                <w:p w:rsidR="00497EBC" w:rsidRPr="00947FE7" w:rsidRDefault="00497EBC">
                  <w:pPr>
                    <w:rPr>
                      <w:color w:val="706F6F"/>
                    </w:rPr>
                  </w:pPr>
                  <w:r w:rsidRPr="00947FE7">
                    <w:rPr>
                      <w:color w:val="706F6F"/>
                    </w:rPr>
                    <w:t>•</w:t>
                  </w:r>
                </w:p>
              </w:txbxContent>
            </v:textbox>
            <w10:anchorlock/>
          </v:shape>
        </w:pict>
      </w:r>
      <w:bookmarkStart w:id="0" w:name="_GoBack"/>
      <w:bookmarkEnd w:id="0"/>
    </w:p>
    <w:p w:rsidR="006B19DB" w:rsidRDefault="00121E94" w:rsidP="00121E94">
      <w:pPr>
        <w:jc w:val="both"/>
        <w:rPr>
          <w:rFonts w:ascii="Arial" w:hAnsi="Arial" w:cs="Arial"/>
          <w:b/>
        </w:rPr>
      </w:pPr>
      <w:r w:rsidRPr="00121E94">
        <w:rPr>
          <w:rFonts w:ascii="Arial" w:hAnsi="Arial" w:cs="Arial"/>
          <w:b/>
          <w:noProof/>
        </w:rPr>
        <w:drawing>
          <wp:inline distT="0" distB="0" distL="0" distR="0">
            <wp:extent cx="911543" cy="711518"/>
            <wp:effectExtent l="19050" t="0" r="2857" b="0"/>
            <wp:docPr id="4" name="obrázek 1" descr="C:\Users\Novak\Documents\SČS\Rok 2013\Hlavičkový papír + loga\SCS manual\office &amp; web\SCS_sablony\SCS manual\office &amp; web\SCS_logotyp_doplnkovy\SCS_logotyp_doplnkovy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\Documents\SČS\Rok 2013\Hlavičkový papír + loga\SCS manual\office &amp; web\SCS_sablony\SCS manual\office &amp; web\SCS_logotyp_doplnkovy\SCS_logotyp_doplnkovy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3" cy="71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9DB">
        <w:t xml:space="preserve">                                                                        </w:t>
      </w:r>
      <w:r w:rsidR="006B19DB">
        <w:rPr>
          <w:noProof/>
        </w:rPr>
        <w:drawing>
          <wp:inline distT="0" distB="0" distL="0" distR="0">
            <wp:extent cx="1430020" cy="637540"/>
            <wp:effectExtent l="19050" t="0" r="0" b="0"/>
            <wp:docPr id="2" name="obrázek 2" descr="logo_colour_CMY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CMY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9DB">
        <w:t xml:space="preserve">                                                                             </w:t>
      </w:r>
    </w:p>
    <w:p w:rsidR="006B19DB" w:rsidRDefault="006B19DB" w:rsidP="006B19DB">
      <w:pPr>
        <w:jc w:val="center"/>
        <w:rPr>
          <w:rFonts w:ascii="Arial" w:hAnsi="Arial" w:cs="Arial"/>
          <w:b/>
        </w:rPr>
      </w:pPr>
    </w:p>
    <w:p w:rsidR="006B19DB" w:rsidRDefault="006B19DB" w:rsidP="006B19DB">
      <w:pPr>
        <w:jc w:val="center"/>
        <w:rPr>
          <w:rFonts w:ascii="Arial" w:hAnsi="Arial" w:cs="Arial"/>
          <w:b/>
        </w:rPr>
      </w:pPr>
    </w:p>
    <w:p w:rsidR="006B19DB" w:rsidRDefault="006B19DB" w:rsidP="006B1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 SČS</w:t>
      </w:r>
    </w:p>
    <w:p w:rsidR="006B19DB" w:rsidRDefault="006B19DB" w:rsidP="006B19DB">
      <w:pPr>
        <w:jc w:val="center"/>
        <w:rPr>
          <w:rFonts w:ascii="Arial" w:hAnsi="Arial" w:cs="Arial"/>
          <w:b/>
        </w:rPr>
      </w:pPr>
    </w:p>
    <w:p w:rsidR="006B19DB" w:rsidRDefault="00FD7313" w:rsidP="006B1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6B19DB">
        <w:rPr>
          <w:rFonts w:ascii="Arial" w:hAnsi="Arial" w:cs="Arial"/>
          <w:b/>
        </w:rPr>
        <w:t> vyhlášení a předání Ceny Sdružení českých spotřebitelů:</w:t>
      </w:r>
    </w:p>
    <w:p w:rsidR="006B19DB" w:rsidRDefault="006B19DB" w:rsidP="006B19DB">
      <w:pPr>
        <w:jc w:val="center"/>
        <w:rPr>
          <w:rFonts w:ascii="Arial" w:hAnsi="Arial" w:cs="Arial"/>
          <w:b/>
        </w:rPr>
      </w:pPr>
    </w:p>
    <w:p w:rsidR="006B19DB" w:rsidRDefault="006B19DB" w:rsidP="006B1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Spokojený zákazník Královéhradeckého kraje, </w:t>
      </w:r>
    </w:p>
    <w:p w:rsidR="006B19DB" w:rsidRDefault="009E3B6B" w:rsidP="006B1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Hradec Králové</w:t>
      </w:r>
      <w:r w:rsidR="006B19DB">
        <w:rPr>
          <w:rFonts w:ascii="Arial" w:hAnsi="Arial" w:cs="Arial"/>
          <w:b/>
        </w:rPr>
        <w:t xml:space="preserve"> </w:t>
      </w:r>
      <w:r w:rsidR="00121E94">
        <w:rPr>
          <w:rFonts w:ascii="Arial" w:hAnsi="Arial" w:cs="Arial"/>
          <w:b/>
        </w:rPr>
        <w:t>22</w:t>
      </w:r>
      <w:r w:rsidR="006B19DB">
        <w:rPr>
          <w:rFonts w:ascii="Arial" w:hAnsi="Arial" w:cs="Arial"/>
          <w:b/>
        </w:rPr>
        <w:t xml:space="preserve">. </w:t>
      </w:r>
      <w:r w:rsidR="00121E94">
        <w:rPr>
          <w:rFonts w:ascii="Arial" w:hAnsi="Arial" w:cs="Arial"/>
          <w:b/>
        </w:rPr>
        <w:t>listopadu 2013</w:t>
      </w:r>
      <w:r w:rsidR="006B19DB">
        <w:rPr>
          <w:rFonts w:ascii="Arial" w:hAnsi="Arial" w:cs="Arial"/>
          <w:b/>
        </w:rPr>
        <w:t xml:space="preserve"> v 10:00 hodin</w:t>
      </w:r>
    </w:p>
    <w:p w:rsidR="006B19DB" w:rsidRDefault="006B19DB" w:rsidP="006B1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Krajský úřad Královéhradeckého kraje</w:t>
      </w:r>
    </w:p>
    <w:p w:rsidR="006B19DB" w:rsidRDefault="006B19DB" w:rsidP="006B19DB">
      <w:pPr>
        <w:pStyle w:val="Zhlav"/>
        <w:tabs>
          <w:tab w:val="left" w:pos="708"/>
        </w:tabs>
        <w:rPr>
          <w:rFonts w:ascii="Arial" w:hAnsi="Arial" w:cs="Arial"/>
        </w:rPr>
      </w:pPr>
    </w:p>
    <w:p w:rsidR="006B19DB" w:rsidRDefault="006B19DB" w:rsidP="006B19DB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  <w:t>Informace o ceně:</w:t>
      </w:r>
    </w:p>
    <w:p w:rsidR="006B19DB" w:rsidRDefault="006B19DB" w:rsidP="006B19DB">
      <w:pPr>
        <w:pStyle w:val="Zkladntextodsazen2"/>
        <w:widowControl w:val="0"/>
        <w:numPr>
          <w:ilvl w:val="0"/>
          <w:numId w:val="1"/>
        </w:numPr>
        <w:spacing w:before="120"/>
        <w:jc w:val="both"/>
        <w:rPr>
          <w:sz w:val="22"/>
          <w:szCs w:val="20"/>
        </w:rPr>
      </w:pPr>
      <w:r>
        <w:rPr>
          <w:sz w:val="22"/>
        </w:rPr>
        <w:t xml:space="preserve">Ocenění Sdružení českých spotřebitelů vyjadřuje, že firma, která ho získala, trvale poskytuje služby v oboru svého podnikání v souladu s očekáváním spotřebitele. Předpokládá se tedy, že naplňuje nejen požadavky dané obecně závaznými platnými právními předpisy, ale </w:t>
      </w:r>
      <w:r w:rsidR="009E3B6B">
        <w:rPr>
          <w:sz w:val="22"/>
        </w:rPr>
        <w:t>také</w:t>
      </w:r>
      <w:r>
        <w:rPr>
          <w:sz w:val="22"/>
        </w:rPr>
        <w:t xml:space="preserve"> při poskytování služeb, či při uváděn</w:t>
      </w:r>
      <w:r w:rsidR="009E3B6B">
        <w:rPr>
          <w:sz w:val="22"/>
        </w:rPr>
        <w:t xml:space="preserve">í výrobků na trh, </w:t>
      </w:r>
      <w:r>
        <w:rPr>
          <w:sz w:val="22"/>
        </w:rPr>
        <w:t>má dostatečně srozumitelně deklarovánu jakost a spolehlivost a „nadstandardně“ poskytuje své služby s odpovídající odbornou úrovní prodejce, poskytuje potřebné informace spotřebitelům, např. o zajištění odborného servisu, a podobně. Při udělení ceny bylo komisí ustavenou při SČS přihlédnuto i k tomu, jaký image firma má jak mezi spotřebiteli, tak i u místní a podnikatelské samosprávy.</w:t>
      </w:r>
    </w:p>
    <w:p w:rsidR="006B19DB" w:rsidRDefault="006B19DB" w:rsidP="006B19DB">
      <w:pPr>
        <w:pStyle w:val="Zkladntextodsazen2"/>
        <w:widowControl w:val="0"/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sz w:val="22"/>
        </w:rPr>
        <w:t xml:space="preserve">Cena je udělována na základě: </w:t>
      </w:r>
    </w:p>
    <w:p w:rsidR="006B19DB" w:rsidRDefault="006B19DB" w:rsidP="006B19DB">
      <w:pPr>
        <w:pStyle w:val="Zkladntextodsazen2"/>
        <w:widowControl w:val="0"/>
        <w:numPr>
          <w:ilvl w:val="0"/>
          <w:numId w:val="2"/>
        </w:numPr>
        <w:ind w:left="714" w:hanging="357"/>
        <w:jc w:val="both"/>
        <w:rPr>
          <w:sz w:val="22"/>
        </w:rPr>
      </w:pPr>
      <w:r>
        <w:rPr>
          <w:sz w:val="22"/>
        </w:rPr>
        <w:t xml:space="preserve">návrhu předneseného členem SČS, </w:t>
      </w:r>
    </w:p>
    <w:p w:rsidR="006B19DB" w:rsidRDefault="006B19DB" w:rsidP="006B19DB">
      <w:pPr>
        <w:pStyle w:val="Zkladntextodsazen2"/>
        <w:widowControl w:val="0"/>
        <w:numPr>
          <w:ilvl w:val="0"/>
          <w:numId w:val="2"/>
        </w:numPr>
        <w:ind w:left="714" w:hanging="357"/>
        <w:jc w:val="both"/>
        <w:rPr>
          <w:sz w:val="22"/>
        </w:rPr>
      </w:pPr>
      <w:r>
        <w:rPr>
          <w:sz w:val="22"/>
        </w:rPr>
        <w:t xml:space="preserve">návrhu předneseného zástupcem místních nebo podnikatelských samospráv. </w:t>
      </w:r>
    </w:p>
    <w:p w:rsidR="006B19DB" w:rsidRDefault="006B19DB" w:rsidP="006B19DB">
      <w:pPr>
        <w:pStyle w:val="Zkladntextodsazen2"/>
        <w:widowControl w:val="0"/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sz w:val="22"/>
        </w:rPr>
        <w:t>Ocenění se uděluje na dva roky. Bližší informace o metod</w:t>
      </w:r>
      <w:r w:rsidR="009E3B6B">
        <w:rPr>
          <w:sz w:val="22"/>
        </w:rPr>
        <w:t xml:space="preserve">ice udělování ceny a kategoriích, </w:t>
      </w:r>
      <w:r>
        <w:rPr>
          <w:sz w:val="22"/>
        </w:rPr>
        <w:t>pro něž je vyhlašována</w:t>
      </w:r>
      <w:r w:rsidR="009E3B6B">
        <w:rPr>
          <w:sz w:val="22"/>
        </w:rPr>
        <w:t>,</w:t>
      </w:r>
      <w:r>
        <w:rPr>
          <w:sz w:val="22"/>
        </w:rPr>
        <w:t xml:space="preserve"> jsou vystaveny na </w:t>
      </w:r>
      <w:hyperlink r:id="rId9" w:history="1">
        <w:r>
          <w:rPr>
            <w:rStyle w:val="Hypertextovodkaz"/>
          </w:rPr>
          <w:t>www.konzument.cz</w:t>
        </w:r>
      </w:hyperlink>
      <w:r>
        <w:rPr>
          <w:sz w:val="22"/>
        </w:rPr>
        <w:t xml:space="preserve">. </w:t>
      </w:r>
    </w:p>
    <w:p w:rsidR="006B19DB" w:rsidRDefault="006B19DB" w:rsidP="006B19DB">
      <w:pPr>
        <w:pStyle w:val="Zkladntextodsazen2"/>
        <w:widowControl w:val="0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Královéhradeckém kraji </w:t>
      </w:r>
      <w:r>
        <w:rPr>
          <w:b/>
          <w:sz w:val="22"/>
          <w:szCs w:val="22"/>
        </w:rPr>
        <w:t>finančně podpořil 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převzal záštitu nad předáním ceny hejtman Královéhradeck</w:t>
      </w:r>
      <w:r w:rsidR="00A40292">
        <w:rPr>
          <w:b/>
          <w:sz w:val="22"/>
          <w:szCs w:val="22"/>
        </w:rPr>
        <w:t>ého kraje pan Bc. Lubomír Franc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Cena je udělována </w:t>
      </w:r>
      <w:r w:rsidR="00121E94">
        <w:rPr>
          <w:sz w:val="22"/>
          <w:szCs w:val="22"/>
        </w:rPr>
        <w:t>čtvrtý</w:t>
      </w:r>
      <w:r>
        <w:rPr>
          <w:sz w:val="22"/>
          <w:szCs w:val="22"/>
        </w:rPr>
        <w:t xml:space="preserve">m rokem. </w:t>
      </w:r>
    </w:p>
    <w:p w:rsidR="006B19DB" w:rsidRDefault="006B19DB" w:rsidP="006B19DB">
      <w:pPr>
        <w:pStyle w:val="Zkladntextodsazen2"/>
        <w:ind w:left="0" w:firstLine="0"/>
        <w:rPr>
          <w:sz w:val="24"/>
          <w:szCs w:val="20"/>
        </w:rPr>
      </w:pPr>
    </w:p>
    <w:p w:rsidR="006B19DB" w:rsidRDefault="006B19DB" w:rsidP="006B19DB">
      <w:pPr>
        <w:pStyle w:val="Zhlav"/>
        <w:tabs>
          <w:tab w:val="left" w:pos="70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II. </w:t>
      </w:r>
      <w:r>
        <w:rPr>
          <w:rFonts w:ascii="Arial" w:hAnsi="Arial"/>
          <w:sz w:val="22"/>
        </w:rPr>
        <w:tab/>
        <w:t>Regionální politika SČS:</w:t>
      </w:r>
    </w:p>
    <w:p w:rsidR="006B19DB" w:rsidRDefault="006B19DB" w:rsidP="006B19DB">
      <w:pPr>
        <w:pStyle w:val="Zkladntextodsazen2"/>
        <w:widowControl w:val="0"/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sz w:val="22"/>
        </w:rPr>
        <w:t>Cílem SČS je prosadit vnímání pojetí ochrany spotřebitele jako nedílné součásti regionální politiky</w:t>
      </w:r>
      <w:r w:rsidR="009E3B6B">
        <w:rPr>
          <w:sz w:val="22"/>
        </w:rPr>
        <w:t>,</w:t>
      </w:r>
      <w:r>
        <w:rPr>
          <w:sz w:val="22"/>
        </w:rPr>
        <w:t xml:space="preserve"> a tedy jako součást aktivit spadajících do působ</w:t>
      </w:r>
      <w:r w:rsidR="009E3B6B">
        <w:rPr>
          <w:sz w:val="22"/>
        </w:rPr>
        <w:t xml:space="preserve">nosti regionální </w:t>
      </w:r>
      <w:r>
        <w:rPr>
          <w:sz w:val="22"/>
        </w:rPr>
        <w:t>a</w:t>
      </w:r>
      <w:r w:rsidR="009E3B6B">
        <w:rPr>
          <w:sz w:val="22"/>
        </w:rPr>
        <w:t> </w:t>
      </w:r>
      <w:r>
        <w:rPr>
          <w:sz w:val="22"/>
        </w:rPr>
        <w:t xml:space="preserve">místní samosprávy, neboť ochrana spotřebitele by měla být pojímána jako jeden z nástrojů zvýšení úrovně hospodářské a sociální soudržnosti.  Takto zaměřenou podporou se vytváří podmínky pro koordinaci a realizaci hospodářské a sociální soudržnosti s cílem vyváženého rozvoje státu nebo územních obvodů kraje. </w:t>
      </w:r>
    </w:p>
    <w:p w:rsidR="006B19DB" w:rsidRDefault="006B19DB" w:rsidP="006B19DB">
      <w:pPr>
        <w:pStyle w:val="Zhlav"/>
        <w:tabs>
          <w:tab w:val="left" w:pos="708"/>
        </w:tabs>
      </w:pPr>
    </w:p>
    <w:p w:rsidR="006B19DB" w:rsidRDefault="006B19DB" w:rsidP="006B19DB">
      <w:pPr>
        <w:pStyle w:val="Zhlav"/>
        <w:tabs>
          <w:tab w:val="left" w:pos="70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III. </w:t>
      </w:r>
      <w:r>
        <w:rPr>
          <w:rFonts w:ascii="Arial" w:hAnsi="Arial"/>
          <w:sz w:val="22"/>
        </w:rPr>
        <w:tab/>
        <w:t>Informace o ustavování odborných komisí pro ochranu spotřebitelů v regionech:</w:t>
      </w:r>
    </w:p>
    <w:p w:rsidR="006B19DB" w:rsidRDefault="006B19DB" w:rsidP="006B19DB">
      <w:pPr>
        <w:pStyle w:val="Zkladntextodsazen2"/>
        <w:widowControl w:val="0"/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sz w:val="22"/>
        </w:rPr>
        <w:t xml:space="preserve">Na základě zhodnocení stávající úrovně ochrany spotřebitele na celostátní a regionální </w:t>
      </w:r>
      <w:r>
        <w:rPr>
          <w:sz w:val="22"/>
        </w:rPr>
        <w:lastRenderedPageBreak/>
        <w:t>úrovni dospělo představenstvo SČS k rozhodnutí, že by přínosem bylo posílení regionální činnosti a zejména ustavení platformy pro spolupráci zástupců regionálních a místních samospráv, orgánů státní správy (dozoru, kontrol, inspekcí) působících v regionu, zástupců podnikatelských samospráv a dalších nevládních, neziskových organizací, působících v oblasti spotřebitele ve formě odborné komise pro ochranu spotřebitele. Jejím předsedou je zástupce kraje, navržený hejtmanem.</w:t>
      </w:r>
    </w:p>
    <w:p w:rsidR="006B19DB" w:rsidRDefault="006B19DB" w:rsidP="006B19DB">
      <w:pPr>
        <w:pStyle w:val="Zkladntextodsazen2"/>
        <w:widowControl w:val="0"/>
        <w:numPr>
          <w:ilvl w:val="0"/>
          <w:numId w:val="1"/>
        </w:numPr>
        <w:tabs>
          <w:tab w:val="left" w:pos="708"/>
        </w:tabs>
        <w:spacing w:before="120"/>
        <w:jc w:val="both"/>
      </w:pPr>
      <w:r w:rsidRPr="009E3B6B">
        <w:rPr>
          <w:sz w:val="22"/>
        </w:rPr>
        <w:t xml:space="preserve">Cílem ustavení komise, v daném případě v Královéhradeckém kraji, je trvalé zlepšování vzájemné informovanosti partnerů, monitorování úrovně ochrany spotřebitele v kraji, vznášení podnětů, návrhů ke zlepšení služeb a úrovně ochrany spotřebitele a v neposlední řadě zviditelňování firem se zvláštním přístupem ke spotřebiteli působících v kraji. Odborná komise v Královéhradeckém kraji byla ustavena v roce 2010 a jejím předsedou je Ing. Jiří Dušák, vedoucí oddělení krajský živnostenský úřad.  Odborná komise pro ochranu spotřebitele rovněž projednala a schválila seznam </w:t>
      </w:r>
      <w:r w:rsidR="009E3B6B" w:rsidRPr="009E3B6B">
        <w:rPr>
          <w:sz w:val="22"/>
        </w:rPr>
        <w:t>deseti podnikatelů, kterým je c</w:t>
      </w:r>
      <w:r w:rsidRPr="009E3B6B">
        <w:rPr>
          <w:sz w:val="22"/>
        </w:rPr>
        <w:t xml:space="preserve">ena SČS </w:t>
      </w:r>
      <w:r w:rsidR="00A40292" w:rsidRPr="009E3B6B">
        <w:rPr>
          <w:sz w:val="22"/>
        </w:rPr>
        <w:t>v roce</w:t>
      </w:r>
      <w:r w:rsidRPr="009E3B6B">
        <w:rPr>
          <w:sz w:val="22"/>
        </w:rPr>
        <w:t xml:space="preserve"> 201</w:t>
      </w:r>
      <w:r w:rsidR="00121E94" w:rsidRPr="009E3B6B">
        <w:rPr>
          <w:sz w:val="22"/>
        </w:rPr>
        <w:t>3</w:t>
      </w:r>
      <w:r w:rsidRPr="009E3B6B">
        <w:rPr>
          <w:sz w:val="22"/>
        </w:rPr>
        <w:t xml:space="preserve"> udělena. </w:t>
      </w:r>
    </w:p>
    <w:p w:rsidR="006B19DB" w:rsidRDefault="00FD7313" w:rsidP="006B19DB">
      <w:pPr>
        <w:pStyle w:val="Zhlav"/>
        <w:tabs>
          <w:tab w:val="left" w:pos="708"/>
        </w:tabs>
        <w:jc w:val="center"/>
      </w:pPr>
      <w:r w:rsidRPr="00FD7313">
        <w:rPr>
          <w:noProof/>
        </w:rPr>
        <w:drawing>
          <wp:inline distT="0" distB="0" distL="0" distR="0">
            <wp:extent cx="1753362" cy="1753362"/>
            <wp:effectExtent l="19050" t="0" r="0" b="0"/>
            <wp:docPr id="1" name="obrázek 1" descr="C:\Users\Novak\Documents\SČS\Rok 2011\Cena SČS\Logo\logo 2013\office a web\logo s reg\logo_rgb_ochranna_zo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\Documents\SČS\Rok 2011\Cena SČS\Logo\logo 2013\office a web\logo s reg\logo_rgb_ochranna_zo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62" cy="175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DB" w:rsidRDefault="006B19DB" w:rsidP="006B19DB">
      <w:pPr>
        <w:pStyle w:val="Zhlav"/>
        <w:tabs>
          <w:tab w:val="left" w:pos="708"/>
        </w:tabs>
      </w:pPr>
    </w:p>
    <w:p w:rsidR="006B19DB" w:rsidRDefault="006B19DB" w:rsidP="006B19DB"/>
    <w:p w:rsidR="006B19DB" w:rsidRDefault="006B19DB" w:rsidP="009E3B6B">
      <w:pPr>
        <w:pStyle w:val="Default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Sdružení českých spotřebitelů (SČS</w:t>
      </w:r>
      <w:r>
        <w:rPr>
          <w:i/>
          <w:sz w:val="22"/>
          <w:szCs w:val="22"/>
        </w:rPr>
        <w:t>) si klade za cíl hájit oprávněné zájmy a práva spotřebitelů na vnitřním trhu EU a ČR, př</w:t>
      </w:r>
      <w:r w:rsidR="009E3B6B">
        <w:rPr>
          <w:i/>
          <w:sz w:val="22"/>
          <w:szCs w:val="22"/>
        </w:rPr>
        <w:t>ič</w:t>
      </w:r>
      <w:r>
        <w:rPr>
          <w:i/>
          <w:sz w:val="22"/>
          <w:szCs w:val="22"/>
        </w:rPr>
        <w:t xml:space="preserve">emž zdůrazňuje preventivní stránku ochrany zájmů spotřebitelů: „Jen poučený spotřebitel se dokáže účinně hájit“. SČS působí v řadě oblastí, pokrývají odbornosti ve vztahu k bezpečnosti výrobků, standardizaci, finančních služeb aj. </w:t>
      </w:r>
    </w:p>
    <w:p w:rsidR="006B19DB" w:rsidRDefault="006B19DB" w:rsidP="006B19DB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Kontaktní údaje: </w:t>
      </w:r>
    </w:p>
    <w:p w:rsidR="006B19DB" w:rsidRDefault="006B19DB" w:rsidP="006B19DB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SČS, Budějovická 73, 140 00 Praha 4 </w:t>
      </w:r>
    </w:p>
    <w:p w:rsidR="006B19DB" w:rsidRDefault="006B19DB" w:rsidP="006B19DB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tel. + 420 261 263 574, fax + 420 261262 268 </w:t>
      </w:r>
    </w:p>
    <w:p w:rsidR="006B19DB" w:rsidRDefault="006B19DB" w:rsidP="006B19D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 mail: </w:t>
      </w:r>
      <w:proofErr w:type="spellStart"/>
      <w:r>
        <w:rPr>
          <w:rFonts w:ascii="Arial" w:hAnsi="Arial" w:cs="Arial"/>
          <w:i/>
          <w:sz w:val="22"/>
          <w:szCs w:val="22"/>
        </w:rPr>
        <w:t>spotrebitel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@regio.cz; web - </w:t>
      </w:r>
      <w:proofErr w:type="gramStart"/>
      <w:r>
        <w:rPr>
          <w:rFonts w:ascii="Arial" w:hAnsi="Arial" w:cs="Arial"/>
          <w:i/>
          <w:sz w:val="22"/>
          <w:szCs w:val="22"/>
        </w:rPr>
        <w:t>www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  <w:proofErr w:type="gramStart"/>
      <w:r>
        <w:rPr>
          <w:rFonts w:ascii="Arial" w:hAnsi="Arial" w:cs="Arial"/>
          <w:i/>
          <w:sz w:val="22"/>
          <w:szCs w:val="22"/>
        </w:rPr>
        <w:t>konzument</w:t>
      </w:r>
      <w:proofErr w:type="gramEnd"/>
      <w:r>
        <w:rPr>
          <w:rFonts w:ascii="Arial" w:hAnsi="Arial" w:cs="Arial"/>
          <w:i/>
          <w:sz w:val="22"/>
          <w:szCs w:val="22"/>
        </w:rPr>
        <w:t>.cz</w:t>
      </w:r>
    </w:p>
    <w:p w:rsidR="007C0E24" w:rsidRDefault="007C0E24" w:rsidP="006B19DB">
      <w:pPr>
        <w:spacing w:before="240" w:after="120"/>
        <w:rPr>
          <w:sz w:val="22"/>
        </w:rPr>
      </w:pPr>
    </w:p>
    <w:p w:rsidR="00A40292" w:rsidRDefault="00A40292" w:rsidP="006B19DB">
      <w:pPr>
        <w:spacing w:before="240" w:after="120"/>
        <w:rPr>
          <w:sz w:val="22"/>
        </w:rPr>
      </w:pPr>
    </w:p>
    <w:p w:rsidR="00A40292" w:rsidRDefault="00A40292" w:rsidP="006B19DB">
      <w:pPr>
        <w:spacing w:before="240" w:after="120"/>
        <w:rPr>
          <w:sz w:val="22"/>
        </w:rPr>
      </w:pPr>
    </w:p>
    <w:p w:rsidR="00A40292" w:rsidRDefault="00A40292" w:rsidP="006B19DB">
      <w:pPr>
        <w:spacing w:before="240" w:after="120"/>
        <w:rPr>
          <w:sz w:val="22"/>
        </w:rPr>
      </w:pPr>
    </w:p>
    <w:p w:rsidR="00A40292" w:rsidRDefault="00A40292" w:rsidP="006B19DB">
      <w:pPr>
        <w:spacing w:before="240" w:after="120"/>
        <w:rPr>
          <w:sz w:val="22"/>
        </w:rPr>
      </w:pPr>
    </w:p>
    <w:p w:rsidR="00A40292" w:rsidRDefault="00A40292" w:rsidP="006B19DB">
      <w:pPr>
        <w:spacing w:before="240" w:after="120"/>
        <w:rPr>
          <w:sz w:val="22"/>
        </w:rPr>
      </w:pPr>
    </w:p>
    <w:tbl>
      <w:tblPr>
        <w:tblW w:w="914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0"/>
        <w:gridCol w:w="1460"/>
        <w:gridCol w:w="6170"/>
        <w:gridCol w:w="1490"/>
      </w:tblGrid>
      <w:tr w:rsidR="00A40292" w:rsidRPr="005F5E98" w:rsidTr="00A40292">
        <w:tblPrEx>
          <w:tblCellMar>
            <w:top w:w="0" w:type="dxa"/>
            <w:bottom w:w="0" w:type="dxa"/>
          </w:tblCellMar>
        </w:tblPrEx>
        <w:trPr>
          <w:gridAfter w:val="1"/>
          <w:wAfter w:w="1490" w:type="dxa"/>
          <w:trHeight w:val="80"/>
          <w:jc w:val="center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92" w:rsidRPr="00DD5550" w:rsidRDefault="00A40292" w:rsidP="00A402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D555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Podnikatelé, kterým byla udělena cena SČS v Královéhradeckém kraji</w:t>
            </w:r>
          </w:p>
        </w:tc>
      </w:tr>
      <w:tr w:rsidR="00A40292" w:rsidRPr="005F5E98" w:rsidTr="00A40292">
        <w:tblPrEx>
          <w:tblCellMar>
            <w:top w:w="0" w:type="dxa"/>
            <w:bottom w:w="0" w:type="dxa"/>
          </w:tblCellMar>
        </w:tblPrEx>
        <w:trPr>
          <w:gridAfter w:val="1"/>
          <w:wAfter w:w="1490" w:type="dxa"/>
          <w:trHeight w:val="80"/>
          <w:jc w:val="center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92" w:rsidRPr="00DD5550" w:rsidRDefault="00A40292" w:rsidP="00A402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D555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"SPOKOJENÝ ZÁKAZNÍK 2013"</w:t>
            </w:r>
          </w:p>
          <w:p w:rsidR="00A40292" w:rsidRPr="00DD5550" w:rsidRDefault="00A40292" w:rsidP="00A402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DD5550" w:rsidRPr="00DD5550" w:rsidRDefault="00DD5550" w:rsidP="00A402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DD5550" w:rsidRPr="00DD5550" w:rsidRDefault="00DD5550" w:rsidP="00A402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RNDr. Jan Černý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9E3B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12343595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Husova 139, 551 01  Jaroměř - Pražské Předměstí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491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812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312, 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cerny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@cernyseed.cz, obchod@cernyseed.cz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poskytování služeb pro 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zeměděl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., zahradnictví, rybník., lesnictví a myslivost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8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široký prověřený sortiment semen květin, sortiment kvalitních výsevů, ochota, odbornost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50" w:rsidRPr="00A40292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Renata </w:t>
            </w:r>
            <w:proofErr w:type="spellStart"/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Broulíková</w:t>
            </w:r>
            <w:proofErr w:type="spellEnd"/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9E3B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88119190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Na Cihelnách 25, 551 01 Jaroměř - Cihelny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604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velkoobchod a maloobchod, pojízdná masna - maso uzeniny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zásobování čerstvým masem, uzeninou, ochota prodeje, perfektnost při vyřizování objednávek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50" w:rsidRPr="00A40292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DKNL, s.r.o.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9E3B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27541002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Dukelská 414,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544 01  Dvůr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Králové n. L.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777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711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703, 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krcma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@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stary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-pivovar.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com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, jednatelé: Ivo 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Pišta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, Josef 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Pišta</w:t>
            </w:r>
            <w:proofErr w:type="spellEnd"/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9E3B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velkoobchod a maloobchod, provoz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ování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kultur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ních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akcí, hostinská činnost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8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útulné prostředí, pohotová a příjemná obsluha, české receptury, dobová muzika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50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Pr="00A40292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Pr="00A40292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FABIO PRODUKT spol. s r. o.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25252933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Holín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92, 506 00 J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>ič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ín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493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522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673, frantisek.jencek@fabioprodukt.cz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výroba a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prodej  /rostlinné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oleje/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63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vzorové prostředí, vystupování personálu, kvalita výrobků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SENTA, spol. s r. o.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48153028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Náhon 277,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500 09  Hradec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Králové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Chelčického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733/28,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500 02  Hradec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Králové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495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515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570, obchod@senta.cz, jednatel: Jiří Šrámek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systémové řešení v oblasti kancelářské, výpočetní a audiovizuální techniky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8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kvalitní a rychlé poskytování kopírovacích služeb pro spotřebitele, profesionální přístup personálu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Markéta </w:t>
            </w:r>
            <w:proofErr w:type="spellStart"/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Pácalová</w:t>
            </w:r>
            <w:proofErr w:type="spellEnd"/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87609754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Čsl.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legií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127, 503 46  Třebechovice pod 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Orebem</w:t>
            </w:r>
            <w:proofErr w:type="spellEnd"/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Čsl.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legií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125, 503 46  Třebechovice pod 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Orebem</w:t>
            </w:r>
            <w:proofErr w:type="spellEnd"/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604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604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985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výroba, obchod a služby /cukrářská výroba/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88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kvalitní a chutné cukrářské výrobky, nápaditost, včasnost vyřizování objednávek, skvělý přístup k zákazníkům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STAVOS NECHANICE, s. r. o.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27482391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497E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Palackého 70,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503 15 </w:t>
            </w:r>
            <w:r w:rsidR="002A09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Nechanice</w:t>
            </w:r>
            <w:proofErr w:type="gramEnd"/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495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441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389, 603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861</w:t>
            </w:r>
            <w:r w:rsidR="009E3B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300, info@stavos-nechanice.cz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výroba, obchod a služby, stavební práce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64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velký důraz na kvalitu prováděných prací, záruka provedené práce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D5550" w:rsidRPr="00A40292" w:rsidRDefault="00DD5550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Helena Polášková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15607313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Na Rybníce 119/3,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500 03  Hradec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Králové - Rusek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Pospíšilova 318/20, </w:t>
            </w: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500 03  Hradec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Králové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495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výroba a oprava obuvi a kožené galanterie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dlouholeté kvalitní poskytování služeb při opravách obuvi a brašnářství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Karel </w:t>
            </w:r>
            <w:proofErr w:type="spellStart"/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Rezner</w:t>
            </w:r>
            <w:proofErr w:type="spellEnd"/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10501690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517 91  Deštné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v Orlických horách 375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517 91  Deštné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v Orlických horách 174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494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663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260, karel.rezner@seznam.cz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pekařství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9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kvalitní, chutné pekárenské a cukrářské výrobky, vynikající "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Deštenský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chléb" vyráběný ručně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Jméno/Název:</w:t>
            </w:r>
          </w:p>
        </w:tc>
        <w:tc>
          <w:tcPr>
            <w:tcW w:w="7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NIVA s.r.o.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9E3B6B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IČO</w:t>
            </w:r>
            <w:r w:rsidR="00A40292"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60111445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503 16  Dolní</w:t>
            </w:r>
            <w:proofErr w:type="gram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Přím 2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Kontakt: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. 495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441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060, 602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 w:rsidR="00497EB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113, niva.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eko</w:t>
            </w:r>
            <w:proofErr w:type="spellEnd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 xml:space="preserve">@volny.cz, jednatel: Marie </w:t>
            </w:r>
            <w:proofErr w:type="spellStart"/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Furová</w:t>
            </w:r>
            <w:proofErr w:type="spellEnd"/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Činnost: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292" w:rsidRPr="00A40292" w:rsidRDefault="00A40292" w:rsidP="00A402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mlékárenství, výroba, obchod</w:t>
            </w:r>
          </w:p>
        </w:tc>
      </w:tr>
      <w:tr w:rsidR="00A40292" w:rsidRPr="00A40292" w:rsidTr="00A40292">
        <w:tblPrEx>
          <w:jc w:val="left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gridBefore w:val="1"/>
          <w:wBefore w:w="20" w:type="dxa"/>
          <w:trHeight w:val="64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 xml:space="preserve">Ocenění </w:t>
            </w:r>
            <w:proofErr w:type="gramStart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gramEnd"/>
            <w:r w:rsidRPr="00A40292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292" w:rsidRPr="00A40292" w:rsidRDefault="00A40292" w:rsidP="00A4029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0292">
              <w:rPr>
                <w:rFonts w:ascii="Arial" w:hAnsi="Arial" w:cs="Arial"/>
                <w:color w:val="000000"/>
                <w:sz w:val="22"/>
                <w:szCs w:val="22"/>
              </w:rPr>
              <w:t>výroba velice chutného a kvalitního plísňového sýra NIVA</w:t>
            </w:r>
          </w:p>
        </w:tc>
      </w:tr>
    </w:tbl>
    <w:p w:rsidR="00A40292" w:rsidRPr="005C4D59" w:rsidRDefault="00A40292" w:rsidP="006B19DB">
      <w:pPr>
        <w:spacing w:before="240" w:after="120"/>
        <w:rPr>
          <w:sz w:val="22"/>
        </w:rPr>
      </w:pPr>
    </w:p>
    <w:sectPr w:rsidR="00A40292" w:rsidRPr="005C4D59" w:rsidSect="007D0D51">
      <w:headerReference w:type="default" r:id="rId11"/>
      <w:footerReference w:type="default" r:id="rId12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BC" w:rsidRDefault="00497EBC">
      <w:r>
        <w:separator/>
      </w:r>
    </w:p>
  </w:endnote>
  <w:endnote w:type="continuationSeparator" w:id="0">
    <w:p w:rsidR="00497EBC" w:rsidRDefault="0049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BC" w:rsidRDefault="00497EBC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BC" w:rsidRDefault="00497EBC">
      <w:r>
        <w:separator/>
      </w:r>
    </w:p>
  </w:footnote>
  <w:footnote w:type="continuationSeparator" w:id="0">
    <w:p w:rsidR="00497EBC" w:rsidRDefault="0049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BC" w:rsidRPr="008B194A" w:rsidRDefault="00497EBC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1B21"/>
    <w:multiLevelType w:val="singleLevel"/>
    <w:tmpl w:val="D9309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5BEF39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C3A95"/>
    <w:rsid w:val="000F054E"/>
    <w:rsid w:val="00121E94"/>
    <w:rsid w:val="001B2663"/>
    <w:rsid w:val="001F79A2"/>
    <w:rsid w:val="00262E00"/>
    <w:rsid w:val="002A099A"/>
    <w:rsid w:val="002F0906"/>
    <w:rsid w:val="00330D98"/>
    <w:rsid w:val="00375D17"/>
    <w:rsid w:val="003D074B"/>
    <w:rsid w:val="003E1D9E"/>
    <w:rsid w:val="00497EBC"/>
    <w:rsid w:val="004D59FA"/>
    <w:rsid w:val="004E4964"/>
    <w:rsid w:val="00510B6B"/>
    <w:rsid w:val="005A01D3"/>
    <w:rsid w:val="005C4D59"/>
    <w:rsid w:val="005D2F07"/>
    <w:rsid w:val="006B19DB"/>
    <w:rsid w:val="006D7004"/>
    <w:rsid w:val="007256ED"/>
    <w:rsid w:val="007752B6"/>
    <w:rsid w:val="00795154"/>
    <w:rsid w:val="007C0E24"/>
    <w:rsid w:val="007D0D51"/>
    <w:rsid w:val="007E06D5"/>
    <w:rsid w:val="00822518"/>
    <w:rsid w:val="008B194A"/>
    <w:rsid w:val="008F307D"/>
    <w:rsid w:val="009045D2"/>
    <w:rsid w:val="00947FE7"/>
    <w:rsid w:val="00965A6D"/>
    <w:rsid w:val="009841E4"/>
    <w:rsid w:val="009E3B6B"/>
    <w:rsid w:val="00A04596"/>
    <w:rsid w:val="00A341F2"/>
    <w:rsid w:val="00A36BBB"/>
    <w:rsid w:val="00A40292"/>
    <w:rsid w:val="00A8427E"/>
    <w:rsid w:val="00AE5DB9"/>
    <w:rsid w:val="00B435E6"/>
    <w:rsid w:val="00B51FD5"/>
    <w:rsid w:val="00C2672A"/>
    <w:rsid w:val="00DD5550"/>
    <w:rsid w:val="00E24434"/>
    <w:rsid w:val="00EA211D"/>
    <w:rsid w:val="00EC0C4D"/>
    <w:rsid w:val="00F9417C"/>
    <w:rsid w:val="00FD7313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1E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6B19DB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6B19DB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nhideWhenUsed/>
    <w:rsid w:val="006B19DB"/>
    <w:pPr>
      <w:ind w:left="171" w:hanging="171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B19DB"/>
    <w:rPr>
      <w:rFonts w:ascii="Arial" w:hAnsi="Arial"/>
      <w:szCs w:val="24"/>
    </w:rPr>
  </w:style>
  <w:style w:type="paragraph" w:customStyle="1" w:styleId="Default">
    <w:name w:val="Default"/>
    <w:rsid w:val="006B19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967</Words>
  <Characters>6436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Jiří Dušák</cp:lastModifiedBy>
  <cp:revision>5</cp:revision>
  <cp:lastPrinted>1900-12-31T22:00:00Z</cp:lastPrinted>
  <dcterms:created xsi:type="dcterms:W3CDTF">2013-11-27T11:26:00Z</dcterms:created>
  <dcterms:modified xsi:type="dcterms:W3CDTF">2013-11-27T12:59:00Z</dcterms:modified>
</cp:coreProperties>
</file>